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严重不良事件报告表</w:t>
      </w:r>
      <w:bookmarkStart w:id="0" w:name="_GoBack"/>
      <w:bookmarkEnd w:id="0"/>
    </w:p>
    <w:tbl>
      <w:tblPr>
        <w:tblStyle w:val="4"/>
        <w:tblW w:w="9356" w:type="dxa"/>
        <w:jc w:val="center"/>
        <w:tblLayout w:type="fixed"/>
        <w:tblCellMar>
          <w:top w:w="0" w:type="dxa"/>
          <w:left w:w="105" w:type="dxa"/>
          <w:bottom w:w="0" w:type="dxa"/>
          <w:right w:w="105" w:type="dxa"/>
        </w:tblCellMar>
      </w:tblPr>
      <w:tblGrid>
        <w:gridCol w:w="1957"/>
        <w:gridCol w:w="1560"/>
        <w:gridCol w:w="992"/>
        <w:gridCol w:w="1984"/>
        <w:gridCol w:w="142"/>
        <w:gridCol w:w="2721"/>
      </w:tblGrid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center"/>
              <w:rPr>
                <w:rFonts w:hint="eastAsia" w:ascii="新宋体" w:hAnsi="新宋体" w:eastAsia="新宋体"/>
                <w:b/>
                <w:kern w:val="0"/>
              </w:rPr>
            </w:pPr>
            <w:r>
              <w:rPr>
                <w:rFonts w:hint="eastAsia" w:ascii="新宋体" w:hAnsi="新宋体" w:eastAsia="新宋体"/>
                <w:b/>
                <w:kern w:val="0"/>
                <w:szCs w:val="21"/>
              </w:rPr>
              <w:t>基本情况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临床试验名称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临床试验备案号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700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报告类型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□首次报告 □随访报告</w:t>
            </w:r>
          </w:p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□总结报告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报告日期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申办者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申办者联系地址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申办者联系人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申办者联系电话/手机号码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临床试验机构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机构备案号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临床试验专业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主要研究者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职称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联系人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联系电话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试验医疗器械情况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6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试验医疗器械名称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规格型号/包装规格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试验医疗器械分类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ascii="新宋体" w:hAnsi="新宋体" w:eastAsia="新宋体"/>
                <w:kern w:val="0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需临床试验审批的第三类医疗器械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21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批号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生产日期/失效日期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549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适用范围或者预期用途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531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center"/>
              <w:rPr>
                <w:rFonts w:ascii="新宋体" w:hAnsi="新宋体" w:eastAsia="新宋体"/>
                <w:b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b/>
                <w:kern w:val="0"/>
                <w:szCs w:val="21"/>
              </w:rPr>
              <w:t>受试者情况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编号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471" w:hRule="atLeast"/>
          <w:jc w:val="center"/>
        </w:trPr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性别 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□男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</w:rPr>
              <w:t xml:space="preserve"> □女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出生日期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color w:val="000000"/>
                <w:kern w:val="0"/>
              </w:rPr>
              <w:t>合并疾病以及治疗情况描述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cantSplit/>
          <w:trHeight w:val="625" w:hRule="atLeast"/>
          <w:jc w:val="center"/>
        </w:trPr>
        <w:tc>
          <w:tcPr>
            <w:tcW w:w="9356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center"/>
              <w:rPr>
                <w:rFonts w:hint="eastAsia" w:ascii="新宋体" w:hAnsi="新宋体" w:eastAsia="新宋体"/>
                <w:b/>
                <w:kern w:val="0"/>
              </w:rPr>
            </w:pPr>
            <w:r>
              <w:rPr>
                <w:rFonts w:hint="eastAsia" w:ascii="新宋体" w:hAnsi="新宋体" w:eastAsia="新宋体"/>
                <w:b/>
                <w:kern w:val="0"/>
              </w:rPr>
              <w:t>严重不良事件情况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严重不良事件名称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使用日期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发生日期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研究者获知日期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>申办者获知日期</w:t>
            </w:r>
          </w:p>
        </w:tc>
        <w:tc>
          <w:tcPr>
            <w:tcW w:w="2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ind w:firstLine="210" w:firstLineChars="100"/>
              <w:rPr>
                <w:rFonts w:hint="eastAsia"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  <w:szCs w:val="21"/>
              </w:rPr>
              <w:t xml:space="preserve">    年    月    日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188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严重不良事件分类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 导致死亡   </w:t>
            </w:r>
            <w:r>
              <w:rPr>
                <w:rFonts w:ascii="新宋体" w:hAnsi="新宋体" w:eastAsia="新宋体"/>
                <w:kern w:val="0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年</w:t>
            </w:r>
            <w:r>
              <w:rPr>
                <w:rFonts w:ascii="新宋体" w:hAnsi="新宋体" w:eastAsia="新宋体"/>
                <w:kern w:val="0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月</w:t>
            </w:r>
            <w:r>
              <w:rPr>
                <w:rFonts w:ascii="新宋体" w:hAnsi="新宋体" w:eastAsia="新宋体"/>
                <w:kern w:val="0"/>
              </w:rPr>
              <w:t xml:space="preserve">   </w:t>
            </w:r>
            <w:r>
              <w:rPr>
                <w:rFonts w:hint="eastAsia" w:ascii="新宋体" w:hAnsi="新宋体" w:eastAsia="新宋体"/>
                <w:kern w:val="0"/>
              </w:rPr>
              <w:t>日</w:t>
            </w:r>
          </w:p>
          <w:p>
            <w:pPr>
              <w:widowControl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致命的疾病或者伤害</w:t>
            </w:r>
          </w:p>
          <w:p>
            <w:pPr>
              <w:widowControl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身体结构或者身体功能的永久性缺陷</w:t>
            </w:r>
          </w:p>
          <w:p>
            <w:pPr>
              <w:ind w:left="420" w:hanging="420" w:hangingChars="2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 需住院治疗或者延长住院时间    </w:t>
            </w:r>
          </w:p>
          <w:p>
            <w:pPr>
              <w:ind w:left="420" w:hanging="420" w:hangingChars="200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需要采取医疗措施以避免对身体结构或者身体功能造成永久性缺陷</w:t>
            </w:r>
          </w:p>
          <w:p>
            <w:pPr>
              <w:ind w:left="420" w:hanging="420" w:hangingChars="200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 导致胎儿窘迫、胎儿死亡或者先天性异常、先天缺损</w:t>
            </w:r>
          </w:p>
          <w:p>
            <w:pPr>
              <w:ind w:left="420" w:hanging="420" w:hangingChars="200"/>
              <w:rPr>
                <w:rFonts w:ascii="新宋体" w:hAnsi="新宋体" w:eastAsia="新宋体"/>
                <w:kern w:val="0"/>
                <w:szCs w:val="21"/>
                <w:u w:val="single"/>
              </w:rPr>
            </w:pPr>
            <w:r>
              <w:rPr>
                <w:rFonts w:hint="eastAsia" w:ascii="新宋体" w:hAnsi="新宋体" w:eastAsia="新宋体"/>
                <w:kern w:val="0"/>
              </w:rPr>
              <w:t>□ 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      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12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对试验医疗器械采取措施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  <w:u w:val="single"/>
              </w:rPr>
            </w:pP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继续使用 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减少使用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暂停使用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暂停使用后又恢复 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停止使用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新宋体" w:hAnsi="新宋体" w:eastAsia="新宋体"/>
                <w:kern w:val="0"/>
              </w:rPr>
              <w:t>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>转归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□症状消失（后遗症 □有 □无）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</w:rPr>
              <w:t>□症状持续   □症状缓解  □症状加重</w:t>
            </w:r>
          </w:p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  <w:szCs w:val="21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□死亡  </w:t>
            </w:r>
            <w:r>
              <w:rPr>
                <w:rFonts w:hint="eastAsia" w:ascii="仿宋体" w:hAnsi="宋体" w:eastAsia="仿宋体" w:cs="宋体"/>
                <w:kern w:val="0"/>
                <w:szCs w:val="21"/>
              </w:rPr>
              <w:t>□</w:t>
            </w:r>
            <w:r>
              <w:rPr>
                <w:rFonts w:hint="eastAsia" w:ascii="新宋体" w:hAnsi="新宋体" w:eastAsia="新宋体"/>
                <w:kern w:val="0"/>
              </w:rPr>
              <w:t>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与试验医疗器械的关系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□肯定有关  □可能有关  □可能无关  □肯定无关  （注：可能无关、肯定无关不需要报监管部门）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393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是否器械缺陷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是否预期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454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是否其他严重安全性风险信息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  <w:tc>
          <w:tcPr>
            <w:tcW w:w="29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是否大范围严重不良事件或其他重大安全性问题</w:t>
            </w:r>
          </w:p>
        </w:tc>
        <w:tc>
          <w:tcPr>
            <w:tcW w:w="28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□是   □否</w:t>
            </w: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1559" w:hRule="atLeast"/>
          <w:jc w:val="center"/>
        </w:trPr>
        <w:tc>
          <w:tcPr>
            <w:tcW w:w="93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发生以及处理的详细情况：</w:t>
            </w:r>
          </w:p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rFonts w:ascii="新宋体" w:hAnsi="新宋体" w:eastAsia="新宋体"/>
                <w:kern w:val="0"/>
              </w:rPr>
            </w:pPr>
          </w:p>
          <w:p>
            <w:pPr>
              <w:widowControl/>
              <w:spacing w:before="100" w:after="100"/>
              <w:jc w:val="left"/>
              <w:rPr>
                <w:rFonts w:hint="eastAsia" w:ascii="新宋体" w:hAnsi="新宋体" w:eastAsia="新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5" w:type="dxa"/>
            <w:bottom w:w="0" w:type="dxa"/>
            <w:right w:w="105" w:type="dxa"/>
          </w:tblCellMar>
        </w:tblPrEx>
        <w:trPr>
          <w:trHeight w:val="846" w:hRule="atLeast"/>
          <w:jc w:val="center"/>
        </w:trPr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auto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采取何种风险控制措施</w:t>
            </w:r>
          </w:p>
        </w:tc>
        <w:tc>
          <w:tcPr>
            <w:tcW w:w="73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□修改临床试验方案 </w:t>
            </w:r>
            <w:r>
              <w:rPr>
                <w:rFonts w:ascii="新宋体" w:hAnsi="新宋体" w:eastAsia="新宋体"/>
                <w:kern w:val="0"/>
              </w:rPr>
              <w:t xml:space="preserve"> </w:t>
            </w:r>
            <w:r>
              <w:rPr>
                <w:rFonts w:hint="eastAsia" w:ascii="新宋体" w:hAnsi="新宋体" w:eastAsia="新宋体"/>
                <w:kern w:val="0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/>
                <w:kern w:val="0"/>
              </w:rPr>
              <w:t>□修改知情同意书和其他提供给受试者的信息</w:t>
            </w:r>
          </w:p>
          <w:p>
            <w:pPr>
              <w:widowControl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 xml:space="preserve">□修改其他相关文件  </w:t>
            </w:r>
            <w:r>
              <w:rPr>
                <w:rFonts w:hint="eastAsia" w:ascii="新宋体" w:hAnsi="新宋体" w:eastAsia="新宋体"/>
                <w:kern w:val="0"/>
                <w:lang w:val="en-US" w:eastAsia="zh-CN"/>
              </w:rPr>
              <w:t xml:space="preserve">    </w:t>
            </w:r>
            <w:r>
              <w:rPr>
                <w:rFonts w:hint="eastAsia" w:ascii="新宋体" w:hAnsi="新宋体" w:eastAsia="新宋体"/>
                <w:kern w:val="0"/>
              </w:rPr>
              <w:t>□继续监测风险，暂无需采取其它措施</w:t>
            </w:r>
          </w:p>
          <w:p>
            <w:pPr>
              <w:widowControl/>
              <w:jc w:val="left"/>
              <w:rPr>
                <w:rFonts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□暂停医疗器械临床试验  □终止医疗器械临床试验</w:t>
            </w:r>
            <w:r>
              <w:rPr>
                <w:rFonts w:ascii="新宋体" w:hAnsi="新宋体" w:eastAsia="新宋体"/>
                <w:kern w:val="0"/>
              </w:rPr>
              <w:t xml:space="preserve">  </w:t>
            </w:r>
          </w:p>
          <w:p>
            <w:pPr>
              <w:widowControl/>
              <w:jc w:val="left"/>
              <w:rPr>
                <w:rFonts w:hint="eastAsia" w:ascii="新宋体" w:hAnsi="新宋体" w:eastAsia="新宋体"/>
                <w:kern w:val="0"/>
              </w:rPr>
            </w:pPr>
            <w:r>
              <w:rPr>
                <w:rFonts w:hint="eastAsia" w:ascii="新宋体" w:hAnsi="新宋体" w:eastAsia="新宋体"/>
                <w:kern w:val="0"/>
              </w:rPr>
              <w:t>□其他</w:t>
            </w:r>
            <w:r>
              <w:rPr>
                <w:rFonts w:hint="eastAsia" w:ascii="新宋体" w:hAnsi="新宋体" w:eastAsia="新宋体"/>
                <w:kern w:val="0"/>
                <w:u w:val="single"/>
              </w:rPr>
              <w:t xml:space="preserve">              </w:t>
            </w:r>
            <w:r>
              <w:rPr>
                <w:rFonts w:hint="eastAsia" w:ascii="新宋体" w:hAnsi="新宋体" w:eastAsia="新宋体"/>
                <w:kern w:val="0"/>
              </w:rPr>
              <w:t xml:space="preserve">    </w:t>
            </w:r>
            <w:r>
              <w:rPr>
                <w:rFonts w:ascii="新宋体" w:hAnsi="新宋体" w:eastAsia="新宋体"/>
                <w:kern w:val="0"/>
              </w:rPr>
              <w:t xml:space="preserve">       </w:t>
            </w:r>
          </w:p>
        </w:tc>
      </w:tr>
    </w:tbl>
    <w:p>
      <w:pPr>
        <w:rPr>
          <w:rFonts w:hint="eastAsia" w:ascii="新宋体" w:hAnsi="新宋体" w:eastAsia="新宋体"/>
          <w:kern w:val="0"/>
        </w:rPr>
      </w:pPr>
      <w:r>
        <w:rPr>
          <w:rFonts w:hint="eastAsia" w:ascii="新宋体" w:hAnsi="新宋体" w:eastAsia="新宋体"/>
          <w:kern w:val="0"/>
        </w:rPr>
        <w:t>注：本表所述医疗器械包括体外诊断试剂。</w:t>
      </w:r>
    </w:p>
    <w:p>
      <w:pPr>
        <w:rPr>
          <w:rFonts w:hint="default" w:ascii="Times New Roman" w:hAnsi="Times New Roman" w:cs="Times New Roman"/>
        </w:rPr>
      </w:pPr>
    </w:p>
    <w:tbl>
      <w:tblPr>
        <w:tblStyle w:val="4"/>
        <w:tblW w:w="9345" w:type="dxa"/>
        <w:tblInd w:w="-41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65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" w:hRule="atLeast"/>
        </w:trPr>
        <w:tc>
          <w:tcPr>
            <w:tcW w:w="278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研究者签字</w:t>
            </w:r>
          </w:p>
        </w:tc>
        <w:tc>
          <w:tcPr>
            <w:tcW w:w="655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87" w:type="dxa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日期</w:t>
            </w:r>
          </w:p>
        </w:tc>
        <w:tc>
          <w:tcPr>
            <w:tcW w:w="6558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       年     月     日</w:t>
            </w:r>
          </w:p>
        </w:tc>
      </w:tr>
    </w:tbl>
    <w:p>
      <w:pPr>
        <w:rPr>
          <w:rFonts w:hint="default" w:ascii="Times New Roman" w:hAnsi="Times New Roman" w:cs="Times New Roma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体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jc w:val="left"/>
      <w:rPr>
        <w:rFonts w:hint="eastAsia"/>
      </w:rPr>
    </w:pPr>
    <w:r>
      <w:rPr>
        <w:rFonts w:hint="eastAsia"/>
      </w:rPr>
      <w:t xml:space="preserve">娄底市中心医院  临床试验伦理委员会                                          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IRB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QX</w:t>
    </w:r>
    <w:r>
      <w:rPr>
        <w:rFonts w:ascii="Times New Roman" w:hAnsi="Times New Roman" w:cs="Times New Roman"/>
        <w:sz w:val="18"/>
        <w:szCs w:val="18"/>
      </w:rPr>
      <w:t>-</w:t>
    </w:r>
    <w:r>
      <w:rPr>
        <w:rFonts w:hint="default" w:ascii="Times New Roman" w:hAnsi="Times New Roman" w:cs="Times New Roman"/>
        <w:sz w:val="18"/>
        <w:szCs w:val="18"/>
      </w:rPr>
      <w:t>AF/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11</w:t>
    </w:r>
    <w:r>
      <w:rPr>
        <w:rFonts w:hint="default" w:ascii="Times New Roman" w:hAnsi="Times New Roman" w:cs="Times New Roman"/>
        <w:sz w:val="18"/>
        <w:szCs w:val="18"/>
      </w:rPr>
      <w:t>-1.</w:t>
    </w:r>
    <w:r>
      <w:rPr>
        <w:rFonts w:hint="eastAsia" w:ascii="Times New Roman" w:hAnsi="Times New Roman" w:cs="Times New Roman"/>
        <w:sz w:val="18"/>
        <w:szCs w:val="18"/>
        <w:lang w:val="en-US" w:eastAsia="zh-CN"/>
      </w:rPr>
      <w:t>0</w:t>
    </w:r>
  </w:p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0MGFjNzVhYjNiNmY4NDFkNTc4MzU0ZTdhMjZjNTIifQ=="/>
  </w:docVars>
  <w:rsids>
    <w:rsidRoot w:val="00000000"/>
    <w:rsid w:val="05BE78F1"/>
    <w:rsid w:val="1CDB049A"/>
    <w:rsid w:val="1F8F6593"/>
    <w:rsid w:val="20A410E9"/>
    <w:rsid w:val="21F360A9"/>
    <w:rsid w:val="2220562A"/>
    <w:rsid w:val="2EF326E3"/>
    <w:rsid w:val="37217AC3"/>
    <w:rsid w:val="3DD67144"/>
    <w:rsid w:val="3EB328DA"/>
    <w:rsid w:val="42554340"/>
    <w:rsid w:val="44871A95"/>
    <w:rsid w:val="4BA322A5"/>
    <w:rsid w:val="4E73727D"/>
    <w:rsid w:val="501C4976"/>
    <w:rsid w:val="521A2517"/>
    <w:rsid w:val="5C1161D7"/>
    <w:rsid w:val="61AC3E95"/>
    <w:rsid w:val="66611270"/>
    <w:rsid w:val="687D7FB3"/>
    <w:rsid w:val="6DD915C4"/>
    <w:rsid w:val="7344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2021-08-16T09:00:00Z</dcterms:created>
  <dc:creator>Administrator</dc:creator>
  <cp:lastModifiedBy>landry</cp:lastModifiedBy>
  <dcterms:modified xsi:type="dcterms:W3CDTF">2023-11-03T08:08:46Z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E7A8C822ACCA4AD5B1DBA59979BDC48C</vt:lpwstr>
  </property>
</Properties>
</file>