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sz w:val="28"/>
        </w:rPr>
        <w:t>终止/暂停研究报告</w:t>
      </w:r>
      <w:bookmarkStart w:id="0" w:name="_GoBack"/>
      <w:bookmarkEnd w:id="0"/>
    </w:p>
    <w:tbl>
      <w:tblPr>
        <w:tblStyle w:val="4"/>
        <w:tblW w:w="85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7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Ansi="宋体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申办者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研究者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00" w:type="dxa"/>
          </w:tcPr>
          <w:p>
            <w:pPr>
              <w:spacing w:line="360" w:lineRule="auto"/>
              <w:jc w:val="center"/>
              <w:rPr>
                <w:rFonts w:hint="eastAsia" w:hAnsi="宋体" w:eastAsia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/>
                <w:sz w:val="21"/>
                <w:szCs w:val="21"/>
                <w:highlight w:val="none"/>
                <w:lang w:eastAsia="zh-CN"/>
              </w:rPr>
              <w:t>专业科室</w:t>
            </w:r>
          </w:p>
        </w:tc>
        <w:tc>
          <w:tcPr>
            <w:tcW w:w="7036" w:type="dxa"/>
          </w:tcPr>
          <w:p>
            <w:pPr>
              <w:spacing w:line="360" w:lineRule="auto"/>
              <w:rPr>
                <w:rFonts w:ascii="楷体_GB2312" w:eastAsia="楷体_GB2312"/>
                <w:sz w:val="21"/>
                <w:szCs w:val="21"/>
                <w:highlight w:val="none"/>
              </w:rPr>
            </w:pPr>
          </w:p>
        </w:tc>
      </w:tr>
    </w:tbl>
    <w:p>
      <w:pPr>
        <w:spacing w:line="240" w:lineRule="auto"/>
        <w:rPr>
          <w:rFonts w:hint="eastAsia" w:asciiTheme="minorEastAsia" w:hAnsiTheme="minorEastAsia" w:eastAsiaTheme="minorEastAsia"/>
          <w:b/>
          <w:sz w:val="21"/>
          <w:szCs w:val="21"/>
          <w:highlight w:val="none"/>
          <w:lang w:val="en-US" w:eastAsia="zh-CN"/>
        </w:rPr>
      </w:pPr>
    </w:p>
    <w:p>
      <w:pPr>
        <w:pStyle w:val="7"/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一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一般信息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8"/>
        <w:gridCol w:w="8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申办者提出：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暂停研究，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终止研究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研究者提出：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暂停研究，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终止研究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停止纳入新的受试者，在研的受试者继续完成研究干预和随访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vertAlign w:val="baseline"/>
                <w:lang w:val="en-US" w:eastAsia="zh-CN"/>
              </w:rPr>
              <w:t>停止研究相关的干预，研究仅是对受试者的跟踪随访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8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</w:p>
        </w:tc>
        <w:tc>
          <w:tcPr>
            <w:tcW w:w="8094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本中心没有受试者入组，且未发现额外风险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是否通知受试者终止或暂停研究的事项：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否，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是</w:t>
            </w:r>
            <w:r>
              <w:rPr>
                <w:rFonts w:hint="default" w:ascii="Arial" w:hAnsi="Arial" w:cs="Arial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>通知的对象：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已入组的全部受试者，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  <w:t xml:space="preserve"> 仅在研的受试者</w:t>
            </w:r>
          </w:p>
        </w:tc>
      </w:tr>
    </w:tbl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</w:p>
    <w:p>
      <w:pPr>
        <w:pStyle w:val="7"/>
        <w:numPr>
          <w:ilvl w:val="0"/>
          <w:numId w:val="0"/>
        </w:numPr>
        <w:spacing w:line="360" w:lineRule="auto"/>
        <w:ind w:leftChars="0"/>
        <w:rPr>
          <w:rFonts w:hint="default" w:asciiTheme="minorEastAsia" w:hAnsiTheme="minor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highlight w:val="none"/>
          <w:lang w:val="en-US" w:eastAsia="zh-CN"/>
        </w:rPr>
        <w:t>终止/暂停研究的原因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8522" w:type="dxa"/>
          </w:tcPr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7"/>
              <w:numPr>
                <w:ilvl w:val="0"/>
                <w:numId w:val="0"/>
              </w:numPr>
              <w:spacing w:line="360" w:lineRule="auto"/>
              <w:rPr>
                <w:rFonts w:hint="default" w:asciiTheme="minorEastAsia" w:hAnsiTheme="minorEastAsia" w:eastAsiaTheme="minorEastAsia"/>
                <w:sz w:val="21"/>
                <w:szCs w:val="21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asciiTheme="minorEastAsia" w:hAnsiTheme="minorEastAsia" w:eastAsiaTheme="minorEastAsia"/>
          <w:highlight w:val="none"/>
        </w:rPr>
      </w:pPr>
    </w:p>
    <w:p>
      <w:pPr>
        <w:widowControl/>
        <w:numPr>
          <w:ilvl w:val="0"/>
          <w:numId w:val="0"/>
        </w:numPr>
        <w:ind w:leftChars="0"/>
        <w:jc w:val="left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三、</w:t>
      </w:r>
      <w:r>
        <w:rPr>
          <w:rFonts w:hint="eastAsia" w:ascii="宋体" w:hAnsi="宋体" w:cs="宋体"/>
          <w:b/>
          <w:bCs/>
          <w:highlight w:val="none"/>
          <w:lang w:val="en-US" w:eastAsia="zh-CN"/>
        </w:rPr>
        <w:t>有序终止/暂停研究的程序</w:t>
      </w:r>
    </w:p>
    <w:p>
      <w:pPr>
        <w:widowControl/>
        <w:numPr>
          <w:ilvl w:val="0"/>
          <w:numId w:val="1"/>
        </w:numPr>
        <w:ind w:leftChars="0"/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受试者的安全监测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安全监测对象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□ 已入组的全部受试者，□ 仅在研的受试者，□ 无需安排退出程序的安全监测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安全性监测的指标与频率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8522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default" w:ascii="宋体" w:hAnsi="宋体" w:cs="宋体"/>
          <w:highlight w:val="none"/>
          <w:lang w:val="en-US" w:eastAsia="zh-CN"/>
        </w:rPr>
      </w:pPr>
    </w:p>
    <w:p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default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受试者退出研究后的医疗安排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8522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eastAsia" w:ascii="宋体" w:hAnsi="宋体" w:cs="宋体"/>
          <w:highlight w:val="none"/>
          <w:lang w:val="en-US" w:eastAsia="zh-CN"/>
        </w:rPr>
      </w:pPr>
    </w:p>
    <w:p>
      <w:pPr>
        <w:widowControl/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highlight w:val="none"/>
          <w:lang w:val="en-US" w:eastAsia="zh-CN"/>
        </w:rPr>
        <w:t>继续完成研究干预的受试者，后续的其他安排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是否重新获得受试者继续参加研究的知情同意：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是，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是否将受试者转给其他研究人员，在独立的监督下继续研究：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是，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8522" w:type="dxa"/>
          </w:tcPr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highlight w:val="none"/>
                <w:vertAlign w:val="baseline"/>
                <w:lang w:val="en-US" w:eastAsia="zh-CN"/>
              </w:rPr>
              <w:t>其他后续安排：</w:t>
            </w:r>
          </w:p>
        </w:tc>
      </w:tr>
    </w:tbl>
    <w:p/>
    <w:tbl>
      <w:tblPr>
        <w:tblStyle w:val="4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1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14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376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14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>
      <w:pPr>
        <w:widowControl/>
        <w:numPr>
          <w:ilvl w:val="0"/>
          <w:numId w:val="0"/>
        </w:numPr>
        <w:ind w:leftChars="0"/>
        <w:jc w:val="left"/>
        <w:rPr>
          <w:rFonts w:hint="eastAsia" w:ascii="宋体" w:hAnsi="宋体" w:cs="宋体"/>
          <w:highlight w:val="none"/>
          <w:lang w:val="en-US" w:eastAsia="zh-CN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13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3849F1"/>
    <w:multiLevelType w:val="singleLevel"/>
    <w:tmpl w:val="533849F1"/>
    <w:lvl w:ilvl="0" w:tentative="0">
      <w:start w:val="1"/>
      <w:numFmt w:val="decimal"/>
      <w:suff w:val="space"/>
      <w:lvlText w:val="%1."/>
      <w:lvlJc w:val="left"/>
      <w:rPr>
        <w:rFonts w:hint="default" w:ascii="Times New Roman" w:hAnsi="Times New Roman" w:cs="Times New Roman"/>
        <w:sz w:val="21"/>
        <w:szCs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6001BB9"/>
    <w:rsid w:val="162B5BDD"/>
    <w:rsid w:val="1B6C7E72"/>
    <w:rsid w:val="1E8766AF"/>
    <w:rsid w:val="22B92698"/>
    <w:rsid w:val="22EF5F58"/>
    <w:rsid w:val="2CEE2028"/>
    <w:rsid w:val="2D960D1B"/>
    <w:rsid w:val="3CB612C4"/>
    <w:rsid w:val="44733133"/>
    <w:rsid w:val="4B9F5EAC"/>
    <w:rsid w:val="57C04967"/>
    <w:rsid w:val="59893887"/>
    <w:rsid w:val="6D2D3D99"/>
    <w:rsid w:val="6E1B0708"/>
    <w:rsid w:val="704C704F"/>
    <w:rsid w:val="7854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rPr>
      <w:kern w:val="0"/>
      <w:sz w:val="20"/>
      <w:szCs w:val="20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2021-07-29T02:42:00Z</dcterms:created>
  <dc:creator>Administrator</dc:creator>
  <cp:lastModifiedBy>landry</cp:lastModifiedBy>
  <dcterms:modified xsi:type="dcterms:W3CDTF">2023-11-03T07:17:09Z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64DE80AAE9BA4BBE8C22EE79D9262F78</vt:lpwstr>
  </property>
</Properties>
</file>