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A80B7">
      <w:pPr>
        <w:widowControl/>
        <w:jc w:val="center"/>
        <w:rPr>
          <w:rFonts w:hint="eastAsia" w:asciiTheme="minorEastAsia" w:hAnsiTheme="minorEastAsia" w:eastAsiaTheme="minorEastAsia"/>
          <w:b/>
          <w:color w:val="000000"/>
          <w:szCs w:val="21"/>
          <w:highlight w:val="none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b/>
          <w:sz w:val="28"/>
          <w:highlight w:val="none"/>
        </w:rPr>
        <w:t>修正案审查申请</w:t>
      </w:r>
      <w:r>
        <w:rPr>
          <w:rFonts w:hint="eastAsia" w:asciiTheme="minorEastAsia" w:hAnsiTheme="minorEastAsia" w:eastAsiaTheme="minorEastAsia"/>
          <w:b/>
          <w:sz w:val="28"/>
          <w:highlight w:val="none"/>
          <w:lang w:eastAsia="zh-CN"/>
        </w:rPr>
        <w:t>表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371"/>
        <w:gridCol w:w="2371"/>
        <w:gridCol w:w="2371"/>
      </w:tblGrid>
      <w:tr w14:paraId="0840E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</w:tcPr>
          <w:p w14:paraId="2440091F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Ansi="宋体"/>
                <w:sz w:val="21"/>
                <w:szCs w:val="21"/>
                <w:highlight w:val="none"/>
              </w:rPr>
              <w:t>项目</w:t>
            </w: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7113" w:type="dxa"/>
            <w:gridSpan w:val="3"/>
          </w:tcPr>
          <w:p w14:paraId="04F9ACF5"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 w14:paraId="6459F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500" w:type="dxa"/>
          </w:tcPr>
          <w:p w14:paraId="4BAE9977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申办者</w:t>
            </w:r>
          </w:p>
        </w:tc>
        <w:tc>
          <w:tcPr>
            <w:tcW w:w="7113" w:type="dxa"/>
            <w:gridSpan w:val="3"/>
          </w:tcPr>
          <w:p w14:paraId="51891AC7"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 w14:paraId="4DD08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500" w:type="dxa"/>
            <w:vAlign w:val="center"/>
          </w:tcPr>
          <w:p w14:paraId="433146C2">
            <w:pPr>
              <w:spacing w:line="360" w:lineRule="auto"/>
              <w:jc w:val="center"/>
              <w:rPr>
                <w:rFonts w:hint="eastAsia" w:hAnsi="宋体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专业科室</w:t>
            </w:r>
          </w:p>
        </w:tc>
        <w:tc>
          <w:tcPr>
            <w:tcW w:w="2371" w:type="dxa"/>
            <w:vAlign w:val="center"/>
          </w:tcPr>
          <w:p w14:paraId="6A43E8D2">
            <w:pPr>
              <w:spacing w:line="360" w:lineRule="auto"/>
              <w:jc w:val="center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  <w:tc>
          <w:tcPr>
            <w:tcW w:w="2371" w:type="dxa"/>
            <w:vAlign w:val="center"/>
          </w:tcPr>
          <w:p w14:paraId="3DD9D5E6">
            <w:pPr>
              <w:spacing w:line="360" w:lineRule="auto"/>
              <w:jc w:val="center"/>
              <w:rPr>
                <w:rFonts w:ascii="楷体_GB2312" w:eastAsia="楷体_GB2312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研究者</w:t>
            </w:r>
          </w:p>
        </w:tc>
        <w:tc>
          <w:tcPr>
            <w:tcW w:w="2371" w:type="dxa"/>
          </w:tcPr>
          <w:p w14:paraId="5F811A56"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</w:tbl>
    <w:p w14:paraId="50FA1530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</w:p>
    <w:p w14:paraId="6923B4D7"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  <w:t>修正的原因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7755"/>
      </w:tblGrid>
      <w:tr w14:paraId="4D2E1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858" w:type="dxa"/>
          </w:tcPr>
          <w:p w14:paraId="53BA23D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7755" w:type="dxa"/>
          </w:tcPr>
          <w:p w14:paraId="77DE9AC9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为消除对</w:t>
            </w:r>
            <w:r>
              <w:rPr>
                <w:rFonts w:hint="eastAsia" w:ascii="Times New Roman" w:hAnsi="Times New Roman" w:cs="Times New Roman"/>
                <w:lang w:eastAsia="zh-CN"/>
              </w:rPr>
              <w:t>研究参与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者的紧急危害，在伦理委员会同意前，研究者修改方案</w:t>
            </w:r>
          </w:p>
        </w:tc>
      </w:tr>
      <w:tr w14:paraId="67D55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8" w:type="dxa"/>
          </w:tcPr>
          <w:p w14:paraId="78C202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7755" w:type="dxa"/>
          </w:tcPr>
          <w:p w14:paraId="3FDEA009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其他原因</w:t>
            </w:r>
          </w:p>
        </w:tc>
      </w:tr>
    </w:tbl>
    <w:p w14:paraId="46C6FE99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</w:pP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1685A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6237" w:type="dxa"/>
          </w:tcPr>
          <w:p w14:paraId="6A73E432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具体说明修正的原因</w:t>
            </w:r>
          </w:p>
        </w:tc>
      </w:tr>
      <w:tr w14:paraId="58EE1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6237" w:type="dxa"/>
          </w:tcPr>
          <w:p w14:paraId="46DA1E02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 w14:paraId="59941829">
      <w:pPr>
        <w:spacing w:line="360" w:lineRule="auto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75AF51E1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修正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类别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、内容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45AD2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6237" w:type="dxa"/>
          </w:tcPr>
          <w:p w14:paraId="31781A50">
            <w:pPr>
              <w:pStyle w:val="7"/>
              <w:spacing w:before="69" w:line="220" w:lineRule="auto"/>
              <w:ind w:left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修正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类别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sz w:val="21"/>
                <w:szCs w:val="21"/>
              </w:rPr>
              <w:t>研究设计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z w:val="21"/>
                <w:szCs w:val="21"/>
              </w:rPr>
              <w:t xml:space="preserve">□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z w:val="21"/>
                <w:szCs w:val="21"/>
              </w:rPr>
              <w:t>研究步骤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z w:val="21"/>
                <w:szCs w:val="21"/>
              </w:rPr>
              <w:t>□  受试者例数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z w:val="21"/>
                <w:szCs w:val="21"/>
              </w:rPr>
              <w:t>□  纳排标准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z w:val="21"/>
                <w:szCs w:val="21"/>
              </w:rPr>
              <w:t>□  干预</w:t>
            </w:r>
            <w:r>
              <w:rPr>
                <w:spacing w:val="-1"/>
                <w:sz w:val="21"/>
                <w:szCs w:val="21"/>
              </w:rPr>
              <w:t>措施</w:t>
            </w: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□</w:t>
            </w:r>
          </w:p>
          <w:p w14:paraId="2916AE1C">
            <w:pPr>
              <w:spacing w:line="360" w:lineRule="auto"/>
              <w:ind w:firstLine="1020" w:firstLineChars="500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spacing w:val="-3"/>
                <w:sz w:val="21"/>
                <w:szCs w:val="21"/>
              </w:rPr>
              <w:t>知情同意书</w:t>
            </w: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21"/>
                <w:szCs w:val="21"/>
                <w:lang w:eastAsia="en-US"/>
              </w:rPr>
              <w:t xml:space="preserve">□  </w:t>
            </w:r>
            <w:r>
              <w:rPr>
                <w:spacing w:val="-3"/>
                <w:sz w:val="21"/>
                <w:szCs w:val="21"/>
              </w:rPr>
              <w:t>招募材</w:t>
            </w:r>
            <w:r>
              <w:rPr>
                <w:rFonts w:ascii="宋体" w:hAnsi="宋体" w:cs="宋体"/>
                <w:spacing w:val="0"/>
                <w:sz w:val="21"/>
                <w:szCs w:val="21"/>
                <w:lang w:eastAsia="en-US"/>
              </w:rPr>
              <w:t>料</w:t>
            </w:r>
            <w:r>
              <w:rPr>
                <w:rFonts w:hint="eastAsia" w:ascii="宋体" w:hAnsi="宋体" w:cs="宋体"/>
                <w:spacing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 w:val="21"/>
                <w:szCs w:val="21"/>
                <w:lang w:eastAsia="en-US"/>
              </w:rPr>
              <w:t xml:space="preserve">□  </w:t>
            </w:r>
            <w:r>
              <w:rPr>
                <w:spacing w:val="-3"/>
                <w:sz w:val="21"/>
                <w:szCs w:val="21"/>
              </w:rPr>
              <w:t>其他：</w:t>
            </w:r>
          </w:p>
        </w:tc>
      </w:tr>
      <w:tr w14:paraId="345D7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6237" w:type="dxa"/>
          </w:tcPr>
          <w:p w14:paraId="0FE98AD2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原文：</w:t>
            </w:r>
          </w:p>
        </w:tc>
      </w:tr>
      <w:tr w14:paraId="75F2B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6237" w:type="dxa"/>
          </w:tcPr>
          <w:p w14:paraId="47698E0F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修正后：</w:t>
            </w:r>
          </w:p>
        </w:tc>
      </w:tr>
    </w:tbl>
    <w:p w14:paraId="6439F034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（此表可添加</w:t>
      </w:r>
      <w:r>
        <w:rPr>
          <w:rFonts w:hint="eastAsia" w:ascii="宋体" w:hAnsi="宋体" w:cs="宋体"/>
          <w:sz w:val="21"/>
          <w:szCs w:val="21"/>
          <w:highlight w:val="none"/>
          <w:lang w:eastAsia="zh-CN"/>
        </w:rPr>
        <w:t>，可另附修改说明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）</w:t>
      </w:r>
    </w:p>
    <w:p w14:paraId="231FE8C4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</w:p>
    <w:p w14:paraId="3D3A6F32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三、修正案对研究的影响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8"/>
        <w:gridCol w:w="2084"/>
      </w:tblGrid>
      <w:tr w14:paraId="1D0D2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38" w:type="dxa"/>
          </w:tcPr>
          <w:p w14:paraId="0DFD9B24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是否改变研究风险级别，增加研究风险</w:t>
            </w:r>
          </w:p>
        </w:tc>
        <w:tc>
          <w:tcPr>
            <w:tcW w:w="2084" w:type="dxa"/>
          </w:tcPr>
          <w:p w14:paraId="0545BECC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ascii="Times New Roman" w:hAnsi="Times New Roman" w:cs="Times New Roman"/>
                <w:spacing w:val="0"/>
                <w:sz w:val="21"/>
                <w:szCs w:val="24"/>
              </w:rPr>
              <w:t>是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1"/>
                <w:szCs w:val="24"/>
              </w:rPr>
              <w:t>否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1"/>
                <w:szCs w:val="24"/>
              </w:rPr>
              <w:t>不适用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□</w:t>
            </w:r>
          </w:p>
        </w:tc>
      </w:tr>
      <w:tr w14:paraId="761C0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38" w:type="dxa"/>
          </w:tcPr>
          <w:p w14:paraId="5C3255FD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宋体" w:hAnsi="宋体" w:cs="宋体"/>
                <w:spacing w:val="0"/>
                <w:sz w:val="21"/>
                <w:szCs w:val="21"/>
                <w:highlight w:val="none"/>
              </w:rPr>
              <w:t>降低受试者的预期受益</w:t>
            </w:r>
          </w:p>
        </w:tc>
        <w:tc>
          <w:tcPr>
            <w:tcW w:w="2084" w:type="dxa"/>
          </w:tcPr>
          <w:p w14:paraId="7646F171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ascii="Times New Roman" w:hAnsi="Times New Roman" w:cs="Times New Roman"/>
                <w:spacing w:val="0"/>
                <w:sz w:val="21"/>
                <w:szCs w:val="24"/>
              </w:rPr>
              <w:t>是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1"/>
                <w:szCs w:val="24"/>
              </w:rPr>
              <w:t>否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1"/>
                <w:szCs w:val="24"/>
              </w:rPr>
              <w:t>不适用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□</w:t>
            </w:r>
          </w:p>
        </w:tc>
      </w:tr>
      <w:tr w14:paraId="0962E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38" w:type="dxa"/>
          </w:tcPr>
          <w:p w14:paraId="53BBB0DF">
            <w:pPr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spacing w:val="-1"/>
                <w:sz w:val="21"/>
                <w:szCs w:val="21"/>
              </w:rPr>
              <w:t>涉及弱势受试者</w:t>
            </w:r>
          </w:p>
        </w:tc>
        <w:tc>
          <w:tcPr>
            <w:tcW w:w="2084" w:type="dxa"/>
          </w:tcPr>
          <w:p w14:paraId="150BF0C2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ascii="Times New Roman" w:hAnsi="Times New Roman" w:cs="Times New Roman"/>
                <w:spacing w:val="0"/>
                <w:sz w:val="21"/>
                <w:szCs w:val="24"/>
              </w:rPr>
              <w:t>是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1"/>
                <w:szCs w:val="24"/>
              </w:rPr>
              <w:t>否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1"/>
                <w:szCs w:val="24"/>
              </w:rPr>
              <w:t>不适用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□</w:t>
            </w:r>
          </w:p>
        </w:tc>
      </w:tr>
      <w:tr w14:paraId="6D52A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38" w:type="dxa"/>
          </w:tcPr>
          <w:p w14:paraId="6D27D66F">
            <w:pPr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sz w:val="21"/>
                <w:szCs w:val="21"/>
              </w:rPr>
              <w:t>增加受试者参加研究的持续时间或花费</w:t>
            </w:r>
          </w:p>
        </w:tc>
        <w:tc>
          <w:tcPr>
            <w:tcW w:w="2084" w:type="dxa"/>
          </w:tcPr>
          <w:p w14:paraId="062E077A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ascii="Times New Roman" w:hAnsi="Times New Roman" w:cs="Times New Roman"/>
                <w:spacing w:val="0"/>
                <w:sz w:val="21"/>
                <w:szCs w:val="24"/>
              </w:rPr>
              <w:t>是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1"/>
                <w:szCs w:val="24"/>
              </w:rPr>
              <w:t>否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1"/>
                <w:szCs w:val="24"/>
              </w:rPr>
              <w:t>不适用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□</w:t>
            </w:r>
          </w:p>
        </w:tc>
      </w:tr>
      <w:tr w14:paraId="17A21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38" w:type="dxa"/>
          </w:tcPr>
          <w:p w14:paraId="73646A57">
            <w:pPr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sz w:val="21"/>
                <w:szCs w:val="21"/>
              </w:rPr>
              <w:t>在研受试者需要重新获取知情同意</w:t>
            </w:r>
          </w:p>
        </w:tc>
        <w:tc>
          <w:tcPr>
            <w:tcW w:w="2084" w:type="dxa"/>
          </w:tcPr>
          <w:p w14:paraId="6C2E15B4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ascii="Times New Roman" w:hAnsi="Times New Roman" w:cs="Times New Roman"/>
                <w:spacing w:val="0"/>
                <w:sz w:val="21"/>
                <w:szCs w:val="24"/>
              </w:rPr>
              <w:t>是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1"/>
                <w:szCs w:val="24"/>
              </w:rPr>
              <w:t>否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1"/>
                <w:szCs w:val="24"/>
              </w:rPr>
              <w:t>不适用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□</w:t>
            </w:r>
          </w:p>
        </w:tc>
      </w:tr>
      <w:tr w14:paraId="5C3EF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38" w:type="dxa"/>
          </w:tcPr>
          <w:p w14:paraId="1AD44193">
            <w:pPr>
              <w:numPr>
                <w:ilvl w:val="0"/>
                <w:numId w:val="0"/>
              </w:numPr>
              <w:spacing w:line="240" w:lineRule="auto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sz w:val="21"/>
                <w:szCs w:val="21"/>
              </w:rPr>
              <w:t>如果研究已启动，对已纳入的受试者造成影响</w:t>
            </w:r>
            <w:r>
              <w:rPr>
                <w:rFonts w:hint="eastAsia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是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  <w:lang w:val="en-US" w:eastAsia="zh-CN"/>
              </w:rPr>
              <w:t>→说明造成何种影响</w:t>
            </w:r>
            <w:r>
              <w:rPr>
                <w:rFonts w:hint="default" w:ascii="Times New Roman" w:hAnsi="Times New Roman" w:eastAsiaTheme="minorEastAsia"/>
                <w:b w:val="0"/>
                <w:bCs w:val="0"/>
                <w:sz w:val="21"/>
                <w:szCs w:val="21"/>
                <w:lang w:val="en-US" w:eastAsia="zh-CN"/>
              </w:rPr>
              <w:t>并说明</w:t>
            </w:r>
            <w:r>
              <w:rPr>
                <w:rFonts w:hint="eastAsia"/>
                <w:b w:val="0"/>
              </w:rPr>
              <w:t>处理措施</w:t>
            </w:r>
            <w:r>
              <w:rPr>
                <w:rFonts w:hint="default" w:ascii="Times New Roman" w:hAnsi="Times New Roman" w:eastAsiaTheme="minorEastAsia"/>
                <w:b w:val="0"/>
                <w:bCs w:val="0"/>
                <w:sz w:val="21"/>
                <w:szCs w:val="21"/>
                <w:lang w:val="en-US" w:eastAsia="zh-CN"/>
              </w:rPr>
              <w:t>：</w:t>
            </w:r>
          </w:p>
        </w:tc>
        <w:tc>
          <w:tcPr>
            <w:tcW w:w="2084" w:type="dxa"/>
          </w:tcPr>
          <w:p w14:paraId="336E79F7">
            <w:pPr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ascii="Times New Roman" w:hAnsi="Times New Roman" w:cs="Times New Roman"/>
                <w:spacing w:val="0"/>
                <w:sz w:val="21"/>
                <w:szCs w:val="24"/>
              </w:rPr>
              <w:t>是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1"/>
                <w:szCs w:val="24"/>
              </w:rPr>
              <w:t>否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1"/>
                <w:szCs w:val="24"/>
              </w:rPr>
              <w:t>不适用</w:t>
            </w: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□</w:t>
            </w:r>
          </w:p>
        </w:tc>
      </w:tr>
    </w:tbl>
    <w:p w14:paraId="57B2BA18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/>
          <w:b/>
          <w:bCs/>
          <w:sz w:val="21"/>
          <w:szCs w:val="21"/>
          <w:lang w:val="en-US" w:eastAsia="zh-CN"/>
        </w:rPr>
      </w:pP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237"/>
      </w:tblGrid>
      <w:tr w14:paraId="16F5D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376" w:type="dxa"/>
          </w:tcPr>
          <w:p w14:paraId="359FCE0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研究者签字</w:t>
            </w:r>
          </w:p>
        </w:tc>
        <w:tc>
          <w:tcPr>
            <w:tcW w:w="6237" w:type="dxa"/>
          </w:tcPr>
          <w:p w14:paraId="296BB9E2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2F6D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376" w:type="dxa"/>
          </w:tcPr>
          <w:p w14:paraId="748E2F2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日期</w:t>
            </w:r>
          </w:p>
        </w:tc>
        <w:tc>
          <w:tcPr>
            <w:tcW w:w="6237" w:type="dxa"/>
          </w:tcPr>
          <w:p w14:paraId="1016ECAA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     年     月     日</w:t>
            </w:r>
          </w:p>
        </w:tc>
      </w:tr>
    </w:tbl>
    <w:p w14:paraId="523B280F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A057BF">
    <w:pPr>
      <w:pStyle w:val="3"/>
      <w:pBdr>
        <w:bottom w:val="single" w:color="auto" w:sz="4" w:space="1"/>
      </w:pBdr>
      <w:jc w:val="left"/>
      <w:rPr>
        <w:rFonts w:hint="eastAsia" w:eastAsia="宋体"/>
        <w:lang w:eastAsia="zh-CN"/>
      </w:rPr>
    </w:pPr>
    <w:r>
      <w:rPr>
        <w:rFonts w:hint="eastAsia"/>
      </w:rPr>
      <w:t xml:space="preserve">娄底市中心医院  临床试验伦理委员会                                     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 xml:space="preserve">   </w:t>
    </w:r>
    <w:r>
      <w:rPr>
        <w:rFonts w:hint="default" w:ascii="Times New Roman" w:hAnsi="Times New Roman" w:cs="Times New Roman"/>
      </w:rPr>
      <w:t>I</w:t>
    </w:r>
    <w:r>
      <w:rPr>
        <w:rFonts w:hint="eastAsia" w:cs="Times New Roman"/>
        <w:lang w:val="en-US" w:eastAsia="zh-CN"/>
      </w:rPr>
      <w:t>RB</w:t>
    </w:r>
    <w:r>
      <w:rPr>
        <w:rFonts w:hint="default" w:ascii="Times New Roman" w:hAnsi="Times New Roman" w:cs="Times New Roman"/>
      </w:rPr>
      <w:t>-AF/0</w:t>
    </w:r>
    <w:r>
      <w:rPr>
        <w:rFonts w:hint="eastAsia" w:cs="Times New Roman"/>
        <w:lang w:val="en-US" w:eastAsia="zh-CN"/>
      </w:rPr>
      <w:t>9</w:t>
    </w:r>
    <w:r>
      <w:rPr>
        <w:rFonts w:hint="eastAsia" w:ascii="Times New Roman" w:hAnsi="Times New Roman" w:cs="Times New Roman"/>
        <w:lang w:eastAsia="zh-CN"/>
      </w:rPr>
      <w:t>（</w:t>
    </w:r>
    <w:r>
      <w:rPr>
        <w:rFonts w:hint="eastAsia" w:ascii="Times New Roman" w:hAnsi="Times New Roman" w:cs="Times New Roman"/>
        <w:lang w:val="en-US" w:eastAsia="zh-CN"/>
      </w:rPr>
      <w:t>V4</w:t>
    </w:r>
    <w:r>
      <w:rPr>
        <w:rFonts w:hint="default" w:ascii="Times New Roman" w:hAnsi="Times New Roman" w:cs="Times New Roman"/>
      </w:rPr>
      <w:t>.</w:t>
    </w:r>
    <w:r>
      <w:rPr>
        <w:rFonts w:hint="eastAsia" w:cs="Times New Roman"/>
        <w:lang w:val="en-US" w:eastAsia="zh-CN"/>
      </w:rPr>
      <w:t>2</w:t>
    </w:r>
    <w:r>
      <w:rPr>
        <w:rFonts w:hint="eastAsia" w:ascii="Times New Roman" w:hAnsi="Times New Roman" w:cs="Times New Roman"/>
        <w:lang w:eastAsia="zh-CN"/>
      </w:rPr>
      <w:t>）</w:t>
    </w:r>
  </w:p>
  <w:p w14:paraId="7F5515EA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A981DA"/>
    <w:multiLevelType w:val="singleLevel"/>
    <w:tmpl w:val="56A981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MGFjNzVhYjNiNmY4NDFkNTc4MzU0ZTdhMjZjNTIifQ=="/>
  </w:docVars>
  <w:rsids>
    <w:rsidRoot w:val="00000000"/>
    <w:rsid w:val="00B62AC3"/>
    <w:rsid w:val="072138FA"/>
    <w:rsid w:val="0A1842B9"/>
    <w:rsid w:val="12AE39AF"/>
    <w:rsid w:val="14EF4973"/>
    <w:rsid w:val="22AF2812"/>
    <w:rsid w:val="29E663F6"/>
    <w:rsid w:val="2E3A6AFD"/>
    <w:rsid w:val="322A57A2"/>
    <w:rsid w:val="35BE1505"/>
    <w:rsid w:val="37FE2EC0"/>
    <w:rsid w:val="3B8101B6"/>
    <w:rsid w:val="3C432323"/>
    <w:rsid w:val="43BF5B4A"/>
    <w:rsid w:val="4FD35053"/>
    <w:rsid w:val="58B00F49"/>
    <w:rsid w:val="5BB558D1"/>
    <w:rsid w:val="6E071A32"/>
    <w:rsid w:val="7FF2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327</Words>
  <Characters>327</Characters>
  <Lines>0</Lines>
  <Paragraphs>0</Paragraphs>
  <TotalTime>1</TotalTime>
  <ScaleCrop>false</ScaleCrop>
  <LinksUpToDate>false</LinksUpToDate>
  <CharactersWithSpaces>359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2021-07-29T01:45:00Z</dcterms:created>
  <dc:creator>Administrator</dc:creator>
  <cp:lastModifiedBy>landry</cp:lastModifiedBy>
  <dcterms:modified xsi:type="dcterms:W3CDTF">2024-11-29T02:55:57Z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2247BEDE9F8C4DCF84F5F95A9AF560E2</vt:lpwstr>
  </property>
</Properties>
</file>