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91B2F">
      <w:pPr>
        <w:spacing w:afterLines="100" w:line="240" w:lineRule="auto"/>
        <w:jc w:val="center"/>
        <w:rPr>
          <w:rFonts w:hint="eastAsia"/>
          <w:b/>
          <w:color w:val="00000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color w:val="000000"/>
          <w:sz w:val="28"/>
          <w:szCs w:val="28"/>
          <w:lang w:val="en-US" w:eastAsia="zh-CN"/>
        </w:rPr>
        <w:t>研究进展报告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371"/>
        <w:gridCol w:w="2371"/>
        <w:gridCol w:w="2371"/>
        <w:tblGridChange w:id="0">
          <w:tblGrid>
            <w:gridCol w:w="1500"/>
            <w:gridCol w:w="2371"/>
            <w:gridCol w:w="2371"/>
            <w:gridCol w:w="2267"/>
            <w:gridCol w:w="104"/>
          </w:tblGrid>
        </w:tblGridChange>
      </w:tblGrid>
      <w:tr w14:paraId="0840E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</w:tcPr>
          <w:p w14:paraId="2440091F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Ansi="宋体"/>
                <w:sz w:val="21"/>
                <w:szCs w:val="21"/>
                <w:highlight w:val="none"/>
              </w:rPr>
              <w:t>项目</w:t>
            </w: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7113" w:type="dxa"/>
            <w:gridSpan w:val="3"/>
          </w:tcPr>
          <w:p w14:paraId="04F9ACF5"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 w14:paraId="6459F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500" w:type="dxa"/>
          </w:tcPr>
          <w:p w14:paraId="4BAE9977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申办者</w:t>
            </w:r>
          </w:p>
        </w:tc>
        <w:tc>
          <w:tcPr>
            <w:tcW w:w="7113" w:type="dxa"/>
            <w:gridSpan w:val="3"/>
          </w:tcPr>
          <w:p w14:paraId="51891AC7"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 w14:paraId="7918C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1500" w:type="dxa"/>
            <w:vAlign w:val="center"/>
          </w:tcPr>
          <w:p w14:paraId="5AB3BF1A">
            <w:pPr>
              <w:spacing w:line="360" w:lineRule="auto"/>
              <w:jc w:val="center"/>
              <w:rPr>
                <w:rFonts w:hint="eastAsia" w:hAnsi="宋体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专业科室</w:t>
            </w:r>
          </w:p>
        </w:tc>
        <w:tc>
          <w:tcPr>
            <w:tcW w:w="2371" w:type="dxa"/>
            <w:vAlign w:val="center"/>
          </w:tcPr>
          <w:p w14:paraId="1ECE8EE9">
            <w:pPr>
              <w:spacing w:line="360" w:lineRule="auto"/>
              <w:jc w:val="center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  <w:tc>
          <w:tcPr>
            <w:tcW w:w="2371" w:type="dxa"/>
            <w:vAlign w:val="center"/>
          </w:tcPr>
          <w:p w14:paraId="30EB8AFC">
            <w:pPr>
              <w:spacing w:line="360" w:lineRule="auto"/>
              <w:jc w:val="center"/>
              <w:rPr>
                <w:rFonts w:ascii="楷体_GB2312" w:eastAsia="楷体_GB2312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研究者</w:t>
            </w:r>
          </w:p>
        </w:tc>
        <w:tc>
          <w:tcPr>
            <w:tcW w:w="2371" w:type="dxa"/>
          </w:tcPr>
          <w:p w14:paraId="3088E880"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</w:tbl>
    <w:p w14:paraId="5A1EEE56">
      <w:pPr>
        <w:spacing w:line="240" w:lineRule="auto"/>
        <w:rPr>
          <w:rFonts w:hint="eastAsia" w:asciiTheme="minorEastAsia" w:hAnsiTheme="minorEastAsia" w:eastAsiaTheme="minorEastAsia"/>
          <w:b/>
          <w:sz w:val="21"/>
          <w:szCs w:val="21"/>
          <w:highlight w:val="yellow"/>
          <w:lang w:val="en-US" w:eastAsia="zh-CN"/>
        </w:rPr>
      </w:pPr>
    </w:p>
    <w:p w14:paraId="66474CFC">
      <w:pPr>
        <w:pStyle w:val="7"/>
        <w:numPr>
          <w:ilvl w:val="0"/>
          <w:numId w:val="1"/>
        </w:numPr>
        <w:spacing w:line="240" w:lineRule="auto"/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研究概况</w:t>
      </w:r>
    </w:p>
    <w:p w14:paraId="778C4FE1">
      <w:pPr>
        <w:pStyle w:val="7"/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一般信息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0"/>
        <w:gridCol w:w="2993"/>
        <w:gridCol w:w="3299"/>
      </w:tblGrid>
      <w:tr w14:paraId="36490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0" w:type="dxa"/>
          </w:tcPr>
          <w:p w14:paraId="019CD3B2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93" w:type="dxa"/>
          </w:tcPr>
          <w:p w14:paraId="52D825F0">
            <w:pPr>
              <w:pStyle w:val="7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研究项目进展概况</w:t>
            </w:r>
          </w:p>
        </w:tc>
        <w:tc>
          <w:tcPr>
            <w:tcW w:w="3299" w:type="dxa"/>
          </w:tcPr>
          <w:p w14:paraId="3F1C2A81">
            <w:pPr>
              <w:pStyle w:val="7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本中心研究进展概况</w:t>
            </w:r>
          </w:p>
        </w:tc>
      </w:tr>
      <w:tr w14:paraId="6BE58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0" w:type="dxa"/>
          </w:tcPr>
          <w:p w14:paraId="47EBF390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研究总例数</w:t>
            </w:r>
          </w:p>
        </w:tc>
        <w:tc>
          <w:tcPr>
            <w:tcW w:w="2993" w:type="dxa"/>
          </w:tcPr>
          <w:p w14:paraId="46528B30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99" w:type="dxa"/>
          </w:tcPr>
          <w:p w14:paraId="51CD0BFF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5A14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0" w:type="dxa"/>
          </w:tcPr>
          <w:p w14:paraId="27474227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累计入组的例数</w:t>
            </w:r>
          </w:p>
        </w:tc>
        <w:tc>
          <w:tcPr>
            <w:tcW w:w="2993" w:type="dxa"/>
          </w:tcPr>
          <w:p w14:paraId="079A1265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99" w:type="dxa"/>
          </w:tcPr>
          <w:p w14:paraId="3DDE448C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0AF4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0" w:type="dxa"/>
          </w:tcPr>
          <w:p w14:paraId="7F01204A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在研的研究参与者例数</w:t>
            </w:r>
          </w:p>
        </w:tc>
        <w:tc>
          <w:tcPr>
            <w:tcW w:w="2993" w:type="dxa"/>
          </w:tcPr>
          <w:p w14:paraId="7575306B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99" w:type="dxa"/>
          </w:tcPr>
          <w:p w14:paraId="6ABC045D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08E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0" w:type="dxa"/>
          </w:tcPr>
          <w:p w14:paraId="62EF92CC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累计提前退出的例数</w:t>
            </w:r>
          </w:p>
        </w:tc>
        <w:tc>
          <w:tcPr>
            <w:tcW w:w="2993" w:type="dxa"/>
          </w:tcPr>
          <w:p w14:paraId="428C450E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99" w:type="dxa"/>
          </w:tcPr>
          <w:p w14:paraId="22B2BDBB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BF30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0" w:type="dxa"/>
          </w:tcPr>
          <w:p w14:paraId="37459101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退出的原因</w:t>
            </w:r>
          </w:p>
        </w:tc>
        <w:tc>
          <w:tcPr>
            <w:tcW w:w="2993" w:type="dxa"/>
          </w:tcPr>
          <w:p w14:paraId="79ED751D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99" w:type="dxa"/>
          </w:tcPr>
          <w:p w14:paraId="56821DE8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3708D5BD">
      <w:pPr>
        <w:pStyle w:val="7"/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</w:rPr>
      </w:pP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附件一：本中心</w:t>
      </w:r>
      <w:r>
        <w:rPr>
          <w:rFonts w:ascii="宋体" w:hAnsi="宋体" w:eastAsia="宋体" w:cs="宋体"/>
          <w:spacing w:val="-2"/>
          <w:sz w:val="21"/>
          <w:szCs w:val="21"/>
        </w:rPr>
        <w:t>年度安全报告</w:t>
      </w:r>
      <w:r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  <w:t>汇总表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i w:val="0"/>
          <w:iCs w:val="0"/>
          <w:spacing w:val="-2"/>
          <w:sz w:val="21"/>
          <w:szCs w:val="21"/>
          <w:lang w:val="en-US" w:eastAsia="zh-CN"/>
        </w:rPr>
        <w:t>SUSAR、SAE、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val="en-US" w:eastAsia="zh-CN"/>
        </w:rPr>
        <w:t>重要不良事件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）（有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，不适用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）</w:t>
      </w:r>
    </w:p>
    <w:p w14:paraId="2DF7EDEF">
      <w:pPr>
        <w:pStyle w:val="7"/>
        <w:numPr>
          <w:ilvl w:val="0"/>
          <w:numId w:val="0"/>
        </w:numPr>
        <w:spacing w:line="240" w:lineRule="auto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附件二：</w:t>
      </w: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本中心</w:t>
      </w:r>
      <w:r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  <w:t>年度偏离方案汇总表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（有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，不适用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）</w:t>
      </w:r>
    </w:p>
    <w:p w14:paraId="7CF7C5E2">
      <w:pPr>
        <w:pStyle w:val="7"/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附件三：</w:t>
      </w: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本中心</w:t>
      </w:r>
      <w:r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研究相关</w:t>
      </w:r>
      <w:r>
        <w:rPr>
          <w:rFonts w:hint="default" w:ascii="宋体" w:hAnsi="宋体" w:eastAsia="宋体" w:cs="宋体"/>
          <w:i w:val="0"/>
          <w:iCs w:val="0"/>
          <w:spacing w:val="-2"/>
          <w:sz w:val="21"/>
          <w:szCs w:val="21"/>
        </w:rPr>
        <w:t>损害</w:t>
      </w:r>
      <w:r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补偿或赔偿发放凭证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（有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，不适用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）</w:t>
      </w:r>
    </w:p>
    <w:p w14:paraId="1E3646E5">
      <w:pPr>
        <w:pStyle w:val="7"/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/>
          <w:i w:val="0"/>
          <w:iCs w:val="0"/>
          <w:sz w:val="18"/>
          <w:szCs w:val="18"/>
          <w:lang w:val="en-US" w:eastAsia="zh-CN"/>
        </w:rPr>
      </w:pPr>
    </w:p>
    <w:p w14:paraId="6706514C">
      <w:pPr>
        <w:pStyle w:val="7"/>
        <w:numPr>
          <w:ilvl w:val="0"/>
          <w:numId w:val="0"/>
        </w:numPr>
        <w:spacing w:line="240" w:lineRule="auto"/>
        <w:rPr>
          <w:rFonts w:hint="default" w:asciiTheme="minorEastAsia" w:hAnsiTheme="minorEastAsia" w:eastAsiaTheme="minorEastAsia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2.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如果存在不需提交伦理审查、仅涉及临床研究管理或后勤方面的方案修改，请详细说明：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96A6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3684F23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  <w:p w14:paraId="342ED091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328934A9">
      <w:pPr>
        <w:pStyle w:val="7"/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</w:pPr>
    </w:p>
    <w:p w14:paraId="47A64980">
      <w:pPr>
        <w:pStyle w:val="7"/>
        <w:numPr>
          <w:ilvl w:val="0"/>
          <w:numId w:val="0"/>
        </w:numPr>
        <w:spacing w:line="240" w:lineRule="auto"/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3.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自初始审查或上次定期审查以来，是否发生增加研究参与者风险或者显著影响研究实施的非预期问题：</w:t>
      </w:r>
      <w:r>
        <w:rPr>
          <w:rFonts w:hint="eastAsia" w:ascii="宋体" w:hAnsi="宋体"/>
          <w:bCs/>
          <w:sz w:val="21"/>
          <w:szCs w:val="21"/>
        </w:rPr>
        <w:t xml:space="preserve">□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否，</w:t>
      </w:r>
      <w:r>
        <w:rPr>
          <w:rFonts w:hint="eastAsia" w:ascii="宋体" w:hAnsi="宋体"/>
          <w:sz w:val="21"/>
          <w:szCs w:val="21"/>
          <w:lang w:eastAsia="zh-CN"/>
        </w:rPr>
        <w:t>□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是</w:t>
      </w:r>
      <w:r>
        <w:rPr>
          <w:rFonts w:hint="default" w:ascii="Arial" w:hAnsi="Arial" w:cs="Arial" w:eastAsiaTheme="minorEastAsia"/>
          <w:sz w:val="21"/>
          <w:szCs w:val="21"/>
          <w:lang w:val="en-US" w:eastAsia="zh-CN"/>
        </w:rPr>
        <w:t>→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非预期问题的概要：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B6C0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1A6BA82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  <w:p w14:paraId="204EF8AC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3C511338">
      <w:pPr>
        <w:widowControl/>
        <w:spacing w:line="240" w:lineRule="auto"/>
        <w:jc w:val="left"/>
        <w:rPr>
          <w:rFonts w:asciiTheme="minorEastAsia" w:hAnsiTheme="minorEastAsia" w:eastAsiaTheme="minorEastAsia"/>
          <w:sz w:val="21"/>
          <w:szCs w:val="21"/>
        </w:rPr>
      </w:pPr>
    </w:p>
    <w:p w14:paraId="19EDDBE3">
      <w:pPr>
        <w:widowControl/>
        <w:numPr>
          <w:ilvl w:val="0"/>
          <w:numId w:val="1"/>
        </w:numPr>
        <w:spacing w:line="240" w:lineRule="auto"/>
        <w:ind w:left="0" w:leftChars="0" w:firstLine="0" w:firstLineChars="0"/>
        <w:jc w:val="left"/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研究者基于研究结果对当前风险与潜在获益的评估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7AA4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6321707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  <w:p w14:paraId="7A48FDCA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28213391">
      <w:pPr>
        <w:widowControl/>
        <w:numPr>
          <w:ilvl w:val="0"/>
          <w:numId w:val="0"/>
        </w:numPr>
        <w:spacing w:line="240" w:lineRule="auto"/>
        <w:ind w:leftChars="0"/>
        <w:jc w:val="left"/>
        <w:rPr>
          <w:rFonts w:asciiTheme="minorEastAsia" w:hAnsiTheme="minorEastAsia" w:eastAsiaTheme="minorEastAsia"/>
          <w:sz w:val="21"/>
          <w:szCs w:val="21"/>
        </w:rPr>
      </w:pPr>
    </w:p>
    <w:p w14:paraId="667347C7">
      <w:pPr>
        <w:widowControl/>
        <w:numPr>
          <w:ilvl w:val="0"/>
          <w:numId w:val="1"/>
        </w:numPr>
        <w:spacing w:line="240" w:lineRule="auto"/>
        <w:ind w:left="0" w:leftChars="0" w:firstLine="0" w:firstLineChars="0"/>
        <w:jc w:val="left"/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是否申请延长伦理审查同意研究的有效期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6EAF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70812E8"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□ 是，□ 否</w:t>
            </w:r>
          </w:p>
        </w:tc>
      </w:tr>
    </w:tbl>
    <w:p w14:paraId="4F5A6B87">
      <w:pPr>
        <w:widowControl/>
        <w:numPr>
          <w:ilvl w:val="0"/>
          <w:numId w:val="0"/>
        </w:numPr>
        <w:spacing w:line="240" w:lineRule="auto"/>
        <w:ind w:leftChars="0"/>
        <w:jc w:val="left"/>
        <w:rPr>
          <w:rFonts w:asciiTheme="minorEastAsia" w:hAnsiTheme="minorEastAsia" w:eastAsiaTheme="minorEastAsia"/>
          <w:sz w:val="21"/>
          <w:szCs w:val="21"/>
        </w:rPr>
      </w:pPr>
    </w:p>
    <w:tbl>
      <w:tblPr>
        <w:tblStyle w:val="4"/>
        <w:tblW w:w="85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133"/>
      </w:tblGrid>
      <w:tr w14:paraId="4F7E2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376" w:type="dxa"/>
          </w:tcPr>
          <w:p w14:paraId="067F58A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研究者签字</w:t>
            </w:r>
          </w:p>
        </w:tc>
        <w:tc>
          <w:tcPr>
            <w:tcW w:w="6133" w:type="dxa"/>
          </w:tcPr>
          <w:p w14:paraId="0B886CC3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634B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376" w:type="dxa"/>
          </w:tcPr>
          <w:p w14:paraId="4E9BA07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日期</w:t>
            </w:r>
          </w:p>
        </w:tc>
        <w:tc>
          <w:tcPr>
            <w:tcW w:w="6133" w:type="dxa"/>
          </w:tcPr>
          <w:p w14:paraId="594A9845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     年     月     日</w:t>
            </w:r>
          </w:p>
        </w:tc>
      </w:tr>
    </w:tbl>
    <w:p w14:paraId="54BE04A6">
      <w:pPr>
        <w:tabs>
          <w:tab w:val="left" w:pos="710"/>
        </w:tabs>
        <w:bidi w:val="0"/>
        <w:jc w:val="left"/>
        <w:rPr>
          <w:rFonts w:hint="eastAsia" w:cs="Times New Roman"/>
          <w:kern w:val="2"/>
          <w:sz w:val="21"/>
          <w:szCs w:val="24"/>
          <w:lang w:val="en-US" w:eastAsia="zh-CN" w:bidi="ar-SA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963D55E">
      <w:pPr>
        <w:tabs>
          <w:tab w:val="left" w:pos="710"/>
        </w:tabs>
        <w:bidi w:val="0"/>
        <w:jc w:val="left"/>
        <w:rPr>
          <w:rFonts w:ascii="宋体" w:hAnsi="宋体" w:eastAsia="宋体" w:cs="宋体"/>
          <w:spacing w:val="-2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附件一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本中心</w:t>
      </w:r>
      <w:r>
        <w:rPr>
          <w:rFonts w:ascii="宋体" w:hAnsi="宋体" w:eastAsia="宋体" w:cs="宋体"/>
          <w:spacing w:val="-2"/>
          <w:sz w:val="21"/>
          <w:szCs w:val="21"/>
        </w:rPr>
        <w:t>年度安全报告</w:t>
      </w:r>
      <w:r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  <w:t>汇总表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i w:val="0"/>
          <w:iCs w:val="0"/>
          <w:spacing w:val="-2"/>
          <w:sz w:val="21"/>
          <w:szCs w:val="21"/>
          <w:lang w:val="en-US" w:eastAsia="zh-CN"/>
        </w:rPr>
        <w:t>SUSAR、SAE、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val="en-US" w:eastAsia="zh-CN"/>
        </w:rPr>
        <w:t>重要不良事件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）</w:t>
      </w:r>
    </w:p>
    <w:p w14:paraId="1DDBBB65">
      <w:pPr>
        <w:tabs>
          <w:tab w:val="left" w:pos="710"/>
        </w:tabs>
        <w:bidi w:val="0"/>
        <w:jc w:val="left"/>
        <w:rPr>
          <w:rFonts w:ascii="宋体" w:hAnsi="宋体" w:eastAsia="宋体" w:cs="宋体"/>
          <w:spacing w:val="-2"/>
          <w:sz w:val="21"/>
          <w:szCs w:val="21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1345"/>
        <w:gridCol w:w="1590"/>
        <w:gridCol w:w="1710"/>
        <w:gridCol w:w="1655"/>
        <w:gridCol w:w="2740"/>
        <w:gridCol w:w="1830"/>
        <w:gridCol w:w="1575"/>
      </w:tblGrid>
      <w:tr w14:paraId="5CBD1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  <w:vAlign w:val="center"/>
          </w:tcPr>
          <w:p w14:paraId="18F80CA1">
            <w:pPr>
              <w:tabs>
                <w:tab w:val="left" w:pos="710"/>
              </w:tabs>
              <w:bidi w:val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报告类型</w:t>
            </w:r>
          </w:p>
        </w:tc>
        <w:tc>
          <w:tcPr>
            <w:tcW w:w="1345" w:type="dxa"/>
            <w:vAlign w:val="center"/>
          </w:tcPr>
          <w:p w14:paraId="38A954CF">
            <w:pPr>
              <w:pStyle w:val="8"/>
              <w:spacing w:before="225" w:line="220" w:lineRule="auto"/>
              <w:ind w:left="45" w:left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pacing w:val="-2"/>
                <w:sz w:val="21"/>
                <w:szCs w:val="21"/>
                <w:lang w:eastAsia="zh-CN"/>
              </w:rPr>
              <w:t>研究参与</w:t>
            </w:r>
            <w:r>
              <w:rPr>
                <w:spacing w:val="-2"/>
                <w:sz w:val="21"/>
                <w:szCs w:val="21"/>
              </w:rPr>
              <w:t>者筛选号</w:t>
            </w:r>
          </w:p>
        </w:tc>
        <w:tc>
          <w:tcPr>
            <w:tcW w:w="1590" w:type="dxa"/>
            <w:vAlign w:val="center"/>
          </w:tcPr>
          <w:p w14:paraId="1E4A12F3">
            <w:pPr>
              <w:pStyle w:val="8"/>
              <w:spacing w:before="68" w:line="272" w:lineRule="auto"/>
              <w:ind w:left="45" w:leftChars="0" w:right="45" w:rightChars="0" w:firstLine="0" w:firstLine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pacing w:val="-2"/>
                <w:sz w:val="21"/>
                <w:szCs w:val="21"/>
                <w:lang w:eastAsia="zh-CN"/>
              </w:rPr>
              <w:t>研究参与</w:t>
            </w:r>
            <w:r>
              <w:rPr>
                <w:spacing w:val="-2"/>
                <w:sz w:val="21"/>
                <w:szCs w:val="21"/>
              </w:rPr>
              <w:t>者姓名拼音缩写</w:t>
            </w:r>
          </w:p>
        </w:tc>
        <w:tc>
          <w:tcPr>
            <w:tcW w:w="1710" w:type="dxa"/>
            <w:vAlign w:val="center"/>
          </w:tcPr>
          <w:p w14:paraId="24EE44B3">
            <w:pPr>
              <w:pStyle w:val="8"/>
              <w:spacing w:before="225" w:line="220" w:lineRule="auto"/>
              <w:ind w:left="0" w:left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诊断</w:t>
            </w:r>
          </w:p>
        </w:tc>
        <w:tc>
          <w:tcPr>
            <w:tcW w:w="1655" w:type="dxa"/>
            <w:vAlign w:val="center"/>
          </w:tcPr>
          <w:p w14:paraId="0B04B83E">
            <w:pPr>
              <w:pStyle w:val="8"/>
              <w:spacing w:before="225" w:line="220" w:lineRule="auto"/>
              <w:ind w:left="0" w:left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转归</w:t>
            </w:r>
          </w:p>
        </w:tc>
        <w:tc>
          <w:tcPr>
            <w:tcW w:w="2740" w:type="dxa"/>
            <w:vAlign w:val="center"/>
          </w:tcPr>
          <w:p w14:paraId="160DD74A">
            <w:pPr>
              <w:pStyle w:val="8"/>
              <w:spacing w:before="68" w:line="270" w:lineRule="auto"/>
              <w:ind w:left="225" w:leftChars="0" w:right="128" w:rightChars="0" w:hanging="88" w:firstLine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对试验药物采取措施</w:t>
            </w:r>
          </w:p>
        </w:tc>
        <w:tc>
          <w:tcPr>
            <w:tcW w:w="1830" w:type="dxa"/>
            <w:vAlign w:val="center"/>
          </w:tcPr>
          <w:p w14:paraId="1B245FF2">
            <w:pPr>
              <w:pStyle w:val="8"/>
              <w:spacing w:before="70" w:line="270" w:lineRule="auto"/>
              <w:ind w:left="0" w:leftChars="0" w:right="122" w:rightChars="0" w:firstLine="0" w:firstLine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3"/>
                <w:sz w:val="21"/>
                <w:szCs w:val="21"/>
              </w:rPr>
              <w:t>与试验药物关系</w:t>
            </w:r>
          </w:p>
        </w:tc>
        <w:tc>
          <w:tcPr>
            <w:tcW w:w="1575" w:type="dxa"/>
            <w:vAlign w:val="center"/>
          </w:tcPr>
          <w:p w14:paraId="6B37BE11">
            <w:pPr>
              <w:tabs>
                <w:tab w:val="left" w:pos="710"/>
              </w:tabs>
              <w:bidi w:val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其他相关信息</w:t>
            </w:r>
          </w:p>
        </w:tc>
      </w:tr>
      <w:tr w14:paraId="36A75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6474670A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5" w:type="dxa"/>
          </w:tcPr>
          <w:p w14:paraId="5A500423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0" w:type="dxa"/>
          </w:tcPr>
          <w:p w14:paraId="12AE70B5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 w14:paraId="2B260299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5" w:type="dxa"/>
          </w:tcPr>
          <w:p w14:paraId="2235CA35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40" w:type="dxa"/>
          </w:tcPr>
          <w:p w14:paraId="55C7A8ED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 w14:paraId="5A901333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4FBD950E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486B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5108F8F2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5" w:type="dxa"/>
          </w:tcPr>
          <w:p w14:paraId="6EC5A9DE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0" w:type="dxa"/>
          </w:tcPr>
          <w:p w14:paraId="52C1874C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 w14:paraId="16966019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5" w:type="dxa"/>
          </w:tcPr>
          <w:p w14:paraId="0AC813E9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40" w:type="dxa"/>
          </w:tcPr>
          <w:p w14:paraId="694CF64B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 w14:paraId="3D1F3D9D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4EDF0443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9E37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1547531E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5" w:type="dxa"/>
          </w:tcPr>
          <w:p w14:paraId="780578CC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0" w:type="dxa"/>
          </w:tcPr>
          <w:p w14:paraId="76A6754F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 w14:paraId="510A0B8B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5" w:type="dxa"/>
          </w:tcPr>
          <w:p w14:paraId="40B991DE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40" w:type="dxa"/>
          </w:tcPr>
          <w:p w14:paraId="5A4B0191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 w14:paraId="3C7D38F0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03151C39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7667E186">
      <w:pPr>
        <w:tabs>
          <w:tab w:val="left" w:pos="710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60338D04">
      <w:pPr>
        <w:tabs>
          <w:tab w:val="left" w:pos="710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2B7433B3">
      <w:pPr>
        <w:tabs>
          <w:tab w:val="left" w:pos="710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2E4C4208">
      <w:pPr>
        <w:tabs>
          <w:tab w:val="left" w:pos="710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36686141">
      <w:pPr>
        <w:tabs>
          <w:tab w:val="left" w:pos="710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094254DD">
      <w:pPr>
        <w:tabs>
          <w:tab w:val="left" w:pos="710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101EC6F8">
      <w:pPr>
        <w:tabs>
          <w:tab w:val="left" w:pos="710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0918D7E5">
      <w:pPr>
        <w:tabs>
          <w:tab w:val="left" w:pos="710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7B1E2A29">
      <w:pPr>
        <w:tabs>
          <w:tab w:val="left" w:pos="710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7D4BB474">
      <w:pPr>
        <w:tabs>
          <w:tab w:val="left" w:pos="710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073DA31C">
      <w:pPr>
        <w:tabs>
          <w:tab w:val="left" w:pos="710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649931CF">
      <w:pPr>
        <w:tabs>
          <w:tab w:val="left" w:pos="710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472A6A0B">
      <w:pPr>
        <w:tabs>
          <w:tab w:val="left" w:pos="710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0572753C">
      <w:pPr>
        <w:tabs>
          <w:tab w:val="left" w:pos="710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016F1E14">
      <w:pPr>
        <w:tabs>
          <w:tab w:val="left" w:pos="710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156D05C2">
      <w:pPr>
        <w:tabs>
          <w:tab w:val="left" w:pos="710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1768130A">
      <w:pPr>
        <w:tabs>
          <w:tab w:val="left" w:pos="710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6C84024D">
      <w:pPr>
        <w:tabs>
          <w:tab w:val="left" w:pos="710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4F10D9D2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附件二：</w:t>
      </w: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本中心</w:t>
      </w:r>
      <w:r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  <w:t>年度偏离方案汇总表</w:t>
      </w:r>
    </w:p>
    <w:p w14:paraId="7CC5C9F5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1575"/>
        <w:gridCol w:w="1575"/>
        <w:gridCol w:w="2230"/>
        <w:gridCol w:w="2025"/>
        <w:gridCol w:w="1980"/>
        <w:gridCol w:w="1695"/>
        <w:gridCol w:w="1350"/>
      </w:tblGrid>
      <w:tr w14:paraId="423F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  <w:vAlign w:val="center"/>
          </w:tcPr>
          <w:p w14:paraId="0DFEE181">
            <w:pPr>
              <w:tabs>
                <w:tab w:val="left" w:pos="710"/>
              </w:tabs>
              <w:bidi w:val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研究参与</w:t>
            </w:r>
            <w:r>
              <w:rPr>
                <w:spacing w:val="-3"/>
                <w:sz w:val="21"/>
                <w:szCs w:val="21"/>
              </w:rPr>
              <w:t>者筛选</w:t>
            </w:r>
            <w:r>
              <w:rPr>
                <w:sz w:val="21"/>
                <w:szCs w:val="21"/>
              </w:rPr>
              <w:t>号</w:t>
            </w:r>
          </w:p>
        </w:tc>
        <w:tc>
          <w:tcPr>
            <w:tcW w:w="1575" w:type="dxa"/>
            <w:vAlign w:val="top"/>
          </w:tcPr>
          <w:p w14:paraId="459C2CA8">
            <w:pPr>
              <w:pStyle w:val="8"/>
              <w:spacing w:before="231" w:line="221" w:lineRule="auto"/>
              <w:ind w:left="0" w:left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发生时间</w:t>
            </w:r>
          </w:p>
        </w:tc>
        <w:tc>
          <w:tcPr>
            <w:tcW w:w="1575" w:type="dxa"/>
            <w:vAlign w:val="top"/>
          </w:tcPr>
          <w:p w14:paraId="3B4FC982">
            <w:pPr>
              <w:pStyle w:val="8"/>
              <w:spacing w:before="231" w:line="219" w:lineRule="auto"/>
              <w:ind w:left="0" w:left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报告时间</w:t>
            </w:r>
          </w:p>
        </w:tc>
        <w:tc>
          <w:tcPr>
            <w:tcW w:w="2230" w:type="dxa"/>
            <w:vAlign w:val="top"/>
          </w:tcPr>
          <w:p w14:paraId="4D4A0641">
            <w:pPr>
              <w:pStyle w:val="8"/>
              <w:spacing w:before="74" w:line="273" w:lineRule="auto"/>
              <w:ind w:left="0" w:leftChars="0" w:right="59" w:rightChars="0" w:firstLine="0" w:firstLine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偏离方案简</w:t>
            </w:r>
            <w:r>
              <w:rPr>
                <w:sz w:val="21"/>
                <w:szCs w:val="21"/>
              </w:rPr>
              <w:t>述</w:t>
            </w:r>
          </w:p>
        </w:tc>
        <w:tc>
          <w:tcPr>
            <w:tcW w:w="2025" w:type="dxa"/>
            <w:vAlign w:val="top"/>
          </w:tcPr>
          <w:p w14:paraId="060B2C87">
            <w:pPr>
              <w:pStyle w:val="8"/>
              <w:spacing w:before="74" w:line="271" w:lineRule="auto"/>
              <w:ind w:left="0" w:leftChars="0" w:right="53" w:rightChars="0" w:firstLine="0" w:firstLine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研究者采取</w:t>
            </w:r>
            <w:r>
              <w:rPr>
                <w:spacing w:val="-5"/>
                <w:sz w:val="21"/>
                <w:szCs w:val="21"/>
              </w:rPr>
              <w:t>的措施</w:t>
            </w:r>
          </w:p>
        </w:tc>
        <w:tc>
          <w:tcPr>
            <w:tcW w:w="1980" w:type="dxa"/>
            <w:vAlign w:val="top"/>
          </w:tcPr>
          <w:p w14:paraId="3B444BA0">
            <w:pPr>
              <w:pStyle w:val="8"/>
              <w:spacing w:before="76" w:line="270" w:lineRule="auto"/>
              <w:ind w:left="0" w:leftChars="0" w:right="55" w:rightChars="0" w:firstLine="0" w:firstLine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研究参与</w:t>
            </w:r>
            <w:r>
              <w:rPr>
                <w:spacing w:val="-3"/>
                <w:sz w:val="21"/>
                <w:szCs w:val="21"/>
              </w:rPr>
              <w:t>者后续</w:t>
            </w:r>
            <w:r>
              <w:rPr>
                <w:spacing w:val="-2"/>
                <w:sz w:val="21"/>
                <w:szCs w:val="21"/>
              </w:rPr>
              <w:t>情况反馈</w:t>
            </w:r>
          </w:p>
        </w:tc>
        <w:tc>
          <w:tcPr>
            <w:tcW w:w="1695" w:type="dxa"/>
            <w:vAlign w:val="center"/>
          </w:tcPr>
          <w:p w14:paraId="03B03D3A">
            <w:pPr>
              <w:pStyle w:val="8"/>
              <w:spacing w:before="70" w:line="270" w:lineRule="auto"/>
              <w:ind w:left="412" w:leftChars="0" w:right="122" w:rightChars="0" w:hanging="267" w:firstLine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其他相关信息</w:t>
            </w:r>
          </w:p>
        </w:tc>
        <w:tc>
          <w:tcPr>
            <w:tcW w:w="1350" w:type="dxa"/>
            <w:vAlign w:val="center"/>
          </w:tcPr>
          <w:p w14:paraId="1F44717E">
            <w:pPr>
              <w:tabs>
                <w:tab w:val="left" w:pos="710"/>
              </w:tabs>
              <w:bidi w:val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是否显著影响研究实施</w:t>
            </w:r>
          </w:p>
        </w:tc>
      </w:tr>
      <w:tr w14:paraId="43D86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0533E0D5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6F3A0DAA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0EE6C545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230" w:type="dxa"/>
          </w:tcPr>
          <w:p w14:paraId="2E90D008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7A4290B1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4AA95920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</w:tcPr>
          <w:p w14:paraId="0BED9F94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 w14:paraId="70082A00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97A9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17494980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3942EF20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0845A34C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230" w:type="dxa"/>
          </w:tcPr>
          <w:p w14:paraId="78E88DAD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68614D15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689E7F16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</w:tcPr>
          <w:p w14:paraId="761F7EFC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 w14:paraId="750A95E2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4C20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0314E913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5C6DD68D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67FA913D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230" w:type="dxa"/>
          </w:tcPr>
          <w:p w14:paraId="029C1FC8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3C326237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0F535493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</w:tcPr>
          <w:p w14:paraId="2EE00504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 w14:paraId="01213A58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65E72DBD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p w14:paraId="4306A10A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p w14:paraId="3DDC11FD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p w14:paraId="641F18E9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p w14:paraId="44CD2277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p w14:paraId="43E5FA3B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p w14:paraId="46F194C4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p w14:paraId="5F948A09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p w14:paraId="09CA05CB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p w14:paraId="6DDCD424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p w14:paraId="59878594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p w14:paraId="441638CC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p w14:paraId="1FD561BB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p w14:paraId="71360509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p w14:paraId="52A5669F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p w14:paraId="62BB6F42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p w14:paraId="209D5DDC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p w14:paraId="27FE37FC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p w14:paraId="76447CD4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p w14:paraId="63C53735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附件三：</w:t>
      </w: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本中心</w:t>
      </w:r>
      <w:r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研究相关</w:t>
      </w:r>
      <w:r>
        <w:rPr>
          <w:rFonts w:hint="default" w:ascii="宋体" w:hAnsi="宋体" w:eastAsia="宋体" w:cs="宋体"/>
          <w:i w:val="0"/>
          <w:iCs w:val="0"/>
          <w:spacing w:val="-2"/>
          <w:sz w:val="21"/>
          <w:szCs w:val="21"/>
        </w:rPr>
        <w:t>损害</w:t>
      </w:r>
      <w:r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补偿或赔偿发放凭证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6B895">
    <w:pPr>
      <w:pStyle w:val="3"/>
      <w:pBdr>
        <w:bottom w:val="single" w:color="auto" w:sz="4" w:space="1"/>
      </w:pBdr>
      <w:jc w:val="left"/>
      <w:rPr>
        <w:rFonts w:hint="eastAsia" w:eastAsia="宋体"/>
        <w:lang w:eastAsia="zh-CN"/>
      </w:rPr>
    </w:pPr>
    <w:r>
      <w:rPr>
        <w:rFonts w:hint="eastAsia"/>
      </w:rPr>
      <w:t xml:space="preserve">娄底市中心医院  临床试验伦理委员会                            </w:t>
    </w:r>
    <w:r>
      <w:rPr>
        <w:rFonts w:hint="eastAsia"/>
        <w:lang w:val="en-US" w:eastAsia="zh-CN"/>
      </w:rPr>
      <w:t xml:space="preserve">          </w:t>
    </w:r>
    <w:r>
      <w:rPr>
        <w:rFonts w:hint="eastAsia"/>
      </w:rPr>
      <w:t xml:space="preserve">    </w:t>
    </w:r>
    <w:r>
      <w:rPr>
        <w:rFonts w:hint="default" w:ascii="Times New Roman" w:hAnsi="Times New Roman" w:cs="Times New Roman"/>
      </w:rPr>
      <w:t>I</w:t>
    </w:r>
    <w:r>
      <w:rPr>
        <w:rFonts w:hint="eastAsia" w:cs="Times New Roman"/>
        <w:lang w:val="en-US" w:eastAsia="zh-CN"/>
      </w:rPr>
      <w:t>RB</w:t>
    </w:r>
    <w:r>
      <w:rPr>
        <w:rFonts w:hint="default" w:ascii="Times New Roman" w:hAnsi="Times New Roman" w:cs="Times New Roman"/>
      </w:rPr>
      <w:t>-AF/</w:t>
    </w:r>
    <w:r>
      <w:rPr>
        <w:rFonts w:hint="eastAsia" w:cs="Times New Roman"/>
        <w:lang w:val="en-US" w:eastAsia="zh-CN"/>
      </w:rPr>
      <w:t>10</w:t>
    </w:r>
    <w:r>
      <w:rPr>
        <w:rFonts w:hint="eastAsia" w:ascii="Times New Roman" w:hAnsi="Times New Roman" w:cs="Times New Roman"/>
        <w:lang w:eastAsia="zh-CN"/>
      </w:rPr>
      <w:t>（</w:t>
    </w:r>
    <w:r>
      <w:rPr>
        <w:rFonts w:hint="eastAsia" w:ascii="Times New Roman" w:hAnsi="Times New Roman" w:cs="Times New Roman"/>
        <w:lang w:val="en-US" w:eastAsia="zh-CN"/>
      </w:rPr>
      <w:t>V4</w:t>
    </w:r>
    <w:r>
      <w:rPr>
        <w:rFonts w:hint="default" w:ascii="Times New Roman" w:hAnsi="Times New Roman" w:cs="Times New Roman"/>
      </w:rPr>
      <w:t>.</w:t>
    </w:r>
    <w:r>
      <w:rPr>
        <w:rFonts w:hint="eastAsia" w:ascii="Times New Roman" w:hAnsi="Times New Roman" w:cs="Times New Roman"/>
        <w:lang w:val="en-US" w:eastAsia="zh-CN"/>
      </w:rPr>
      <w:t>1</w:t>
    </w:r>
    <w:r>
      <w:rPr>
        <w:rFonts w:hint="eastAsia" w:ascii="Times New Roman" w:hAnsi="Times New Roman" w:cs="Times New Roman"/>
        <w:lang w:eastAsia="zh-CN"/>
      </w:rPr>
      <w:t>）</w:t>
    </w:r>
    <w:r>
      <w:rPr>
        <w:rFonts w:hint="eastAsia"/>
      </w:rPr>
      <w:t xml:space="preserve">        </w:t>
    </w:r>
    <w:r>
      <w:rPr>
        <w:rFonts w:hint="eastAsia"/>
        <w:lang w:val="en-US" w:eastAsia="zh-CN"/>
      </w:rPr>
      <w:t xml:space="preserve">                                                               </w:t>
    </w:r>
  </w:p>
  <w:p w14:paraId="2CBFB2DE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E61415"/>
    <w:multiLevelType w:val="singleLevel"/>
    <w:tmpl w:val="E2E6141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MGFjNzVhYjNiNmY4NDFkNTc4MzU0ZTdhMjZjNTIifQ=="/>
  </w:docVars>
  <w:rsids>
    <w:rsidRoot w:val="00000000"/>
    <w:rsid w:val="07D93019"/>
    <w:rsid w:val="0F016FE0"/>
    <w:rsid w:val="101E5C5D"/>
    <w:rsid w:val="10E35AB8"/>
    <w:rsid w:val="139A30A9"/>
    <w:rsid w:val="15EE30A3"/>
    <w:rsid w:val="16B734F9"/>
    <w:rsid w:val="19F4501D"/>
    <w:rsid w:val="1BC31068"/>
    <w:rsid w:val="1CCE4A71"/>
    <w:rsid w:val="23410ABE"/>
    <w:rsid w:val="23893D31"/>
    <w:rsid w:val="23AB2326"/>
    <w:rsid w:val="26BA6908"/>
    <w:rsid w:val="28842616"/>
    <w:rsid w:val="297D3A64"/>
    <w:rsid w:val="300B4495"/>
    <w:rsid w:val="31B711A1"/>
    <w:rsid w:val="32185153"/>
    <w:rsid w:val="372166EF"/>
    <w:rsid w:val="374E6478"/>
    <w:rsid w:val="38186DFD"/>
    <w:rsid w:val="395C2D09"/>
    <w:rsid w:val="3CCC60CE"/>
    <w:rsid w:val="41B901C9"/>
    <w:rsid w:val="41C061C4"/>
    <w:rsid w:val="444F5CB5"/>
    <w:rsid w:val="445A3A9C"/>
    <w:rsid w:val="4673575C"/>
    <w:rsid w:val="4BED647A"/>
    <w:rsid w:val="4C83184A"/>
    <w:rsid w:val="507902E3"/>
    <w:rsid w:val="581B1F4E"/>
    <w:rsid w:val="5CBC5AAE"/>
    <w:rsid w:val="5CE45F83"/>
    <w:rsid w:val="65071890"/>
    <w:rsid w:val="6C9F6852"/>
    <w:rsid w:val="6D0C2899"/>
    <w:rsid w:val="73AA63D7"/>
    <w:rsid w:val="788A6608"/>
    <w:rsid w:val="7D54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517</Words>
  <Characters>532</Characters>
  <Lines>0</Lines>
  <Paragraphs>0</Paragraphs>
  <TotalTime>0</TotalTime>
  <ScaleCrop>false</ScaleCrop>
  <LinksUpToDate>false</LinksUpToDate>
  <CharactersWithSpaces>559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2021-07-29T01:56:00Z</dcterms:created>
  <dc:creator>Administrator</dc:creator>
  <cp:lastModifiedBy>landry</cp:lastModifiedBy>
  <dcterms:modified xsi:type="dcterms:W3CDTF">2024-11-29T09:07:29Z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95BFB8BB29B9487D9E281A62547B7770</vt:lpwstr>
  </property>
</Properties>
</file>