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2FBCE">
      <w:pPr>
        <w:widowControl/>
        <w:jc w:val="center"/>
        <w:rPr>
          <w:rFonts w:hint="eastAsia" w:asciiTheme="minorEastAsia" w:hAnsiTheme="minorEastAsia" w:eastAsiaTheme="minorEastAsia"/>
          <w:b/>
          <w:sz w:val="28"/>
          <w:highlight w:val="none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b/>
          <w:sz w:val="28"/>
          <w:highlight w:val="none"/>
          <w:lang w:val="en-US" w:eastAsia="zh-CN"/>
        </w:rPr>
        <w:t>偏离</w:t>
      </w:r>
      <w:r>
        <w:rPr>
          <w:rFonts w:hint="eastAsia" w:asciiTheme="minorEastAsia" w:hAnsiTheme="minorEastAsia" w:eastAsiaTheme="minorEastAsia"/>
          <w:b/>
          <w:sz w:val="28"/>
          <w:highlight w:val="none"/>
        </w:rPr>
        <w:t>方案报告</w:t>
      </w:r>
    </w:p>
    <w:tbl>
      <w:tblPr>
        <w:tblStyle w:val="4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345"/>
        <w:gridCol w:w="2345"/>
        <w:gridCol w:w="2346"/>
      </w:tblGrid>
      <w:tr w14:paraId="173E6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00" w:type="dxa"/>
            <w:vAlign w:val="top"/>
          </w:tcPr>
          <w:p w14:paraId="151E972B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Ansi="宋体"/>
                <w:sz w:val="21"/>
                <w:szCs w:val="21"/>
                <w:highlight w:val="none"/>
              </w:rPr>
              <w:t>项目</w:t>
            </w: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7036" w:type="dxa"/>
            <w:gridSpan w:val="3"/>
            <w:vAlign w:val="top"/>
          </w:tcPr>
          <w:p w14:paraId="104BCBE8"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 w14:paraId="636A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500" w:type="dxa"/>
            <w:vAlign w:val="top"/>
          </w:tcPr>
          <w:p w14:paraId="2E67DF6A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申办者</w:t>
            </w:r>
          </w:p>
        </w:tc>
        <w:tc>
          <w:tcPr>
            <w:tcW w:w="7036" w:type="dxa"/>
            <w:gridSpan w:val="3"/>
            <w:vAlign w:val="top"/>
          </w:tcPr>
          <w:p w14:paraId="56D5F305"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 w14:paraId="02CC9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500" w:type="dxa"/>
            <w:vAlign w:val="center"/>
          </w:tcPr>
          <w:p w14:paraId="76B23891"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专业科室</w:t>
            </w:r>
          </w:p>
        </w:tc>
        <w:tc>
          <w:tcPr>
            <w:tcW w:w="2345" w:type="dxa"/>
            <w:vAlign w:val="center"/>
          </w:tcPr>
          <w:p w14:paraId="4E51AA6B">
            <w:pPr>
              <w:spacing w:line="360" w:lineRule="auto"/>
              <w:jc w:val="center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  <w:tc>
          <w:tcPr>
            <w:tcW w:w="2345" w:type="dxa"/>
            <w:vAlign w:val="center"/>
          </w:tcPr>
          <w:p w14:paraId="58AB54D0">
            <w:pPr>
              <w:spacing w:line="360" w:lineRule="auto"/>
              <w:jc w:val="center"/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研究者</w:t>
            </w:r>
          </w:p>
        </w:tc>
        <w:tc>
          <w:tcPr>
            <w:tcW w:w="2346" w:type="dxa"/>
            <w:vAlign w:val="top"/>
          </w:tcPr>
          <w:p w14:paraId="19654DD1">
            <w:pPr>
              <w:spacing w:line="360" w:lineRule="auto"/>
            </w:pPr>
          </w:p>
        </w:tc>
      </w:tr>
    </w:tbl>
    <w:p w14:paraId="63F8F481">
      <w:pPr>
        <w:widowControl/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/>
          <w:b/>
          <w:sz w:val="21"/>
          <w:szCs w:val="21"/>
          <w:highlight w:val="none"/>
          <w:lang w:val="en-US" w:eastAsia="zh-CN"/>
        </w:rPr>
      </w:pPr>
    </w:p>
    <w:p w14:paraId="4431A4A3">
      <w:pPr>
        <w:pStyle w:val="7"/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  <w:t>偏离方案的类别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8094"/>
      </w:tblGrid>
      <w:tr w14:paraId="7BBD1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 w14:paraId="61C76DFA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 w14:paraId="29C8B57A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为消除对研究参与者的紧急危害，在伦理委员会同意前，研究者偏离方案</w:t>
            </w:r>
          </w:p>
        </w:tc>
      </w:tr>
      <w:tr w14:paraId="44D33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 w14:paraId="0074701D"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 w14:paraId="104A8620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研究纳入了不符合纳入标准或符合排除标准的研究参与者</w:t>
            </w:r>
          </w:p>
        </w:tc>
      </w:tr>
      <w:tr w14:paraId="5FD72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 w14:paraId="27D70A2D"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 w14:paraId="2E9316F5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符合终止试验规定而未让研究参与者退出研究</w:t>
            </w:r>
          </w:p>
        </w:tc>
      </w:tr>
      <w:tr w14:paraId="42AB6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 w14:paraId="3211F7E4"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 w14:paraId="78114E6F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给予错误的治疗或剂量</w:t>
            </w:r>
          </w:p>
        </w:tc>
      </w:tr>
      <w:tr w14:paraId="5E8FF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 w14:paraId="5FD9448C"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 w14:paraId="2FC5A200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给予方案禁止的合并用药</w:t>
            </w:r>
          </w:p>
        </w:tc>
      </w:tr>
      <w:tr w14:paraId="32E45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 w14:paraId="1D4D44D8"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 w14:paraId="1FEE2B83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可能对研究参与者的权益和安全造成显著影响的情况</w:t>
            </w:r>
          </w:p>
        </w:tc>
      </w:tr>
      <w:tr w14:paraId="17419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 w14:paraId="3FD84715"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 w14:paraId="4317E480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可能对研究的科学性造成显著影响的情况</w:t>
            </w:r>
          </w:p>
        </w:tc>
      </w:tr>
      <w:tr w14:paraId="74A29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 w14:paraId="3B2DA105"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 w14:paraId="17CCA039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同一研究人员的同一偏离方案行为在被要求纠正后，再次发生</w:t>
            </w:r>
          </w:p>
        </w:tc>
      </w:tr>
      <w:tr w14:paraId="1EBEE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 w14:paraId="57082CFA"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 w14:paraId="74CBB550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研究人员不配合监查/稽查</w:t>
            </w:r>
          </w:p>
        </w:tc>
      </w:tr>
      <w:tr w14:paraId="6645F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 w14:paraId="6390456E"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 w14:paraId="57124A63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研究人员对偏离方案事件不予以纠正</w:t>
            </w:r>
          </w:p>
        </w:tc>
      </w:tr>
      <w:tr w14:paraId="3D378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 w14:paraId="776C0AA9"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 w14:paraId="71D00834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其他：</w:t>
            </w:r>
          </w:p>
        </w:tc>
      </w:tr>
    </w:tbl>
    <w:p w14:paraId="638C5D92">
      <w:pPr>
        <w:widowControl/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</w:p>
    <w:p w14:paraId="604AEFD7">
      <w:pPr>
        <w:pStyle w:val="7"/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  <w:t>偏离方案事件的描述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32CB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522" w:type="dxa"/>
          </w:tcPr>
          <w:p w14:paraId="1C3650D0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3D63DC4A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7C56C1A5">
      <w:pPr>
        <w:widowControl/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/>
          <w:highlight w:val="none"/>
          <w:lang w:val="en-US" w:eastAsia="zh-CN"/>
        </w:rPr>
      </w:pPr>
    </w:p>
    <w:p w14:paraId="3690538A">
      <w:pPr>
        <w:pStyle w:val="7"/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  <w:t>对偏离方案采取的纠正措施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9BC6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8522" w:type="dxa"/>
          </w:tcPr>
          <w:p w14:paraId="76E2FC71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32B9E094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4DF1485F">
      <w:pPr>
        <w:widowControl/>
        <w:numPr>
          <w:ilvl w:val="0"/>
          <w:numId w:val="0"/>
        </w:numPr>
        <w:ind w:leftChars="0"/>
        <w:jc w:val="left"/>
        <w:rPr>
          <w:rFonts w:asciiTheme="minorEastAsia" w:hAnsiTheme="minorEastAsia" w:eastAsiaTheme="minorEastAsia"/>
          <w:highlight w:val="none"/>
        </w:rPr>
      </w:pPr>
    </w:p>
    <w:tbl>
      <w:tblPr>
        <w:tblStyle w:val="4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160"/>
      </w:tblGrid>
      <w:tr w14:paraId="13A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376" w:type="dxa"/>
          </w:tcPr>
          <w:p w14:paraId="17B4C27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研究者签字</w:t>
            </w:r>
          </w:p>
        </w:tc>
        <w:tc>
          <w:tcPr>
            <w:tcW w:w="6160" w:type="dxa"/>
          </w:tcPr>
          <w:p w14:paraId="0DF1B6F2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A8E6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376" w:type="dxa"/>
          </w:tcPr>
          <w:p w14:paraId="31BF9A8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日期</w:t>
            </w:r>
          </w:p>
        </w:tc>
        <w:tc>
          <w:tcPr>
            <w:tcW w:w="6160" w:type="dxa"/>
          </w:tcPr>
          <w:p w14:paraId="5D033580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     年     月     日</w:t>
            </w:r>
          </w:p>
        </w:tc>
      </w:tr>
    </w:tbl>
    <w:p w14:paraId="0D4982F5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223C1">
    <w:pPr>
      <w:pStyle w:val="3"/>
      <w:pBdr>
        <w:bottom w:val="single" w:color="auto" w:sz="4" w:space="1"/>
      </w:pBdr>
      <w:jc w:val="left"/>
      <w:rPr>
        <w:rFonts w:hint="eastAsia" w:eastAsia="宋体"/>
        <w:lang w:eastAsia="zh-CN"/>
      </w:rPr>
    </w:pPr>
    <w:r>
      <w:rPr>
        <w:rFonts w:hint="eastAsia"/>
      </w:rPr>
      <w:t xml:space="preserve">娄底市中心医院  临床试验伦理委员会                                         </w:t>
    </w:r>
    <w:r>
      <w:rPr>
        <w:rFonts w:hint="default" w:ascii="Times New Roman" w:hAnsi="Times New Roman" w:cs="Times New Roman"/>
      </w:rPr>
      <w:t>I</w:t>
    </w:r>
    <w:r>
      <w:rPr>
        <w:rFonts w:hint="eastAsia" w:cs="Times New Roman"/>
        <w:lang w:val="en-US" w:eastAsia="zh-CN"/>
      </w:rPr>
      <w:t>RB</w:t>
    </w:r>
    <w:r>
      <w:rPr>
        <w:rFonts w:hint="default" w:ascii="Times New Roman" w:hAnsi="Times New Roman" w:cs="Times New Roman"/>
      </w:rPr>
      <w:t>-AF/</w:t>
    </w:r>
    <w:r>
      <w:rPr>
        <w:rFonts w:hint="eastAsia" w:cs="Times New Roman"/>
        <w:lang w:val="en-US" w:eastAsia="zh-CN"/>
      </w:rPr>
      <w:t>12</w:t>
    </w:r>
    <w:r>
      <w:rPr>
        <w:rFonts w:hint="eastAsia" w:ascii="Times New Roman" w:hAnsi="Times New Roman" w:cs="Times New Roman"/>
        <w:lang w:eastAsia="zh-CN"/>
      </w:rPr>
      <w:t>（</w:t>
    </w:r>
    <w:r>
      <w:rPr>
        <w:rFonts w:hint="eastAsia" w:ascii="Times New Roman" w:hAnsi="Times New Roman" w:cs="Times New Roman"/>
        <w:lang w:val="en-US" w:eastAsia="zh-CN"/>
      </w:rPr>
      <w:t>V4</w:t>
    </w:r>
    <w:r>
      <w:rPr>
        <w:rFonts w:hint="default" w:ascii="Times New Roman" w:hAnsi="Times New Roman" w:cs="Times New Roman"/>
      </w:rPr>
      <w:t>.</w:t>
    </w:r>
    <w:r>
      <w:rPr>
        <w:rFonts w:hint="eastAsia" w:ascii="Times New Roman" w:hAnsi="Times New Roman" w:cs="Times New Roman"/>
        <w:lang w:val="en-US" w:eastAsia="zh-CN"/>
      </w:rPr>
      <w:t>1</w:t>
    </w:r>
    <w:r>
      <w:rPr>
        <w:rFonts w:hint="eastAsia" w:ascii="Times New Roman" w:hAnsi="Times New Roman" w:cs="Times New Roman"/>
        <w:lang w:eastAsia="zh-CN"/>
      </w:rPr>
      <w:t>）</w:t>
    </w:r>
  </w:p>
  <w:p w14:paraId="59BCEC9B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A6FE7"/>
    <w:multiLevelType w:val="singleLevel"/>
    <w:tmpl w:val="FEDA6FE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</w:docVars>
  <w:rsids>
    <w:rsidRoot w:val="00000000"/>
    <w:rsid w:val="027F1C53"/>
    <w:rsid w:val="0AAC1AF0"/>
    <w:rsid w:val="14A9156B"/>
    <w:rsid w:val="15C326E3"/>
    <w:rsid w:val="18D32586"/>
    <w:rsid w:val="26026451"/>
    <w:rsid w:val="26D9416C"/>
    <w:rsid w:val="2FF4701E"/>
    <w:rsid w:val="35564734"/>
    <w:rsid w:val="41597EF9"/>
    <w:rsid w:val="451F2A10"/>
    <w:rsid w:val="4FEF633D"/>
    <w:rsid w:val="588766D3"/>
    <w:rsid w:val="588C4918"/>
    <w:rsid w:val="5D3421E1"/>
    <w:rsid w:val="5D584EA3"/>
    <w:rsid w:val="5E17284A"/>
    <w:rsid w:val="7ABE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278</Characters>
  <Lines>0</Lines>
  <Paragraphs>0</Paragraphs>
  <TotalTime>4</TotalTime>
  <ScaleCrop>false</ScaleCrop>
  <LinksUpToDate>false</LinksUpToDate>
  <CharactersWithSpaces>295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2021-07-29T02:35:00Z</dcterms:created>
  <dc:creator>Administrator</dc:creator>
  <cp:lastModifiedBy>landry</cp:lastModifiedBy>
  <dcterms:modified xsi:type="dcterms:W3CDTF">2024-11-29T02:58:42Z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189108EF9A39401E8B2FCC7BF712BF0A</vt:lpwstr>
  </property>
</Properties>
</file>