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72619">
      <w:pPr>
        <w:widowControl/>
        <w:jc w:val="center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研究完成报告</w:t>
      </w:r>
    </w:p>
    <w:p w14:paraId="7AF45B12">
      <w:pPr>
        <w:widowControl/>
        <w:jc w:val="both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336"/>
        <w:gridCol w:w="2336"/>
        <w:gridCol w:w="2337"/>
      </w:tblGrid>
      <w:tr w14:paraId="30A6C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top"/>
          </w:tcPr>
          <w:p w14:paraId="204C1778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09" w:type="dxa"/>
            <w:gridSpan w:val="3"/>
            <w:vAlign w:val="top"/>
          </w:tcPr>
          <w:p w14:paraId="58A2C263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25D05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  <w:vAlign w:val="top"/>
          </w:tcPr>
          <w:p w14:paraId="729C576F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09" w:type="dxa"/>
            <w:gridSpan w:val="3"/>
            <w:vAlign w:val="top"/>
          </w:tcPr>
          <w:p w14:paraId="085E8D52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2591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  <w:vAlign w:val="center"/>
          </w:tcPr>
          <w:p w14:paraId="41BA3C44"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2336" w:type="dxa"/>
            <w:vAlign w:val="center"/>
          </w:tcPr>
          <w:p w14:paraId="24EAED0C">
            <w:pPr>
              <w:spacing w:line="360" w:lineRule="auto"/>
              <w:jc w:val="center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  <w:tc>
          <w:tcPr>
            <w:tcW w:w="2336" w:type="dxa"/>
            <w:vAlign w:val="center"/>
          </w:tcPr>
          <w:p w14:paraId="6E2E60AF">
            <w:pPr>
              <w:spacing w:line="360" w:lineRule="auto"/>
              <w:jc w:val="center"/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2337" w:type="dxa"/>
            <w:vAlign w:val="top"/>
          </w:tcPr>
          <w:p w14:paraId="75A9FA79">
            <w:pPr>
              <w:spacing w:line="360" w:lineRule="auto"/>
            </w:pPr>
          </w:p>
        </w:tc>
      </w:tr>
    </w:tbl>
    <w:p w14:paraId="79C91167">
      <w:pPr>
        <w:widowControl/>
        <w:jc w:val="both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 w14:paraId="7FB39887">
      <w:pPr>
        <w:widowControl/>
        <w:numPr>
          <w:ilvl w:val="0"/>
          <w:numId w:val="1"/>
        </w:numPr>
        <w:jc w:val="both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研究信息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136"/>
      </w:tblGrid>
      <w:tr w14:paraId="19D68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75EEA2E7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研究开始日期</w:t>
            </w:r>
          </w:p>
        </w:tc>
        <w:tc>
          <w:tcPr>
            <w:tcW w:w="6136" w:type="dxa"/>
          </w:tcPr>
          <w:p w14:paraId="2377CDF1">
            <w:pPr>
              <w:pStyle w:val="7"/>
              <w:numPr>
                <w:ilvl w:val="0"/>
                <w:numId w:val="0"/>
              </w:numPr>
              <w:spacing w:line="360" w:lineRule="auto"/>
              <w:ind w:firstLine="630" w:firstLineChars="3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    月     日</w:t>
            </w:r>
          </w:p>
        </w:tc>
      </w:tr>
      <w:tr w14:paraId="6469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0B39953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例出组日期</w:t>
            </w:r>
          </w:p>
        </w:tc>
        <w:tc>
          <w:tcPr>
            <w:tcW w:w="6136" w:type="dxa"/>
          </w:tcPr>
          <w:p w14:paraId="7C81EB47">
            <w:pPr>
              <w:pStyle w:val="7"/>
              <w:numPr>
                <w:ilvl w:val="0"/>
                <w:numId w:val="0"/>
              </w:numPr>
              <w:spacing w:line="360" w:lineRule="auto"/>
              <w:ind w:firstLine="630" w:firstLineChars="3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    月     日</w:t>
            </w:r>
          </w:p>
        </w:tc>
      </w:tr>
      <w:tr w14:paraId="08DA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12193AEF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合同研究的总例数</w:t>
            </w:r>
          </w:p>
        </w:tc>
        <w:tc>
          <w:tcPr>
            <w:tcW w:w="6136" w:type="dxa"/>
          </w:tcPr>
          <w:p w14:paraId="5D41CD05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C5C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3B4D180F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入组的例数</w:t>
            </w:r>
          </w:p>
        </w:tc>
        <w:tc>
          <w:tcPr>
            <w:tcW w:w="6136" w:type="dxa"/>
          </w:tcPr>
          <w:p w14:paraId="3FA6100A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385C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6FE658F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完成研究观察的例数</w:t>
            </w:r>
          </w:p>
        </w:tc>
        <w:tc>
          <w:tcPr>
            <w:tcW w:w="6136" w:type="dxa"/>
          </w:tcPr>
          <w:p w14:paraId="1CB21C89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048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 w14:paraId="1A3C1198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提前退出研究的例数</w:t>
            </w:r>
          </w:p>
        </w:tc>
        <w:tc>
          <w:tcPr>
            <w:tcW w:w="6136" w:type="dxa"/>
          </w:tcPr>
          <w:p w14:paraId="6C3C9E08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02A8986F"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附件一：本中心</w:t>
      </w:r>
      <w:r>
        <w:rPr>
          <w:rFonts w:ascii="宋体" w:hAnsi="宋体" w:eastAsia="宋体" w:cs="宋体"/>
          <w:spacing w:val="-2"/>
          <w:sz w:val="21"/>
          <w:szCs w:val="21"/>
        </w:rPr>
        <w:t>安全报告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spacing w:val="-2"/>
          <w:sz w:val="21"/>
          <w:szCs w:val="21"/>
          <w:lang w:val="en-US" w:eastAsia="zh-CN"/>
        </w:rPr>
        <w:t>SUSAR、SAE、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  <w:t>重要不良事件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6742A049">
      <w:pPr>
        <w:pStyle w:val="7"/>
        <w:numPr>
          <w:ilvl w:val="0"/>
          <w:numId w:val="0"/>
        </w:numPr>
        <w:spacing w:line="240" w:lineRule="auto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附件二：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偏离方案汇总表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70DF8239"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附件三：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研究相关</w:t>
      </w:r>
      <w:r>
        <w:rPr>
          <w:rFonts w:hint="default" w:ascii="宋体" w:hAnsi="宋体" w:eastAsia="宋体" w:cs="宋体"/>
          <w:i w:val="0"/>
          <w:iCs w:val="0"/>
          <w:spacing w:val="-2"/>
          <w:sz w:val="21"/>
          <w:szCs w:val="21"/>
        </w:rPr>
        <w:t>损害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补偿或赔偿发放凭证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5F1333BA"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附件四：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eastAsia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研究参与者</w:t>
      </w:r>
      <w:r>
        <w:rPr>
          <w:rFonts w:hint="eastAsia" w:cs="黑体" w:asciiTheme="minorEastAsia" w:hAnsiTheme="minorEastAsia" w:eastAsiaTheme="minorEastAsia"/>
          <w:i w:val="0"/>
          <w:iCs w:val="0"/>
          <w:color w:val="000000"/>
          <w:spacing w:val="0"/>
          <w:sz w:val="21"/>
          <w:szCs w:val="21"/>
          <w:lang w:val="en-US" w:eastAsia="zh-CN"/>
        </w:rPr>
        <w:t>补助发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放凭证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57DC65B9">
      <w:pPr>
        <w:widowControl/>
        <w:numPr>
          <w:ilvl w:val="0"/>
          <w:numId w:val="0"/>
        </w:numPr>
        <w:jc w:val="both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 w14:paraId="47FA4D2F">
      <w:pPr>
        <w:widowControl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如果研究相关损害的受试者尚未康复，医疗费用和补偿存在纠纷，请简述后续安排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9F37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8528" w:type="dxa"/>
          </w:tcPr>
          <w:p w14:paraId="652C0CBD">
            <w:pPr>
              <w:widowControl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372D2897">
            <w:pPr>
              <w:widowControl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7FF9160">
      <w:pPr>
        <w:widowControl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 w14:paraId="2940B303">
      <w:pPr>
        <w:widowControl/>
        <w:jc w:val="left"/>
        <w:rPr>
          <w:sz w:val="21"/>
          <w:szCs w:val="21"/>
          <w:highlight w:val="none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33"/>
      </w:tblGrid>
      <w:tr w14:paraId="64C01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 w14:paraId="6F39A4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33" w:type="dxa"/>
          </w:tcPr>
          <w:p w14:paraId="59354DD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841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 w14:paraId="5A9253F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33" w:type="dxa"/>
          </w:tcPr>
          <w:p w14:paraId="03F4350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 w14:paraId="76847843">
      <w:pPr>
        <w:rPr>
          <w:sz w:val="21"/>
          <w:szCs w:val="21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63D55E">
      <w:pPr>
        <w:tabs>
          <w:tab w:val="left" w:pos="710"/>
        </w:tabs>
        <w:bidi w:val="0"/>
        <w:jc w:val="left"/>
        <w:rPr>
          <w:rFonts w:ascii="宋体" w:hAnsi="宋体" w:eastAsia="宋体" w:cs="宋体"/>
          <w:spacing w:val="-2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附件一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spacing w:val="-2"/>
          <w:sz w:val="21"/>
          <w:szCs w:val="21"/>
        </w:rPr>
        <w:t>安全报告汇总表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spacing w:val="-2"/>
          <w:sz w:val="21"/>
          <w:szCs w:val="21"/>
          <w:lang w:val="en-US" w:eastAsia="zh-CN"/>
        </w:rPr>
        <w:t>SUSAR、SAE、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  <w:t>重要不良事件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1DDBBB65">
      <w:pPr>
        <w:tabs>
          <w:tab w:val="left" w:pos="710"/>
        </w:tabs>
        <w:bidi w:val="0"/>
        <w:jc w:val="left"/>
        <w:rPr>
          <w:rFonts w:ascii="宋体" w:hAnsi="宋体" w:eastAsia="宋体" w:cs="宋体"/>
          <w:spacing w:val="-2"/>
          <w:sz w:val="21"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345"/>
        <w:gridCol w:w="1590"/>
        <w:gridCol w:w="1710"/>
        <w:gridCol w:w="1655"/>
        <w:gridCol w:w="2740"/>
        <w:gridCol w:w="1830"/>
        <w:gridCol w:w="1575"/>
      </w:tblGrid>
      <w:tr w14:paraId="5CBD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 w14:paraId="18F80CA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报告类型</w:t>
            </w:r>
          </w:p>
        </w:tc>
        <w:tc>
          <w:tcPr>
            <w:tcW w:w="1345" w:type="dxa"/>
            <w:vAlign w:val="center"/>
          </w:tcPr>
          <w:p w14:paraId="38A954CF">
            <w:pPr>
              <w:pStyle w:val="8"/>
              <w:spacing w:before="225" w:line="220" w:lineRule="auto"/>
              <w:ind w:left="45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研究参与</w:t>
            </w:r>
            <w:r>
              <w:rPr>
                <w:spacing w:val="-2"/>
                <w:sz w:val="21"/>
                <w:szCs w:val="21"/>
              </w:rPr>
              <w:t>者筛选号</w:t>
            </w:r>
          </w:p>
        </w:tc>
        <w:tc>
          <w:tcPr>
            <w:tcW w:w="1590" w:type="dxa"/>
            <w:vAlign w:val="center"/>
          </w:tcPr>
          <w:p w14:paraId="1E4A12F3">
            <w:pPr>
              <w:pStyle w:val="8"/>
              <w:spacing w:before="68" w:line="272" w:lineRule="auto"/>
              <w:ind w:left="45" w:leftChars="0" w:right="45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pacing w:val="-2"/>
                <w:sz w:val="21"/>
                <w:szCs w:val="21"/>
                <w:lang w:eastAsia="zh-CN"/>
              </w:rPr>
              <w:t>研究参与</w:t>
            </w:r>
            <w:r>
              <w:rPr>
                <w:spacing w:val="-2"/>
                <w:sz w:val="21"/>
                <w:szCs w:val="21"/>
              </w:rPr>
              <w:t>者姓名拼音缩写</w:t>
            </w:r>
          </w:p>
        </w:tc>
        <w:tc>
          <w:tcPr>
            <w:tcW w:w="1710" w:type="dxa"/>
            <w:vAlign w:val="center"/>
          </w:tcPr>
          <w:p w14:paraId="24EE44B3">
            <w:pPr>
              <w:pStyle w:val="8"/>
              <w:spacing w:before="225" w:line="220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诊断</w:t>
            </w:r>
          </w:p>
        </w:tc>
        <w:tc>
          <w:tcPr>
            <w:tcW w:w="1655" w:type="dxa"/>
            <w:vAlign w:val="center"/>
          </w:tcPr>
          <w:p w14:paraId="0B04B83E">
            <w:pPr>
              <w:pStyle w:val="8"/>
              <w:spacing w:before="225" w:line="220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转归</w:t>
            </w:r>
          </w:p>
        </w:tc>
        <w:tc>
          <w:tcPr>
            <w:tcW w:w="2740" w:type="dxa"/>
            <w:vAlign w:val="center"/>
          </w:tcPr>
          <w:p w14:paraId="160DD74A">
            <w:pPr>
              <w:pStyle w:val="8"/>
              <w:spacing w:before="68" w:line="270" w:lineRule="auto"/>
              <w:ind w:left="225" w:leftChars="0" w:right="128" w:rightChars="0" w:hanging="88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对试验药物采取措施</w:t>
            </w:r>
          </w:p>
        </w:tc>
        <w:tc>
          <w:tcPr>
            <w:tcW w:w="1830" w:type="dxa"/>
            <w:vAlign w:val="center"/>
          </w:tcPr>
          <w:p w14:paraId="1B245FF2">
            <w:pPr>
              <w:pStyle w:val="8"/>
              <w:spacing w:before="70" w:line="270" w:lineRule="auto"/>
              <w:ind w:left="0" w:leftChars="0" w:right="122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3"/>
                <w:sz w:val="21"/>
                <w:szCs w:val="21"/>
              </w:rPr>
              <w:t>与试验药物关系</w:t>
            </w:r>
          </w:p>
        </w:tc>
        <w:tc>
          <w:tcPr>
            <w:tcW w:w="1575" w:type="dxa"/>
            <w:vAlign w:val="center"/>
          </w:tcPr>
          <w:p w14:paraId="6B37BE1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其他相关信息</w:t>
            </w:r>
          </w:p>
        </w:tc>
      </w:tr>
      <w:tr w14:paraId="36A7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6474670A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5A50042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12AE70B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2B26029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2235CA3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55C7A8E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5A90133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FBD950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486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5108F8F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6EC5A9D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52C1874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1696601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0AC813E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694CF64B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3D1F3D9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EDF044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E37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1547531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780578C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76A6754F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510A0B8B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40B991D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5A4B0191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3C7D38F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3151C3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2E16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2E05755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23D92B8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1946E847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424BBFB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026D174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4CFE28A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2F93F09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95E638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14592035">
      <w:pPr>
        <w:rPr>
          <w:sz w:val="21"/>
          <w:szCs w:val="21"/>
        </w:rPr>
      </w:pPr>
    </w:p>
    <w:p w14:paraId="01CB1343">
      <w:pPr>
        <w:rPr>
          <w:sz w:val="21"/>
          <w:szCs w:val="21"/>
        </w:rPr>
      </w:pPr>
    </w:p>
    <w:p w14:paraId="4B4485CE">
      <w:pPr>
        <w:rPr>
          <w:sz w:val="21"/>
          <w:szCs w:val="21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4F10D9D2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附件二：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偏离方案汇总表</w:t>
      </w:r>
    </w:p>
    <w:p w14:paraId="7CC5C9F5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575"/>
        <w:gridCol w:w="2230"/>
        <w:gridCol w:w="2025"/>
        <w:gridCol w:w="1980"/>
        <w:gridCol w:w="1695"/>
        <w:gridCol w:w="1350"/>
      </w:tblGrid>
      <w:tr w14:paraId="423F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 w14:paraId="0DFEE18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研究参与</w:t>
            </w:r>
            <w:r>
              <w:rPr>
                <w:spacing w:val="-3"/>
                <w:sz w:val="21"/>
                <w:szCs w:val="21"/>
              </w:rPr>
              <w:t>者筛选</w:t>
            </w:r>
            <w:r>
              <w:rPr>
                <w:sz w:val="21"/>
                <w:szCs w:val="21"/>
              </w:rPr>
              <w:t>号</w:t>
            </w:r>
          </w:p>
        </w:tc>
        <w:tc>
          <w:tcPr>
            <w:tcW w:w="1575" w:type="dxa"/>
            <w:vAlign w:val="top"/>
          </w:tcPr>
          <w:p w14:paraId="459C2CA8">
            <w:pPr>
              <w:pStyle w:val="8"/>
              <w:spacing w:before="231" w:line="221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发生时间</w:t>
            </w:r>
          </w:p>
        </w:tc>
        <w:tc>
          <w:tcPr>
            <w:tcW w:w="1575" w:type="dxa"/>
            <w:vAlign w:val="top"/>
          </w:tcPr>
          <w:p w14:paraId="3B4FC982">
            <w:pPr>
              <w:pStyle w:val="8"/>
              <w:spacing w:before="231" w:line="219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报告时间</w:t>
            </w:r>
          </w:p>
        </w:tc>
        <w:tc>
          <w:tcPr>
            <w:tcW w:w="2230" w:type="dxa"/>
            <w:vAlign w:val="top"/>
          </w:tcPr>
          <w:p w14:paraId="4D4A0641">
            <w:pPr>
              <w:pStyle w:val="8"/>
              <w:spacing w:before="74" w:line="273" w:lineRule="auto"/>
              <w:ind w:left="0" w:leftChars="0" w:right="59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偏离方案简</w:t>
            </w:r>
            <w:r>
              <w:rPr>
                <w:sz w:val="21"/>
                <w:szCs w:val="21"/>
              </w:rPr>
              <w:t>述</w:t>
            </w:r>
          </w:p>
        </w:tc>
        <w:tc>
          <w:tcPr>
            <w:tcW w:w="2025" w:type="dxa"/>
            <w:vAlign w:val="top"/>
          </w:tcPr>
          <w:p w14:paraId="060B2C87">
            <w:pPr>
              <w:pStyle w:val="8"/>
              <w:spacing w:before="74" w:line="271" w:lineRule="auto"/>
              <w:ind w:left="0" w:leftChars="0" w:right="53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研究者采取</w:t>
            </w:r>
            <w:r>
              <w:rPr>
                <w:spacing w:val="-5"/>
                <w:sz w:val="21"/>
                <w:szCs w:val="21"/>
              </w:rPr>
              <w:t>的措施</w:t>
            </w:r>
          </w:p>
        </w:tc>
        <w:tc>
          <w:tcPr>
            <w:tcW w:w="1980" w:type="dxa"/>
            <w:vAlign w:val="top"/>
          </w:tcPr>
          <w:p w14:paraId="3B444BA0">
            <w:pPr>
              <w:pStyle w:val="8"/>
              <w:spacing w:before="76" w:line="270" w:lineRule="auto"/>
              <w:ind w:left="0" w:leftChars="0" w:right="55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研究参与</w:t>
            </w:r>
            <w:r>
              <w:rPr>
                <w:spacing w:val="-3"/>
                <w:sz w:val="21"/>
                <w:szCs w:val="21"/>
              </w:rPr>
              <w:t>者后续</w:t>
            </w:r>
            <w:r>
              <w:rPr>
                <w:spacing w:val="-2"/>
                <w:sz w:val="21"/>
                <w:szCs w:val="21"/>
              </w:rPr>
              <w:t>情况反馈</w:t>
            </w:r>
          </w:p>
        </w:tc>
        <w:tc>
          <w:tcPr>
            <w:tcW w:w="1695" w:type="dxa"/>
            <w:vAlign w:val="center"/>
          </w:tcPr>
          <w:p w14:paraId="03B03D3A">
            <w:pPr>
              <w:pStyle w:val="8"/>
              <w:spacing w:before="70" w:line="270" w:lineRule="auto"/>
              <w:ind w:left="412" w:leftChars="0" w:right="122" w:rightChars="0" w:hanging="267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其他相关信息</w:t>
            </w:r>
          </w:p>
        </w:tc>
        <w:tc>
          <w:tcPr>
            <w:tcW w:w="1350" w:type="dxa"/>
            <w:vAlign w:val="center"/>
          </w:tcPr>
          <w:p w14:paraId="1F44717E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是否显著影响研究实施</w:t>
            </w:r>
          </w:p>
        </w:tc>
      </w:tr>
      <w:tr w14:paraId="43D8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0533E0D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6F3A0DAA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EE6C54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2E90D00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A4290B1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4AA9592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0BED9F94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0082A0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97A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1749498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3942EF2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845A34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78E88DA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68614D1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689E7F16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761F7EF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50A95E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4C2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0314E91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5C6DD68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67FA913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029C1FC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3C326237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0F53549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2EE00504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01213A5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1FB549B8">
      <w:pPr>
        <w:rPr>
          <w:sz w:val="21"/>
          <w:szCs w:val="21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63C53735">
      <w:pPr>
        <w:tabs>
          <w:tab w:val="left" w:pos="710"/>
        </w:tabs>
        <w:bidi w:val="0"/>
        <w:jc w:val="left"/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附件三：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研究相关</w:t>
      </w:r>
      <w:r>
        <w:rPr>
          <w:rFonts w:hint="default" w:ascii="宋体" w:hAnsi="宋体" w:eastAsia="宋体" w:cs="宋体"/>
          <w:i w:val="0"/>
          <w:iCs w:val="0"/>
          <w:spacing w:val="-2"/>
          <w:sz w:val="21"/>
          <w:szCs w:val="21"/>
        </w:rPr>
        <w:t>损害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补偿或赔偿发放凭证</w:t>
      </w:r>
    </w:p>
    <w:p w14:paraId="3AF1DF8F">
      <w:pPr>
        <w:tabs>
          <w:tab w:val="left" w:pos="710"/>
        </w:tabs>
        <w:bidi w:val="0"/>
        <w:jc w:val="left"/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</w:pPr>
    </w:p>
    <w:p w14:paraId="73C2163C">
      <w:pPr>
        <w:tabs>
          <w:tab w:val="left" w:pos="710"/>
        </w:tabs>
        <w:bidi w:val="0"/>
        <w:jc w:val="left"/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</w:t>
      </w:r>
      <w:r>
        <w:rPr>
          <w:rFonts w:hint="eastAsia" w:ascii="宋体" w:hAnsi="宋体" w:cs="宋体"/>
          <w:i w:val="0"/>
          <w:iCs w:val="0"/>
          <w:spacing w:val="-2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eastAsia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研究参与者补</w:t>
      </w:r>
      <w:r>
        <w:rPr>
          <w:rFonts w:hint="eastAsia" w:ascii="宋体" w:hAnsi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助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发放凭证</w:t>
      </w:r>
    </w:p>
    <w:p w14:paraId="16C3E90E"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ECBED">
    <w:pPr>
      <w:pStyle w:val="3"/>
      <w:pBdr>
        <w:bottom w:val="single" w:color="auto" w:sz="4" w:space="1"/>
      </w:pBdr>
      <w:jc w:val="left"/>
      <w:rPr>
        <w:rFonts w:hint="eastAsia" w:eastAsia="宋体"/>
        <w:lang w:eastAsia="zh-CN"/>
      </w:rPr>
    </w:pPr>
    <w:r>
      <w:rPr>
        <w:rFonts w:hint="eastAsia"/>
      </w:rPr>
      <w:t xml:space="preserve">娄底市中心医院  临床试验伦理委员会                                         </w:t>
    </w:r>
    <w:r>
      <w:rPr>
        <w:rFonts w:hint="default" w:ascii="Times New Roman" w:hAnsi="Times New Roman" w:cs="Times New Roman"/>
      </w:rPr>
      <w:t>I</w:t>
    </w:r>
    <w:r>
      <w:rPr>
        <w:rFonts w:hint="eastAsia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</w:t>
    </w:r>
    <w:r>
      <w:rPr>
        <w:rFonts w:hint="eastAsia" w:cs="Times New Roman"/>
        <w:lang w:val="en-US" w:eastAsia="zh-CN"/>
      </w:rPr>
      <w:t>14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</w:p>
  <w:p w14:paraId="5BDA64B4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AA6BD"/>
    <w:multiLevelType w:val="singleLevel"/>
    <w:tmpl w:val="9C4AA6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6D1633E"/>
    <w:rsid w:val="06E45A7E"/>
    <w:rsid w:val="08210042"/>
    <w:rsid w:val="08F136AE"/>
    <w:rsid w:val="0AAD5C85"/>
    <w:rsid w:val="1D915F91"/>
    <w:rsid w:val="280055F3"/>
    <w:rsid w:val="2CF4348F"/>
    <w:rsid w:val="33CC3571"/>
    <w:rsid w:val="3D491BBB"/>
    <w:rsid w:val="43BA336E"/>
    <w:rsid w:val="46AC7EE3"/>
    <w:rsid w:val="4B620B55"/>
    <w:rsid w:val="4D1E7254"/>
    <w:rsid w:val="51F355AE"/>
    <w:rsid w:val="616D6B23"/>
    <w:rsid w:val="643D754E"/>
    <w:rsid w:val="656E7958"/>
    <w:rsid w:val="6CCC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427</Words>
  <Characters>439</Characters>
  <Lines>0</Lines>
  <Paragraphs>0</Paragraphs>
  <TotalTime>0</TotalTime>
  <ScaleCrop>false</ScaleCrop>
  <LinksUpToDate>false</LinksUpToDate>
  <CharactersWithSpaces>474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2021-07-29T03:14:00Z</dcterms:created>
  <dc:creator>Administrator</dc:creator>
  <cp:lastModifiedBy>landry</cp:lastModifiedBy>
  <dcterms:modified xsi:type="dcterms:W3CDTF">2024-11-29T09:09:02Z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E18A68AD418F4B95BFDB8C21A9697FAD</vt:lpwstr>
  </property>
</Properties>
</file>