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before="300" w:after="400" w:line="240" w:lineRule="auto"/>
        <w:ind w:left="0" w:right="0" w:firstLine="0"/>
        <w:jc w:val="left"/>
      </w:pPr>
      <w:r>
        <w:rPr>
          <w:color w:val="000000"/>
          <w:spacing w:val="0"/>
          <w:w w:val="100"/>
          <w:position w:val="0"/>
        </w:rPr>
        <w:t>附件</w:t>
      </w:r>
      <w:r>
        <w:rPr>
          <w:rFonts w:ascii="Times New Roman" w:hAnsi="Times New Roman" w:eastAsia="Times New Roman" w:cs="Times New Roman"/>
          <w:color w:val="000000"/>
          <w:spacing w:val="0"/>
          <w:w w:val="100"/>
          <w:position w:val="0"/>
        </w:rPr>
        <w:t>1</w:t>
      </w:r>
    </w:p>
    <w:p>
      <w:pPr>
        <w:pStyle w:val="7"/>
        <w:keepNext/>
        <w:keepLines/>
        <w:widowControl w:val="0"/>
        <w:shd w:val="clear" w:color="auto" w:fill="auto"/>
        <w:bidi w:val="0"/>
        <w:spacing w:before="0" w:line="240" w:lineRule="auto"/>
        <w:ind w:left="0" w:right="0" w:firstLine="0"/>
        <w:jc w:val="center"/>
        <w:rPr>
          <w:b/>
          <w:bCs/>
        </w:rPr>
      </w:pPr>
      <w:bookmarkStart w:id="0" w:name="bookmark0"/>
      <w:bookmarkStart w:id="1" w:name="bookmark1"/>
      <w:bookmarkStart w:id="2" w:name="bookmark2"/>
      <w:r>
        <w:rPr>
          <w:rFonts w:ascii="Times New Roman" w:hAnsi="Times New Roman" w:eastAsia="Times New Roman" w:cs="Times New Roman"/>
          <w:b/>
          <w:bCs/>
          <w:color w:val="000000"/>
          <w:spacing w:val="0"/>
          <w:w w:val="100"/>
          <w:position w:val="0"/>
        </w:rPr>
        <w:t>2023</w:t>
      </w:r>
      <w:r>
        <w:rPr>
          <w:b/>
          <w:bCs/>
          <w:color w:val="000000"/>
          <w:spacing w:val="0"/>
          <w:w w:val="100"/>
          <w:position w:val="0"/>
        </w:rPr>
        <w:t>年湖南省自然科学基金</w:t>
      </w:r>
      <w:r>
        <w:rPr>
          <w:rFonts w:hint="eastAsia"/>
          <w:b/>
          <w:bCs/>
          <w:color w:val="000000"/>
          <w:spacing w:val="0"/>
          <w:w w:val="100"/>
          <w:position w:val="0"/>
          <w:lang w:eastAsia="zh-CN"/>
        </w:rPr>
        <w:t>项目</w:t>
      </w:r>
      <w:r>
        <w:rPr>
          <w:b/>
          <w:bCs/>
          <w:color w:val="000000"/>
          <w:spacing w:val="0"/>
          <w:w w:val="100"/>
          <w:position w:val="0"/>
        </w:rPr>
        <w:t>申报指南</w:t>
      </w:r>
      <w:bookmarkEnd w:id="0"/>
      <w:bookmarkEnd w:id="1"/>
      <w:bookmarkEnd w:id="2"/>
    </w:p>
    <w:p>
      <w:pPr>
        <w:pStyle w:val="5"/>
        <w:keepNext w:val="0"/>
        <w:keepLines w:val="0"/>
        <w:widowControl w:val="0"/>
        <w:shd w:val="clear" w:color="auto" w:fill="auto"/>
        <w:bidi w:val="0"/>
        <w:spacing w:before="0" w:after="0" w:line="577" w:lineRule="exact"/>
        <w:ind w:left="0" w:leftChars="0" w:right="0" w:firstLine="600" w:firstLineChars="200"/>
        <w:jc w:val="both"/>
      </w:pPr>
      <w:r>
        <w:rPr>
          <w:color w:val="000000"/>
          <w:spacing w:val="0"/>
          <w:w w:val="100"/>
          <w:position w:val="0"/>
        </w:rPr>
        <w:t>为深入贯彻习近平总书记考察湖南重要讲话指示批示精神，加快实施基础研究十年规划，全面落实</w:t>
      </w:r>
      <w:r>
        <w:rPr>
          <w:color w:val="000000"/>
          <w:spacing w:val="0"/>
          <w:w w:val="100"/>
          <w:position w:val="0"/>
          <w:lang w:val="zh-CN" w:eastAsia="zh-CN" w:bidi="zh-CN"/>
        </w:rPr>
        <w:t>“三高</w:t>
      </w:r>
      <w:r>
        <w:rPr>
          <w:color w:val="000000"/>
          <w:spacing w:val="0"/>
          <w:w w:val="100"/>
          <w:position w:val="0"/>
        </w:rPr>
        <w:t>四新” 战略定位和使命任务，着力打造具有核心竞争力的科技创新 高地，进一步提升我省基础研究水平和原始创新能力，发现 和培养优秀科技人才，湖南省自然科学基金委员会（以下简 称省基金委）系统推进科学基金改革，构建理念先进、制度 规范、公正高效的自然科学基金治理体系。</w:t>
      </w:r>
    </w:p>
    <w:p>
      <w:pPr>
        <w:pStyle w:val="5"/>
        <w:keepNext w:val="0"/>
        <w:keepLines w:val="0"/>
        <w:widowControl w:val="0"/>
        <w:shd w:val="clear" w:color="auto" w:fill="auto"/>
        <w:bidi w:val="0"/>
        <w:spacing w:before="0" w:after="0" w:line="577" w:lineRule="exact"/>
        <w:ind w:left="0" w:right="0" w:firstLine="660"/>
        <w:jc w:val="both"/>
      </w:pPr>
      <w:r>
        <w:rPr>
          <w:color w:val="000000"/>
          <w:spacing w:val="0"/>
          <w:w w:val="100"/>
          <w:position w:val="0"/>
        </w:rPr>
        <w:t>为使依托单位和申请人更好地了解省自然科学基金的 资助政策，引导申请省自然科学基金项目，湖南省自然科学 基金委员会办公室（以下简称省基金办）根据公开、公平、 公正的资助原则，制定了《</w:t>
      </w:r>
      <w:r>
        <w:rPr>
          <w:rFonts w:ascii="Times New Roman" w:hAnsi="Times New Roman" w:eastAsia="Times New Roman" w:cs="Times New Roman"/>
          <w:color w:val="000000"/>
          <w:spacing w:val="0"/>
          <w:w w:val="100"/>
          <w:position w:val="0"/>
        </w:rPr>
        <w:t>2023</w:t>
      </w:r>
      <w:r>
        <w:rPr>
          <w:color w:val="000000"/>
          <w:spacing w:val="0"/>
          <w:w w:val="100"/>
          <w:position w:val="0"/>
        </w:rPr>
        <w:t>年度湖南省自然科学基金项 目申报指南》（以下简称《申报指南》），现予以公布。请申 请人和依托单位自然科学基金管理人员认真阅读</w:t>
      </w:r>
      <w:r>
        <w:rPr>
          <w:rFonts w:ascii="Times New Roman" w:hAnsi="Times New Roman" w:eastAsia="Times New Roman" w:cs="Times New Roman"/>
          <w:color w:val="000000"/>
          <w:spacing w:val="0"/>
          <w:w w:val="100"/>
          <w:position w:val="0"/>
        </w:rPr>
        <w:t>2023</w:t>
      </w:r>
      <w:r>
        <w:rPr>
          <w:color w:val="000000"/>
          <w:spacing w:val="0"/>
          <w:w w:val="100"/>
          <w:position w:val="0"/>
        </w:rPr>
        <w:t>年度 省自然科学基金限项申请规定、各类项目申请要求和注意事 项等方面的内容。各类型项目有特殊要求的，将在《申报指 南》正文中相关部分加以说明。</w:t>
      </w:r>
    </w:p>
    <w:p>
      <w:pPr>
        <w:pStyle w:val="5"/>
        <w:keepNext w:val="0"/>
        <w:keepLines w:val="0"/>
        <w:widowControl w:val="0"/>
        <w:shd w:val="clear" w:color="auto" w:fill="auto"/>
        <w:bidi w:val="0"/>
        <w:spacing w:before="0" w:after="0" w:line="570" w:lineRule="exact"/>
        <w:ind w:left="0" w:right="0" w:firstLine="660"/>
        <w:jc w:val="both"/>
      </w:pPr>
      <w:r>
        <w:rPr>
          <w:color w:val="000000"/>
          <w:spacing w:val="0"/>
          <w:w w:val="100"/>
          <w:position w:val="0"/>
        </w:rPr>
        <w:t>湖南省科技厅在项目申请、受理、评审和管理过程中， 将严格按照《湖南省自然科学基金项目管理办法》（以下简 称《管理办法》）和有关项目管理条例的规定，规范管理工 作程序，严格执行回避和保密有关规定，并接受科技界和社 会公众的监督。</w:t>
      </w:r>
    </w:p>
    <w:p>
      <w:pPr>
        <w:pStyle w:val="5"/>
        <w:keepNext w:val="0"/>
        <w:keepLines w:val="0"/>
        <w:widowControl w:val="0"/>
        <w:shd w:val="clear" w:color="auto" w:fill="auto"/>
        <w:bidi w:val="0"/>
        <w:spacing w:before="0" w:after="220" w:line="585" w:lineRule="exact"/>
        <w:ind w:left="0" w:right="0" w:firstLine="640"/>
        <w:jc w:val="both"/>
      </w:pPr>
      <w:r>
        <w:rPr>
          <w:color w:val="000000"/>
          <w:spacing w:val="0"/>
          <w:w w:val="100"/>
          <w:position w:val="0"/>
        </w:rPr>
        <w:t>欢迎省内广大科研人员提出符合省自然科学基金资助 导向的高质量项目申请。</w:t>
      </w:r>
    </w:p>
    <w:p>
      <w:pPr>
        <w:pStyle w:val="5"/>
        <w:keepNext w:val="0"/>
        <w:keepLines w:val="0"/>
        <w:widowControl w:val="0"/>
        <w:shd w:val="clear" w:color="auto" w:fill="auto"/>
        <w:bidi w:val="0"/>
        <w:spacing w:before="0" w:after="220" w:line="240" w:lineRule="auto"/>
        <w:ind w:left="0" w:right="0" w:firstLine="640"/>
        <w:jc w:val="both"/>
      </w:pPr>
      <w:r>
        <w:rPr>
          <w:color w:val="1B2545"/>
          <w:spacing w:val="0"/>
          <w:w w:val="100"/>
          <w:position w:val="0"/>
        </w:rPr>
        <w:t>一、宗旨</w:t>
      </w:r>
    </w:p>
    <w:p>
      <w:pPr>
        <w:pStyle w:val="5"/>
        <w:keepNext w:val="0"/>
        <w:keepLines w:val="0"/>
        <w:widowControl w:val="0"/>
        <w:numPr>
          <w:ilvl w:val="0"/>
          <w:numId w:val="0"/>
        </w:numPr>
        <w:shd w:val="clear" w:color="auto" w:fill="auto"/>
        <w:tabs>
          <w:tab w:val="left" w:pos="1123"/>
        </w:tabs>
        <w:bidi w:val="0"/>
        <w:spacing w:before="0" w:after="220" w:line="582" w:lineRule="exact"/>
        <w:ind w:right="0" w:rightChars="0"/>
        <w:jc w:val="both"/>
        <w:rPr>
          <w:rFonts w:ascii="宋体" w:hAnsi="宋体" w:eastAsia="宋体" w:cs="宋体"/>
          <w:color w:val="000000"/>
          <w:spacing w:val="0"/>
          <w:w w:val="100"/>
          <w:position w:val="0"/>
          <w:sz w:val="30"/>
          <w:szCs w:val="30"/>
          <w:u w:val="none"/>
          <w:shd w:val="clear" w:color="auto" w:fill="auto"/>
          <w:lang w:val="zh-TW" w:eastAsia="zh-TW" w:bidi="zh-TW"/>
        </w:rPr>
      </w:pPr>
      <w:bookmarkStart w:id="3" w:name="bookmark3"/>
      <w:bookmarkEnd w:id="3"/>
      <w:r>
        <w:rPr>
          <w:rFonts w:hint="eastAsia" w:ascii="宋体" w:hAnsi="宋体" w:eastAsia="宋体" w:cs="宋体"/>
          <w:color w:val="000000"/>
          <w:spacing w:val="0"/>
          <w:w w:val="100"/>
          <w:position w:val="0"/>
          <w:sz w:val="30"/>
          <w:szCs w:val="30"/>
          <w:u w:val="none"/>
          <w:shd w:val="clear" w:color="auto" w:fill="auto"/>
          <w:lang w:val="en-US" w:eastAsia="zh-CN" w:bidi="zh-TW"/>
        </w:rPr>
        <w:t>1.</w:t>
      </w:r>
      <w:r>
        <w:rPr>
          <w:rFonts w:ascii="宋体" w:hAnsi="宋体" w:eastAsia="宋体" w:cs="宋体"/>
          <w:color w:val="000000"/>
          <w:spacing w:val="0"/>
          <w:w w:val="100"/>
          <w:position w:val="0"/>
          <w:sz w:val="30"/>
          <w:szCs w:val="30"/>
          <w:u w:val="none"/>
          <w:shd w:val="clear" w:color="auto" w:fill="auto"/>
          <w:lang w:val="zh-TW" w:eastAsia="zh-TW" w:bidi="zh-TW"/>
        </w:rPr>
        <w:t>瞄准科学前沿。根据《加强</w:t>
      </w:r>
      <w:r>
        <w:rPr>
          <w:rFonts w:ascii="宋体" w:hAnsi="宋体" w:eastAsia="宋体" w:cs="宋体"/>
          <w:color w:val="000000"/>
          <w:spacing w:val="0"/>
          <w:w w:val="100"/>
          <w:position w:val="0"/>
          <w:sz w:val="30"/>
          <w:szCs w:val="30"/>
          <w:u w:val="none"/>
          <w:shd w:val="clear" w:color="auto" w:fill="auto"/>
          <w:lang w:val="zh-CN" w:eastAsia="zh-CN" w:bidi="zh-TW"/>
        </w:rPr>
        <w:t>“从</w:t>
      </w:r>
      <w:r>
        <w:rPr>
          <w:rFonts w:ascii="宋体" w:hAnsi="宋体" w:eastAsia="宋体" w:cs="宋体"/>
          <w:color w:val="000000"/>
          <w:spacing w:val="0"/>
          <w:w w:val="100"/>
          <w:position w:val="0"/>
          <w:sz w:val="30"/>
          <w:szCs w:val="30"/>
          <w:u w:val="none"/>
          <w:shd w:val="clear" w:color="auto" w:fill="auto"/>
          <w:lang w:val="zh-TW" w:eastAsia="zh-TW" w:bidi="zh-TW"/>
        </w:rPr>
        <w:t>0到1”基础研究工作方案》精神，突出原创性。发挥自然科学基金的先导作用, 鼓励科研工作者针对前噁性、先导性和探索性的重大关键科 学问题开展基础研究和应用基础研究，下好</w:t>
      </w:r>
      <w:r>
        <w:rPr>
          <w:rFonts w:ascii="宋体" w:hAnsi="宋体" w:eastAsia="宋体" w:cs="宋体"/>
          <w:color w:val="000000"/>
          <w:spacing w:val="0"/>
          <w:w w:val="100"/>
          <w:position w:val="0"/>
          <w:sz w:val="30"/>
          <w:szCs w:val="30"/>
          <w:u w:val="none"/>
          <w:shd w:val="clear" w:color="auto" w:fill="auto"/>
          <w:lang w:val="zh-CN" w:eastAsia="zh-CN" w:bidi="zh-TW"/>
        </w:rPr>
        <w:t>“先手</w:t>
      </w:r>
      <w:r>
        <w:rPr>
          <w:rFonts w:ascii="宋体" w:hAnsi="宋体" w:eastAsia="宋体" w:cs="宋体"/>
          <w:color w:val="000000"/>
          <w:spacing w:val="0"/>
          <w:w w:val="100"/>
          <w:position w:val="0"/>
          <w:sz w:val="30"/>
          <w:szCs w:val="30"/>
          <w:u w:val="none"/>
          <w:shd w:val="clear" w:color="auto" w:fill="auto"/>
          <w:lang w:val="zh-TW" w:eastAsia="zh-TW" w:bidi="zh-TW"/>
        </w:rPr>
        <w:t>棋”，勇 闯</w:t>
      </w:r>
      <w:r>
        <w:rPr>
          <w:rFonts w:ascii="宋体" w:hAnsi="宋体" w:eastAsia="宋体" w:cs="宋体"/>
          <w:color w:val="000000"/>
          <w:spacing w:val="0"/>
          <w:w w:val="100"/>
          <w:position w:val="0"/>
          <w:sz w:val="30"/>
          <w:szCs w:val="30"/>
          <w:u w:val="none"/>
          <w:shd w:val="clear" w:color="auto" w:fill="auto"/>
          <w:lang w:val="zh-CN" w:eastAsia="zh-CN" w:bidi="zh-TW"/>
        </w:rPr>
        <w:t>“无人</w:t>
      </w:r>
      <w:r>
        <w:rPr>
          <w:rFonts w:ascii="宋体" w:hAnsi="宋体" w:eastAsia="宋体" w:cs="宋体"/>
          <w:color w:val="000000"/>
          <w:spacing w:val="0"/>
          <w:w w:val="100"/>
          <w:position w:val="0"/>
          <w:sz w:val="30"/>
          <w:szCs w:val="30"/>
          <w:u w:val="none"/>
          <w:shd w:val="clear" w:color="auto" w:fill="auto"/>
          <w:lang w:val="zh-TW" w:eastAsia="zh-TW" w:bidi="zh-TW"/>
        </w:rPr>
        <w:t>区”，夯实未来高技术更新</w:t>
      </w:r>
      <w:bookmarkStart w:id="98" w:name="_GoBack"/>
      <w:bookmarkEnd w:id="98"/>
      <w:r>
        <w:rPr>
          <w:rFonts w:ascii="宋体" w:hAnsi="宋体" w:eastAsia="宋体" w:cs="宋体"/>
          <w:color w:val="000000"/>
          <w:spacing w:val="0"/>
          <w:w w:val="100"/>
          <w:position w:val="0"/>
          <w:sz w:val="30"/>
          <w:szCs w:val="30"/>
          <w:u w:val="none"/>
          <w:shd w:val="clear" w:color="auto" w:fill="auto"/>
          <w:lang w:val="zh-TW" w:eastAsia="zh-TW" w:bidi="zh-TW"/>
        </w:rPr>
        <w:t>换代和新兴产业发展的 基础，提升我省高新技术的研究开发能力和产业竞争力。</w:t>
      </w:r>
    </w:p>
    <w:p>
      <w:pPr>
        <w:pStyle w:val="5"/>
        <w:keepNext w:val="0"/>
        <w:keepLines w:val="0"/>
        <w:widowControl w:val="0"/>
        <w:numPr>
          <w:ilvl w:val="0"/>
          <w:numId w:val="0"/>
        </w:numPr>
        <w:shd w:val="clear" w:color="auto" w:fill="auto"/>
        <w:tabs>
          <w:tab w:val="left" w:pos="1123"/>
        </w:tabs>
        <w:bidi w:val="0"/>
        <w:spacing w:before="0" w:after="220" w:line="582" w:lineRule="exact"/>
        <w:ind w:right="0" w:rightChars="0"/>
        <w:jc w:val="both"/>
        <w:rPr>
          <w:rFonts w:ascii="宋体" w:hAnsi="宋体" w:eastAsia="宋体" w:cs="宋体"/>
          <w:color w:val="000000"/>
          <w:spacing w:val="0"/>
          <w:w w:val="100"/>
          <w:position w:val="0"/>
          <w:sz w:val="30"/>
          <w:szCs w:val="30"/>
          <w:u w:val="none"/>
          <w:shd w:val="clear" w:color="auto" w:fill="auto"/>
          <w:lang w:val="zh-TW" w:eastAsia="zh-TW" w:bidi="zh-TW"/>
        </w:rPr>
      </w:pPr>
      <w:bookmarkStart w:id="4" w:name="bookmark4"/>
      <w:bookmarkEnd w:id="4"/>
      <w:r>
        <w:rPr>
          <w:rFonts w:hint="eastAsia" w:ascii="宋体" w:hAnsi="宋体" w:eastAsia="宋体" w:cs="宋体"/>
          <w:color w:val="000000"/>
          <w:spacing w:val="0"/>
          <w:w w:val="100"/>
          <w:position w:val="0"/>
          <w:sz w:val="30"/>
          <w:szCs w:val="30"/>
          <w:u w:val="none"/>
          <w:shd w:val="clear" w:color="auto" w:fill="auto"/>
          <w:lang w:val="en-US" w:eastAsia="zh-CN" w:bidi="zh-TW"/>
        </w:rPr>
        <w:t>2.</w:t>
      </w:r>
      <w:r>
        <w:rPr>
          <w:rFonts w:ascii="宋体" w:hAnsi="宋体" w:eastAsia="宋体" w:cs="宋体"/>
          <w:color w:val="000000"/>
          <w:spacing w:val="0"/>
          <w:w w:val="100"/>
          <w:position w:val="0"/>
          <w:sz w:val="30"/>
          <w:szCs w:val="30"/>
          <w:u w:val="none"/>
          <w:shd w:val="clear" w:color="auto" w:fill="auto"/>
          <w:lang w:val="zh-TW" w:eastAsia="zh-TW" w:bidi="zh-TW"/>
        </w:rPr>
        <w:t>强化使命驱动。统筹自由探索和目标导向，强化应</w:t>
      </w:r>
    </w:p>
    <w:p>
      <w:pPr>
        <w:pStyle w:val="5"/>
        <w:keepNext w:val="0"/>
        <w:keepLines w:val="0"/>
        <w:widowControl w:val="0"/>
        <w:numPr>
          <w:ilvl w:val="0"/>
          <w:numId w:val="0"/>
        </w:numPr>
        <w:shd w:val="clear" w:color="auto" w:fill="auto"/>
        <w:tabs>
          <w:tab w:val="left" w:pos="1123"/>
        </w:tabs>
        <w:bidi w:val="0"/>
        <w:spacing w:before="0" w:after="220" w:line="582" w:lineRule="exact"/>
        <w:ind w:right="0" w:rightChars="0"/>
        <w:jc w:val="both"/>
        <w:rPr>
          <w:rFonts w:ascii="宋体" w:hAnsi="宋体" w:eastAsia="宋体" w:cs="宋体"/>
          <w:color w:val="000000"/>
          <w:spacing w:val="0"/>
          <w:w w:val="100"/>
          <w:position w:val="0"/>
          <w:sz w:val="30"/>
          <w:szCs w:val="30"/>
          <w:u w:val="none"/>
          <w:shd w:val="clear" w:color="auto" w:fill="auto"/>
          <w:lang w:val="zh-TW" w:eastAsia="zh-TW" w:bidi="zh-TW"/>
        </w:rPr>
      </w:pPr>
      <w:r>
        <w:rPr>
          <w:rFonts w:ascii="宋体" w:hAnsi="宋体" w:eastAsia="宋体" w:cs="宋体"/>
          <w:color w:val="000000"/>
          <w:spacing w:val="0"/>
          <w:w w:val="100"/>
          <w:position w:val="0"/>
          <w:sz w:val="30"/>
          <w:szCs w:val="30"/>
          <w:u w:val="none"/>
          <w:shd w:val="clear" w:color="auto" w:fill="auto"/>
          <w:lang w:val="zh-TW" w:eastAsia="zh-TW" w:bidi="zh-TW"/>
        </w:rPr>
        <w:t>用牵引、突破瓶颈的导向，引导广大科技</w:t>
      </w:r>
      <w:r>
        <w:rPr>
          <w:rFonts w:ascii="宋体" w:hAnsi="宋体" w:eastAsia="宋体" w:cs="宋体"/>
          <w:color w:val="000000"/>
          <w:spacing w:val="0"/>
          <w:w w:val="100"/>
          <w:position w:val="0"/>
          <w:sz w:val="30"/>
          <w:szCs w:val="30"/>
          <w:u w:val="none"/>
          <w:shd w:val="clear" w:color="auto" w:fill="auto"/>
          <w:lang w:val="zh-TW" w:eastAsia="zh-TW" w:bidi="zh-TW"/>
        </w:rPr>
        <w:t>工作者密切关注我 省经济社会发展中面临的关键科学问题，聚焦我省经济社会 发展的短板，把我省战略需求作为源头创新思想的重要策源 地，并力争取得更多用于解决我省实际问题的应用性基础研 究成果，更好服务</w:t>
      </w:r>
      <w:r>
        <w:rPr>
          <w:rFonts w:ascii="宋体" w:hAnsi="宋体" w:eastAsia="宋体" w:cs="宋体"/>
          <w:color w:val="000000"/>
          <w:spacing w:val="0"/>
          <w:w w:val="100"/>
          <w:position w:val="0"/>
          <w:sz w:val="30"/>
          <w:szCs w:val="30"/>
          <w:u w:val="none"/>
          <w:shd w:val="clear" w:color="auto" w:fill="auto"/>
          <w:lang w:val="zh-CN" w:eastAsia="zh-CN" w:bidi="zh-TW"/>
        </w:rPr>
        <w:t>“国</w:t>
      </w:r>
      <w:r>
        <w:rPr>
          <w:rFonts w:ascii="宋体" w:hAnsi="宋体" w:eastAsia="宋体" w:cs="宋体"/>
          <w:color w:val="000000"/>
          <w:spacing w:val="0"/>
          <w:w w:val="100"/>
          <w:position w:val="0"/>
          <w:sz w:val="30"/>
          <w:szCs w:val="30"/>
          <w:u w:val="none"/>
          <w:shd w:val="clear" w:color="auto" w:fill="auto"/>
          <w:lang w:val="zh-TW" w:eastAsia="zh-TW" w:bidi="zh-TW"/>
        </w:rPr>
        <w:t>之大者</w:t>
      </w:r>
      <w:r>
        <w:rPr>
          <w:rFonts w:ascii="宋体" w:hAnsi="宋体" w:eastAsia="宋体" w:cs="宋体"/>
          <w:color w:val="000000"/>
          <w:spacing w:val="0"/>
          <w:w w:val="100"/>
          <w:position w:val="0"/>
          <w:sz w:val="30"/>
          <w:szCs w:val="30"/>
          <w:u w:val="none"/>
          <w:shd w:val="clear" w:color="auto" w:fill="auto"/>
          <w:lang w:val="zh-CN" w:eastAsia="zh-CN" w:bidi="zh-TW"/>
        </w:rPr>
        <w:t>”“省</w:t>
      </w:r>
      <w:r>
        <w:rPr>
          <w:rFonts w:ascii="宋体" w:hAnsi="宋体" w:eastAsia="宋体" w:cs="宋体"/>
          <w:color w:val="000000"/>
          <w:spacing w:val="0"/>
          <w:w w:val="100"/>
          <w:position w:val="0"/>
          <w:sz w:val="30"/>
          <w:szCs w:val="30"/>
          <w:u w:val="none"/>
          <w:shd w:val="clear" w:color="auto" w:fill="auto"/>
          <w:lang w:val="zh-TW" w:eastAsia="zh-TW" w:bidi="zh-TW"/>
        </w:rPr>
        <w:t>之大计”。</w:t>
      </w:r>
    </w:p>
    <w:p>
      <w:pPr>
        <w:pStyle w:val="5"/>
        <w:keepNext w:val="0"/>
        <w:keepLines w:val="0"/>
        <w:widowControl w:val="0"/>
        <w:numPr>
          <w:numId w:val="0"/>
        </w:numPr>
        <w:shd w:val="clear" w:color="auto" w:fill="auto"/>
        <w:tabs>
          <w:tab w:val="left" w:pos="1123"/>
        </w:tabs>
        <w:bidi w:val="0"/>
        <w:spacing w:before="0" w:after="220" w:line="582" w:lineRule="exact"/>
        <w:ind w:right="0" w:rightChars="0"/>
        <w:jc w:val="both"/>
        <w:rPr>
          <w:rFonts w:ascii="宋体" w:hAnsi="宋体" w:eastAsia="宋体" w:cs="宋体"/>
          <w:color w:val="000000"/>
          <w:spacing w:val="0"/>
          <w:w w:val="100"/>
          <w:position w:val="0"/>
          <w:sz w:val="30"/>
          <w:szCs w:val="30"/>
          <w:u w:val="none"/>
          <w:shd w:val="clear" w:color="auto" w:fill="auto"/>
          <w:lang w:val="zh-TW" w:eastAsia="zh-TW" w:bidi="zh-TW"/>
        </w:rPr>
      </w:pPr>
      <w:bookmarkStart w:id="5" w:name="bookmark5"/>
      <w:bookmarkEnd w:id="5"/>
      <w:r>
        <w:rPr>
          <w:rFonts w:hint="eastAsia" w:ascii="宋体" w:hAnsi="宋体" w:eastAsia="宋体" w:cs="宋体"/>
          <w:color w:val="000000"/>
          <w:spacing w:val="0"/>
          <w:w w:val="100"/>
          <w:position w:val="0"/>
          <w:sz w:val="30"/>
          <w:szCs w:val="30"/>
          <w:u w:val="none"/>
          <w:shd w:val="clear" w:color="auto" w:fill="auto"/>
          <w:lang w:val="en-US" w:eastAsia="zh-CN" w:bidi="zh-TW"/>
        </w:rPr>
        <w:t>3.</w:t>
      </w:r>
      <w:r>
        <w:rPr>
          <w:rFonts w:ascii="宋体" w:hAnsi="宋体" w:eastAsia="宋体" w:cs="宋体"/>
          <w:color w:val="000000"/>
          <w:spacing w:val="0"/>
          <w:w w:val="100"/>
          <w:position w:val="0"/>
          <w:sz w:val="30"/>
          <w:szCs w:val="30"/>
          <w:u w:val="none"/>
          <w:shd w:val="clear" w:color="auto" w:fill="auto"/>
          <w:lang w:val="zh-TW" w:eastAsia="zh-TW" w:bidi="zh-TW"/>
        </w:rPr>
        <w:t>促进学科交叉。加速推进与人才、平台等全面联动， 强化以重大科学突破为目标的学科交叉融合，支持颠覆性技 术创新，注重创新团队和各学科交叉，着力拓展新前沿、创 造新知识、形成新理论，为创新提供源源不断的源头活水， 为打造具有核心竞争力的科技创新高地、实现高水平科技自立自强，从根本上提供支撑和保障。</w:t>
      </w:r>
    </w:p>
    <w:p>
      <w:pPr>
        <w:pStyle w:val="5"/>
        <w:keepNext w:val="0"/>
        <w:keepLines w:val="0"/>
        <w:widowControl w:val="0"/>
        <w:numPr>
          <w:numId w:val="0"/>
        </w:numPr>
        <w:shd w:val="clear" w:color="auto" w:fill="auto"/>
        <w:tabs>
          <w:tab w:val="left" w:pos="483"/>
        </w:tabs>
        <w:bidi w:val="0"/>
        <w:spacing w:before="0" w:after="0"/>
        <w:ind w:right="0" w:rightChars="0"/>
        <w:jc w:val="both"/>
        <w:rPr>
          <w:rFonts w:ascii="宋体" w:hAnsi="宋体" w:eastAsia="宋体" w:cs="宋体"/>
          <w:color w:val="000000"/>
          <w:spacing w:val="0"/>
          <w:w w:val="100"/>
          <w:position w:val="0"/>
          <w:sz w:val="30"/>
          <w:szCs w:val="30"/>
          <w:u w:val="none"/>
          <w:shd w:val="clear" w:color="auto" w:fill="auto"/>
          <w:lang w:val="zh-TW" w:eastAsia="zh-TW" w:bidi="zh-TW"/>
        </w:rPr>
      </w:pPr>
      <w:bookmarkStart w:id="6" w:name="bookmark6"/>
      <w:bookmarkEnd w:id="6"/>
      <w:r>
        <w:rPr>
          <w:rFonts w:hint="eastAsia" w:ascii="宋体" w:hAnsi="宋体" w:eastAsia="宋体" w:cs="宋体"/>
          <w:color w:val="000000"/>
          <w:spacing w:val="0"/>
          <w:w w:val="100"/>
          <w:position w:val="0"/>
          <w:sz w:val="30"/>
          <w:szCs w:val="30"/>
          <w:u w:val="none"/>
          <w:shd w:val="clear" w:color="auto" w:fill="auto"/>
          <w:lang w:val="en-US" w:eastAsia="zh-CN" w:bidi="zh-TW"/>
        </w:rPr>
        <w:t>4.</w:t>
      </w:r>
      <w:r>
        <w:rPr>
          <w:rFonts w:ascii="宋体" w:hAnsi="宋体" w:eastAsia="宋体" w:cs="宋体"/>
          <w:color w:val="000000"/>
          <w:spacing w:val="0"/>
          <w:w w:val="100"/>
          <w:position w:val="0"/>
          <w:sz w:val="30"/>
          <w:szCs w:val="30"/>
          <w:u w:val="none"/>
          <w:shd w:val="clear" w:color="auto" w:fill="auto"/>
          <w:lang w:val="zh-TW" w:eastAsia="zh-TW" w:bidi="zh-TW"/>
        </w:rPr>
        <w:t>推进成果应用。优化自然科学基金的引导和保障机 制，引导高校、科研院所与企业加强合作，鼓励企业积极开 展应用基础研究，建立、健全自然科学基金对突出成果支持 的长效性和连续性机制，积极落实突出成果的转化应用。</w:t>
      </w:r>
    </w:p>
    <w:p>
      <w:pPr>
        <w:pStyle w:val="5"/>
        <w:keepNext w:val="0"/>
        <w:keepLines w:val="0"/>
        <w:widowControl w:val="0"/>
        <w:shd w:val="clear" w:color="auto" w:fill="auto"/>
        <w:bidi w:val="0"/>
        <w:spacing w:before="0" w:after="0" w:line="570" w:lineRule="exact"/>
        <w:ind w:left="0" w:right="0" w:firstLine="640"/>
        <w:jc w:val="both"/>
      </w:pPr>
      <w:r>
        <w:rPr>
          <w:color w:val="000000"/>
          <w:spacing w:val="0"/>
          <w:w w:val="100"/>
          <w:position w:val="0"/>
        </w:rPr>
        <w:t>二、限项申请规定</w:t>
      </w:r>
    </w:p>
    <w:p>
      <w:pPr>
        <w:pStyle w:val="5"/>
        <w:keepNext w:val="0"/>
        <w:keepLines w:val="0"/>
        <w:widowControl w:val="0"/>
        <w:shd w:val="clear" w:color="auto" w:fill="auto"/>
        <w:tabs>
          <w:tab w:val="left" w:pos="1613"/>
        </w:tabs>
        <w:bidi w:val="0"/>
        <w:spacing w:before="0" w:after="0" w:line="570" w:lineRule="exact"/>
        <w:ind w:left="0" w:right="0" w:firstLine="780"/>
        <w:jc w:val="both"/>
      </w:pPr>
      <w:bookmarkStart w:id="7" w:name="bookmark7"/>
      <w:r>
        <w:rPr>
          <w:b/>
          <w:bCs/>
          <w:color w:val="000000"/>
          <w:spacing w:val="0"/>
          <w:w w:val="100"/>
          <w:position w:val="0"/>
        </w:rPr>
        <w:t>（</w:t>
      </w:r>
      <w:bookmarkEnd w:id="7"/>
      <w:r>
        <w:rPr>
          <w:b/>
          <w:bCs/>
          <w:color w:val="000000"/>
          <w:spacing w:val="0"/>
          <w:w w:val="100"/>
          <w:position w:val="0"/>
        </w:rPr>
        <w:t>一）</w:t>
      </w:r>
      <w:r>
        <w:rPr>
          <w:b/>
          <w:bCs/>
          <w:color w:val="000000"/>
          <w:spacing w:val="0"/>
          <w:w w:val="100"/>
          <w:position w:val="0"/>
        </w:rPr>
        <w:tab/>
      </w:r>
      <w:r>
        <w:rPr>
          <w:b/>
          <w:bCs/>
          <w:color w:val="000000"/>
          <w:spacing w:val="0"/>
          <w:w w:val="100"/>
          <w:position w:val="0"/>
        </w:rPr>
        <w:t>申请人实行毕业制</w:t>
      </w:r>
    </w:p>
    <w:p>
      <w:pPr>
        <w:pStyle w:val="5"/>
        <w:keepNext w:val="0"/>
        <w:keepLines w:val="0"/>
        <w:widowControl w:val="0"/>
        <w:shd w:val="clear" w:color="auto" w:fill="auto"/>
        <w:bidi w:val="0"/>
        <w:spacing w:before="0" w:after="0" w:line="581" w:lineRule="exact"/>
        <w:ind w:left="0" w:right="0" w:firstLine="660"/>
        <w:jc w:val="both"/>
      </w:pPr>
      <w:r>
        <w:rPr>
          <w:color w:val="000000"/>
          <w:spacing w:val="0"/>
          <w:w w:val="100"/>
          <w:position w:val="0"/>
        </w:rPr>
        <w:t>申请人获得过省自科青年基金项目资助的，不得再申请 青年基金项目；获得过省自科面上项目（含往年的重点项目、 一般项目、非共识项目、小额资助项目）</w:t>
      </w:r>
      <w:r>
        <w:rPr>
          <w:rFonts w:ascii="Times New Roman" w:hAnsi="Times New Roman" w:eastAsia="Times New Roman" w:cs="Times New Roman"/>
          <w:color w:val="000000"/>
          <w:spacing w:val="0"/>
          <w:w w:val="100"/>
          <w:position w:val="0"/>
        </w:rPr>
        <w:t>2</w:t>
      </w:r>
      <w:r>
        <w:rPr>
          <w:color w:val="000000"/>
          <w:spacing w:val="0"/>
          <w:w w:val="100"/>
          <w:position w:val="0"/>
        </w:rPr>
        <w:t>次资助的，不得 再申请面上项目；获得过优秀青年基金项目资助的，不得再 申请优秀青年基金、面上项目和青年基金项目；获得过杰出 青年基金项目资助的，不得再申请杰出青年基金、优秀青年 基金、面上项目和青年基金项目；获得过创新群体项目资助 的项目负责人，不得再申请杰出青年基金、优秀青年基金、 面上和青年基金项目。</w:t>
      </w:r>
    </w:p>
    <w:p>
      <w:pPr>
        <w:pStyle w:val="5"/>
        <w:keepNext w:val="0"/>
        <w:keepLines w:val="0"/>
        <w:widowControl w:val="0"/>
        <w:shd w:val="clear" w:color="auto" w:fill="auto"/>
        <w:tabs>
          <w:tab w:val="left" w:pos="1613"/>
        </w:tabs>
        <w:bidi w:val="0"/>
        <w:spacing w:before="0" w:after="0" w:line="577" w:lineRule="exact"/>
        <w:ind w:left="0" w:right="0" w:firstLine="780"/>
        <w:jc w:val="both"/>
      </w:pPr>
      <w:bookmarkStart w:id="8" w:name="bookmark8"/>
      <w:r>
        <w:rPr>
          <w:b/>
          <w:bCs/>
          <w:color w:val="000000"/>
          <w:spacing w:val="0"/>
          <w:w w:val="100"/>
          <w:position w:val="0"/>
        </w:rPr>
        <w:t>（</w:t>
      </w:r>
      <w:bookmarkEnd w:id="8"/>
      <w:r>
        <w:rPr>
          <w:b/>
          <w:bCs/>
          <w:color w:val="000000"/>
          <w:spacing w:val="0"/>
          <w:w w:val="100"/>
          <w:position w:val="0"/>
        </w:rPr>
        <w:t>二）</w:t>
      </w:r>
      <w:r>
        <w:rPr>
          <w:b/>
          <w:bCs/>
          <w:color w:val="000000"/>
          <w:spacing w:val="0"/>
          <w:w w:val="100"/>
          <w:position w:val="0"/>
        </w:rPr>
        <w:tab/>
      </w:r>
      <w:r>
        <w:rPr>
          <w:b/>
          <w:bCs/>
          <w:color w:val="000000"/>
          <w:spacing w:val="0"/>
          <w:w w:val="100"/>
          <w:position w:val="0"/>
        </w:rPr>
        <w:t>统筹杰青、优青人才计划项目</w:t>
      </w:r>
    </w:p>
    <w:p>
      <w:pPr>
        <w:pStyle w:val="5"/>
        <w:keepNext w:val="0"/>
        <w:keepLines w:val="0"/>
        <w:widowControl w:val="0"/>
        <w:shd w:val="clear" w:color="auto" w:fill="auto"/>
        <w:bidi w:val="0"/>
        <w:spacing w:before="0" w:after="0" w:line="577" w:lineRule="exact"/>
        <w:ind w:left="0" w:right="0" w:firstLine="660"/>
        <w:jc w:val="both"/>
      </w:pPr>
      <w:r>
        <w:rPr>
          <w:color w:val="000000"/>
          <w:spacing w:val="0"/>
          <w:w w:val="100"/>
          <w:position w:val="0"/>
        </w:rPr>
        <w:t>根据中央及我省有关部门关于科技人才计划统筹衔接 的要求，获得过国家高层次人才计划任何一类（含国家海外 引才计划创新人才、国家高层次人才特殊支持计划科技创新 领军人才</w:t>
      </w:r>
      <w:r>
        <w:rPr>
          <w:color w:val="000000"/>
          <w:spacing w:val="0"/>
          <w:w w:val="100"/>
          <w:position w:val="0"/>
          <w:lang w:val="zh-CN" w:eastAsia="zh-CN" w:bidi="zh-CN"/>
        </w:rPr>
        <w:t>、“长</w:t>
      </w:r>
      <w:r>
        <w:rPr>
          <w:color w:val="000000"/>
          <w:spacing w:val="0"/>
          <w:w w:val="100"/>
          <w:position w:val="0"/>
        </w:rPr>
        <w:t>江学者奖励计划”特聘教授、国家杰出青年 科学基金、国家海外引才计划青年人才、国家高层次人才特 殊支持计划青年拔尖人才、</w:t>
      </w:r>
      <w:r>
        <w:rPr>
          <w:color w:val="000000"/>
          <w:spacing w:val="0"/>
          <w:w w:val="100"/>
          <w:position w:val="0"/>
          <w:lang w:val="zh-CN" w:eastAsia="zh-CN" w:bidi="zh-CN"/>
        </w:rPr>
        <w:t>“长</w:t>
      </w:r>
      <w:r>
        <w:rPr>
          <w:color w:val="000000"/>
          <w:spacing w:val="0"/>
          <w:w w:val="100"/>
          <w:position w:val="0"/>
        </w:rPr>
        <w:t>江学者奖励计划”青年学者、 国家优秀青年科学基金项目等）支持的，不得申请省杰出青 年基金、省优秀青年基金项目；获得过百人计划、高层次人 才聚集工程、省科技领军人才、芙蓉学者、</w:t>
      </w:r>
      <w:r>
        <w:rPr>
          <w:rFonts w:ascii="Times New Roman" w:hAnsi="Times New Roman" w:eastAsia="Times New Roman" w:cs="Times New Roman"/>
          <w:color w:val="000000"/>
          <w:spacing w:val="0"/>
          <w:w w:val="100"/>
          <w:position w:val="0"/>
        </w:rPr>
        <w:t>121</w:t>
      </w:r>
      <w:r>
        <w:rPr>
          <w:color w:val="000000"/>
          <w:spacing w:val="0"/>
          <w:w w:val="100"/>
          <w:position w:val="0"/>
        </w:rPr>
        <w:t>工程、人才 托举工程等省级高层次人才计划任何一类资助的，不得申请 省杰出青年基金项目；获得过百人计划、高层次人才聚集工 程、省科技领军人才、湖湘青年英才、芙蓉学者、</w:t>
      </w:r>
      <w:r>
        <w:rPr>
          <w:rFonts w:ascii="Times New Roman" w:hAnsi="Times New Roman" w:eastAsia="Times New Roman" w:cs="Times New Roman"/>
          <w:color w:val="000000"/>
          <w:spacing w:val="0"/>
          <w:w w:val="100"/>
          <w:position w:val="0"/>
        </w:rPr>
        <w:t>121</w:t>
      </w:r>
      <w:r>
        <w:rPr>
          <w:color w:val="000000"/>
          <w:spacing w:val="0"/>
          <w:w w:val="100"/>
          <w:position w:val="0"/>
        </w:rPr>
        <w:t>工程、 人才托举工程等省级高层次人才计划任何一类资助的，不得 申请省优秀青年基金项目。</w:t>
      </w:r>
    </w:p>
    <w:p>
      <w:pPr>
        <w:pStyle w:val="5"/>
        <w:keepNext w:val="0"/>
        <w:keepLines w:val="0"/>
        <w:widowControl w:val="0"/>
        <w:shd w:val="clear" w:color="auto" w:fill="auto"/>
        <w:tabs>
          <w:tab w:val="left" w:pos="1625"/>
        </w:tabs>
        <w:bidi w:val="0"/>
        <w:spacing w:before="0" w:after="0" w:line="580" w:lineRule="exact"/>
        <w:ind w:left="0" w:right="0" w:firstLine="780"/>
        <w:jc w:val="both"/>
        <w:rPr>
          <w:highlight w:val="yellow"/>
        </w:rPr>
      </w:pPr>
      <w:bookmarkStart w:id="9" w:name="bookmark9"/>
      <w:r>
        <w:rPr>
          <w:b/>
          <w:bCs/>
          <w:color w:val="000000"/>
          <w:spacing w:val="0"/>
          <w:w w:val="100"/>
          <w:position w:val="0"/>
          <w:highlight w:val="yellow"/>
        </w:rPr>
        <w:t>（</w:t>
      </w:r>
      <w:bookmarkEnd w:id="9"/>
      <w:r>
        <w:rPr>
          <w:b/>
          <w:bCs/>
          <w:color w:val="000000"/>
          <w:spacing w:val="0"/>
          <w:w w:val="100"/>
          <w:position w:val="0"/>
          <w:highlight w:val="yellow"/>
        </w:rPr>
        <w:t>三）</w:t>
      </w:r>
      <w:r>
        <w:rPr>
          <w:b/>
          <w:bCs/>
          <w:color w:val="000000"/>
          <w:spacing w:val="0"/>
          <w:w w:val="100"/>
          <w:position w:val="0"/>
          <w:highlight w:val="yellow"/>
        </w:rPr>
        <w:tab/>
      </w:r>
      <w:r>
        <w:rPr>
          <w:b/>
          <w:bCs/>
          <w:color w:val="000000"/>
          <w:spacing w:val="0"/>
          <w:w w:val="100"/>
          <w:position w:val="0"/>
          <w:highlight w:val="yellow"/>
        </w:rPr>
        <w:t>申请和承担项目总数的限制规定</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原则上作为申请人申请和作为负责人正在主持的项目 总数合计限为</w:t>
      </w:r>
      <w:r>
        <w:rPr>
          <w:rFonts w:ascii="Times New Roman" w:hAnsi="Times New Roman" w:eastAsia="Times New Roman" w:cs="Times New Roman"/>
          <w:color w:val="000000"/>
          <w:spacing w:val="0"/>
          <w:w w:val="100"/>
          <w:position w:val="0"/>
        </w:rPr>
        <w:t>1</w:t>
      </w:r>
      <w:r>
        <w:rPr>
          <w:color w:val="000000"/>
          <w:spacing w:val="0"/>
          <w:w w:val="100"/>
          <w:position w:val="0"/>
        </w:rPr>
        <w:t>项（有面上项目、青年基金项目、联合基金 项目在研的项目负责人，可申请省杰出青年基金项目、优秀 青年基金项目）；申请人当年申请（含参与）省自科基金各 类项目总数不超过</w:t>
      </w:r>
      <w:r>
        <w:rPr>
          <w:rFonts w:ascii="Times New Roman" w:hAnsi="Times New Roman" w:eastAsia="Times New Roman" w:cs="Times New Roman"/>
          <w:color w:val="000000"/>
          <w:spacing w:val="0"/>
          <w:w w:val="100"/>
          <w:position w:val="0"/>
        </w:rPr>
        <w:t>2</w:t>
      </w:r>
      <w:r>
        <w:rPr>
          <w:color w:val="000000"/>
          <w:spacing w:val="0"/>
          <w:w w:val="100"/>
          <w:position w:val="0"/>
        </w:rPr>
        <w:t>项，且只能作为申请人申请</w:t>
      </w:r>
      <w:r>
        <w:rPr>
          <w:rFonts w:ascii="Times New Roman" w:hAnsi="Times New Roman" w:eastAsia="Times New Roman" w:cs="Times New Roman"/>
          <w:color w:val="000000"/>
          <w:spacing w:val="0"/>
          <w:w w:val="100"/>
          <w:position w:val="0"/>
        </w:rPr>
        <w:t>1</w:t>
      </w:r>
      <w:r>
        <w:rPr>
          <w:color w:val="000000"/>
          <w:spacing w:val="0"/>
          <w:w w:val="100"/>
          <w:position w:val="0"/>
        </w:rPr>
        <w:t>项；有逾 期未验收的省科技计划项目的负责人，不得申请省自科基金项目。</w:t>
      </w:r>
    </w:p>
    <w:p>
      <w:pPr>
        <w:pStyle w:val="5"/>
        <w:keepNext w:val="0"/>
        <w:keepLines w:val="0"/>
        <w:widowControl w:val="0"/>
        <w:shd w:val="clear" w:color="auto" w:fill="auto"/>
        <w:tabs>
          <w:tab w:val="left" w:pos="1640"/>
        </w:tabs>
        <w:bidi w:val="0"/>
        <w:spacing w:before="0" w:after="0" w:line="585" w:lineRule="exact"/>
        <w:ind w:left="0" w:right="0" w:firstLine="780"/>
        <w:jc w:val="both"/>
        <w:rPr>
          <w:highlight w:val="yellow"/>
        </w:rPr>
      </w:pPr>
      <w:bookmarkStart w:id="10" w:name="bookmark10"/>
      <w:r>
        <w:rPr>
          <w:b/>
          <w:bCs/>
          <w:color w:val="000000"/>
          <w:spacing w:val="0"/>
          <w:w w:val="100"/>
          <w:position w:val="0"/>
          <w:highlight w:val="yellow"/>
        </w:rPr>
        <w:t>（</w:t>
      </w:r>
      <w:bookmarkEnd w:id="10"/>
      <w:r>
        <w:rPr>
          <w:b/>
          <w:bCs/>
          <w:color w:val="000000"/>
          <w:spacing w:val="0"/>
          <w:w w:val="100"/>
          <w:position w:val="0"/>
          <w:highlight w:val="yellow"/>
        </w:rPr>
        <w:t>四）</w:t>
      </w:r>
      <w:r>
        <w:rPr>
          <w:b/>
          <w:bCs/>
          <w:color w:val="000000"/>
          <w:spacing w:val="0"/>
          <w:w w:val="100"/>
          <w:position w:val="0"/>
          <w:highlight w:val="yellow"/>
        </w:rPr>
        <w:tab/>
      </w:r>
      <w:r>
        <w:rPr>
          <w:b/>
          <w:bCs/>
          <w:color w:val="000000"/>
          <w:spacing w:val="0"/>
          <w:w w:val="100"/>
          <w:position w:val="0"/>
          <w:highlight w:val="yellow"/>
        </w:rPr>
        <w:t>对面上项目申报的限项规定</w:t>
      </w:r>
    </w:p>
    <w:p>
      <w:pPr>
        <w:pStyle w:val="5"/>
        <w:keepNext w:val="0"/>
        <w:keepLines w:val="0"/>
        <w:widowControl w:val="0"/>
        <w:shd w:val="clear" w:color="auto" w:fill="auto"/>
        <w:bidi w:val="0"/>
        <w:spacing w:before="0" w:after="0" w:line="585" w:lineRule="exact"/>
        <w:ind w:left="0" w:right="0" w:firstLine="640"/>
        <w:jc w:val="both"/>
      </w:pPr>
      <w:r>
        <w:rPr>
          <w:rFonts w:ascii="Times New Roman" w:hAnsi="Times New Roman" w:eastAsia="Times New Roman" w:cs="Times New Roman"/>
          <w:color w:val="000000"/>
          <w:spacing w:val="0"/>
          <w:w w:val="100"/>
          <w:position w:val="0"/>
        </w:rPr>
        <w:t>2021</w:t>
      </w:r>
      <w:r>
        <w:rPr>
          <w:color w:val="000000"/>
          <w:spacing w:val="0"/>
          <w:w w:val="100"/>
          <w:position w:val="0"/>
        </w:rPr>
        <w:t>年度和</w:t>
      </w:r>
      <w:r>
        <w:rPr>
          <w:rFonts w:ascii="Times New Roman" w:hAnsi="Times New Roman" w:eastAsia="Times New Roman" w:cs="Times New Roman"/>
          <w:color w:val="000000"/>
          <w:spacing w:val="0"/>
          <w:w w:val="100"/>
          <w:position w:val="0"/>
        </w:rPr>
        <w:t>2022</w:t>
      </w:r>
      <w:r>
        <w:rPr>
          <w:color w:val="000000"/>
          <w:spacing w:val="0"/>
          <w:w w:val="100"/>
          <w:position w:val="0"/>
        </w:rPr>
        <w:t>年度连续两年申请面上项目未获资助 的项目申请人，</w:t>
      </w:r>
      <w:r>
        <w:rPr>
          <w:rFonts w:ascii="Times New Roman" w:hAnsi="Times New Roman" w:eastAsia="Times New Roman" w:cs="Times New Roman"/>
          <w:color w:val="000000"/>
          <w:spacing w:val="0"/>
          <w:w w:val="100"/>
          <w:position w:val="0"/>
        </w:rPr>
        <w:t>2023</w:t>
      </w:r>
      <w:r>
        <w:rPr>
          <w:color w:val="000000"/>
          <w:spacing w:val="0"/>
          <w:w w:val="100"/>
          <w:position w:val="0"/>
        </w:rPr>
        <w:t>年度不得作为申请人申请面上项目。</w:t>
      </w:r>
    </w:p>
    <w:p>
      <w:pPr>
        <w:pStyle w:val="5"/>
        <w:keepNext w:val="0"/>
        <w:keepLines w:val="0"/>
        <w:widowControl w:val="0"/>
        <w:shd w:val="clear" w:color="auto" w:fill="auto"/>
        <w:tabs>
          <w:tab w:val="left" w:pos="1640"/>
        </w:tabs>
        <w:bidi w:val="0"/>
        <w:spacing w:before="0" w:after="0" w:line="585" w:lineRule="exact"/>
        <w:ind w:left="0" w:right="0" w:firstLine="780"/>
        <w:jc w:val="both"/>
      </w:pPr>
      <w:bookmarkStart w:id="11" w:name="bookmark11"/>
      <w:r>
        <w:rPr>
          <w:b/>
          <w:bCs/>
          <w:color w:val="000000"/>
          <w:spacing w:val="0"/>
          <w:w w:val="100"/>
          <w:position w:val="0"/>
        </w:rPr>
        <w:t>（</w:t>
      </w:r>
      <w:bookmarkEnd w:id="11"/>
      <w:r>
        <w:rPr>
          <w:b/>
          <w:bCs/>
          <w:color w:val="000000"/>
          <w:spacing w:val="0"/>
          <w:w w:val="100"/>
          <w:position w:val="0"/>
        </w:rPr>
        <w:t>五）</w:t>
      </w:r>
      <w:r>
        <w:rPr>
          <w:b/>
          <w:bCs/>
          <w:color w:val="000000"/>
          <w:spacing w:val="0"/>
          <w:w w:val="100"/>
          <w:position w:val="0"/>
        </w:rPr>
        <w:tab/>
      </w:r>
      <w:r>
        <w:rPr>
          <w:b/>
          <w:bCs/>
          <w:color w:val="000000"/>
          <w:spacing w:val="0"/>
          <w:w w:val="100"/>
          <w:position w:val="0"/>
        </w:rPr>
        <w:t>在站得</w:t>
      </w:r>
      <w:r>
        <w:rPr>
          <w:b/>
          <w:bCs/>
          <w:color w:val="1B2545"/>
          <w:spacing w:val="0"/>
          <w:w w:val="100"/>
          <w:position w:val="0"/>
        </w:rPr>
        <w:t>士后研</w:t>
      </w:r>
      <w:r>
        <w:rPr>
          <w:b/>
          <w:bCs/>
          <w:color w:val="000000"/>
          <w:spacing w:val="0"/>
          <w:w w:val="100"/>
          <w:position w:val="0"/>
        </w:rPr>
        <w:t>究人员申请省自科基金的限项规定</w:t>
      </w:r>
    </w:p>
    <w:p>
      <w:pPr>
        <w:pStyle w:val="5"/>
        <w:keepNext w:val="0"/>
        <w:keepLines w:val="0"/>
        <w:widowControl w:val="0"/>
        <w:shd w:val="clear" w:color="auto" w:fill="auto"/>
        <w:bidi w:val="0"/>
        <w:spacing w:before="0" w:after="180" w:line="585" w:lineRule="exact"/>
        <w:ind w:left="0" w:right="0" w:firstLine="640"/>
        <w:jc w:val="both"/>
      </w:pPr>
      <w:r>
        <w:rPr>
          <w:color w:val="000000"/>
          <w:spacing w:val="0"/>
          <w:w w:val="100"/>
          <w:position w:val="0"/>
        </w:rPr>
        <w:t>在站博士后研究人员可以申请面上项目、青年基金项目 和联合基金项目，不得申请其他类型项目。获资助后原则上 不得变更依托单位。</w:t>
      </w:r>
    </w:p>
    <w:p>
      <w:pPr>
        <w:pStyle w:val="5"/>
        <w:keepNext w:val="0"/>
        <w:keepLines w:val="0"/>
        <w:widowControl w:val="0"/>
        <w:shd w:val="clear" w:color="auto" w:fill="auto"/>
        <w:tabs>
          <w:tab w:val="left" w:pos="1640"/>
        </w:tabs>
        <w:bidi w:val="0"/>
        <w:spacing w:before="0" w:after="0" w:line="240" w:lineRule="auto"/>
        <w:ind w:left="0" w:right="0" w:firstLine="780"/>
        <w:jc w:val="both"/>
      </w:pPr>
      <w:bookmarkStart w:id="12" w:name="bookmark12"/>
      <w:r>
        <w:rPr>
          <w:b/>
          <w:bCs/>
          <w:color w:val="000000"/>
          <w:spacing w:val="0"/>
          <w:w w:val="100"/>
          <w:position w:val="0"/>
        </w:rPr>
        <w:t>（</w:t>
      </w:r>
      <w:bookmarkEnd w:id="12"/>
      <w:r>
        <w:rPr>
          <w:b/>
          <w:bCs/>
          <w:color w:val="000000"/>
          <w:spacing w:val="0"/>
          <w:w w:val="100"/>
          <w:position w:val="0"/>
        </w:rPr>
        <w:t>六）</w:t>
      </w:r>
      <w:r>
        <w:rPr>
          <w:b/>
          <w:bCs/>
          <w:color w:val="000000"/>
          <w:spacing w:val="0"/>
          <w:w w:val="100"/>
          <w:position w:val="0"/>
        </w:rPr>
        <w:tab/>
      </w:r>
      <w:r>
        <w:rPr>
          <w:b/>
          <w:bCs/>
          <w:color w:val="000000"/>
          <w:spacing w:val="0"/>
          <w:w w:val="100"/>
          <w:position w:val="0"/>
        </w:rPr>
        <w:t>在读</w:t>
      </w:r>
      <w:r>
        <w:rPr>
          <w:b/>
          <w:bCs/>
          <w:color w:val="1B2545"/>
          <w:spacing w:val="0"/>
          <w:w w:val="100"/>
          <w:position w:val="0"/>
        </w:rPr>
        <w:t>研究生</w:t>
      </w:r>
      <w:r>
        <w:rPr>
          <w:b/>
          <w:bCs/>
          <w:color w:val="000000"/>
          <w:spacing w:val="0"/>
          <w:w w:val="100"/>
          <w:position w:val="0"/>
        </w:rPr>
        <w:t>申请省自科基金的限项规定</w:t>
      </w:r>
    </w:p>
    <w:p>
      <w:pPr>
        <w:pStyle w:val="5"/>
        <w:keepNext w:val="0"/>
        <w:keepLines w:val="0"/>
        <w:widowControl w:val="0"/>
        <w:shd w:val="clear" w:color="auto" w:fill="auto"/>
        <w:bidi w:val="0"/>
        <w:spacing w:before="0" w:after="0" w:line="577" w:lineRule="exact"/>
        <w:ind w:left="0" w:right="0" w:firstLine="640"/>
        <w:jc w:val="both"/>
        <w:sectPr>
          <w:footerReference r:id="rId7" w:type="first"/>
          <w:footerReference r:id="rId5" w:type="default"/>
          <w:footerReference r:id="rId6" w:type="even"/>
          <w:footnotePr>
            <w:numFmt w:val="decimal"/>
          </w:footnotePr>
          <w:pgSz w:w="11900" w:h="16840"/>
          <w:pgMar w:top="1164" w:right="1764" w:bottom="1241" w:left="1766" w:header="0" w:footer="3" w:gutter="0"/>
          <w:pgNumType w:start="1"/>
          <w:cols w:space="720" w:num="1"/>
          <w:titlePg/>
          <w:rtlGutter w:val="0"/>
          <w:docGrid w:linePitch="360" w:charSpace="0"/>
        </w:sectPr>
      </w:pPr>
      <w:r>
        <w:rPr>
          <w:color w:val="000000"/>
          <w:spacing w:val="0"/>
          <w:w w:val="100"/>
          <w:position w:val="0"/>
        </w:rPr>
        <w:t>在职攻读研究生学位的人员可以通过受聘单位申请面 上项目、青年基金项目和联合基金项目；全日制在读研究生 （项目申请截止日期时尚未获得学位）不得作为项目申请人</w:t>
      </w:r>
    </w:p>
    <w:p>
      <w:pPr>
        <w:pStyle w:val="5"/>
        <w:keepNext w:val="0"/>
        <w:keepLines w:val="0"/>
        <w:widowControl w:val="0"/>
        <w:shd w:val="clear" w:color="auto" w:fill="auto"/>
        <w:bidi w:val="0"/>
        <w:spacing w:before="0" w:after="0" w:line="582" w:lineRule="exact"/>
        <w:ind w:left="0" w:right="0" w:firstLine="0"/>
        <w:jc w:val="both"/>
      </w:pPr>
      <w:r>
        <w:rPr>
          <w:color w:val="000000"/>
          <w:spacing w:val="0"/>
          <w:w w:val="100"/>
          <w:position w:val="0"/>
        </w:rPr>
        <w:t>申请各类项目。</w:t>
      </w:r>
    </w:p>
    <w:p>
      <w:pPr>
        <w:pStyle w:val="5"/>
        <w:keepNext w:val="0"/>
        <w:keepLines w:val="0"/>
        <w:widowControl w:val="0"/>
        <w:shd w:val="clear" w:color="auto" w:fill="auto"/>
        <w:bidi w:val="0"/>
        <w:spacing w:before="0" w:after="0" w:line="582" w:lineRule="exact"/>
        <w:ind w:left="0" w:right="0" w:firstLine="780"/>
        <w:jc w:val="both"/>
        <w:rPr>
          <w:highlight w:val="yellow"/>
        </w:rPr>
      </w:pPr>
      <w:r>
        <w:rPr>
          <w:b/>
          <w:bCs/>
          <w:color w:val="000000"/>
          <w:spacing w:val="0"/>
          <w:w w:val="100"/>
          <w:position w:val="0"/>
          <w:highlight w:val="yellow"/>
        </w:rPr>
        <w:t>（七）研究内容限项规定</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申请人不得将已获资助项目进行重复申请；不得将研究 内容相同或相近的项目，申请不同类型项目，或以不同依托 单位、不同申请人申请项目。上述所谓重复申请的范围，包 括国家自然科学基金项目、湖南省自然科学基金项目、湖南 省社会科学基金项目、湖南省社会科学成果评审委员会基金 项目、湖南省科技创新计划其他项目等。</w:t>
      </w:r>
    </w:p>
    <w:p>
      <w:pPr>
        <w:pStyle w:val="5"/>
        <w:keepNext w:val="0"/>
        <w:keepLines w:val="0"/>
        <w:widowControl w:val="0"/>
        <w:shd w:val="clear" w:color="auto" w:fill="auto"/>
        <w:bidi w:val="0"/>
        <w:spacing w:before="0" w:after="60" w:line="576" w:lineRule="exact"/>
        <w:ind w:left="0" w:right="0" w:firstLine="660"/>
        <w:jc w:val="both"/>
        <w:rPr>
          <w:highlight w:val="yellow"/>
        </w:rPr>
      </w:pPr>
      <w:bookmarkStart w:id="13" w:name="bookmark13"/>
      <w:r>
        <w:rPr>
          <w:b/>
          <w:bCs/>
          <w:color w:val="000000"/>
          <w:spacing w:val="0"/>
          <w:w w:val="100"/>
          <w:position w:val="0"/>
          <w:highlight w:val="yellow"/>
        </w:rPr>
        <w:t>三</w:t>
      </w:r>
      <w:bookmarkEnd w:id="13"/>
      <w:r>
        <w:rPr>
          <w:b/>
          <w:bCs/>
          <w:color w:val="000000"/>
          <w:spacing w:val="0"/>
          <w:w w:val="100"/>
          <w:position w:val="0"/>
          <w:highlight w:val="yellow"/>
        </w:rPr>
        <w:t>、申请书撰写要求</w:t>
      </w:r>
    </w:p>
    <w:p>
      <w:pPr>
        <w:pStyle w:val="5"/>
        <w:keepNext w:val="0"/>
        <w:keepLines w:val="0"/>
        <w:widowControl w:val="0"/>
        <w:numPr>
          <w:ilvl w:val="0"/>
          <w:numId w:val="1"/>
        </w:numPr>
        <w:shd w:val="clear" w:color="auto" w:fill="auto"/>
        <w:tabs>
          <w:tab w:val="left" w:pos="1165"/>
        </w:tabs>
        <w:bidi w:val="0"/>
        <w:spacing w:before="0" w:after="0" w:line="576" w:lineRule="exact"/>
        <w:ind w:left="0" w:right="0" w:firstLine="660"/>
        <w:jc w:val="both"/>
      </w:pPr>
      <w:bookmarkStart w:id="14" w:name="bookmark14"/>
      <w:bookmarkEnd w:id="14"/>
      <w:r>
        <w:rPr>
          <w:color w:val="000000"/>
          <w:spacing w:val="0"/>
          <w:w w:val="100"/>
          <w:position w:val="0"/>
        </w:rPr>
        <w:t>在撰写申请书之前要认真阅读《管理办法》及《申 报指南》等文件。在撰写申请书时严格按照要求填写相关内 容，避免因为不了解省自科基金的有关规定而不能通过形式 审查的现象。</w:t>
      </w:r>
    </w:p>
    <w:p>
      <w:pPr>
        <w:pStyle w:val="5"/>
        <w:keepNext w:val="0"/>
        <w:keepLines w:val="0"/>
        <w:widowControl w:val="0"/>
        <w:numPr>
          <w:ilvl w:val="0"/>
          <w:numId w:val="1"/>
        </w:numPr>
        <w:shd w:val="clear" w:color="auto" w:fill="auto"/>
        <w:tabs>
          <w:tab w:val="left" w:pos="1165"/>
        </w:tabs>
        <w:bidi w:val="0"/>
        <w:spacing w:before="0" w:after="0" w:line="576" w:lineRule="exact"/>
        <w:ind w:left="0" w:right="0" w:firstLine="660"/>
        <w:jc w:val="both"/>
      </w:pPr>
      <w:bookmarkStart w:id="15" w:name="bookmark15"/>
      <w:bookmarkEnd w:id="15"/>
      <w:r>
        <w:rPr>
          <w:color w:val="000000"/>
          <w:spacing w:val="0"/>
          <w:w w:val="100"/>
          <w:position w:val="0"/>
        </w:rPr>
        <w:t>申请书应当由申请人本人按照申请书填报说明和撰 写提纲要求提供申请材料，申请人和主要参与者应规范填写 个人简历，并注意在申请书中不得出现任何违反法律法规及 含有涉密信息的内容。申请人应该对所提交申请材料的真实 性、合法性、保密性负责。</w:t>
      </w:r>
    </w:p>
    <w:p>
      <w:pPr>
        <w:pStyle w:val="5"/>
        <w:keepNext w:val="0"/>
        <w:keepLines w:val="0"/>
        <w:widowControl w:val="0"/>
        <w:numPr>
          <w:ilvl w:val="0"/>
          <w:numId w:val="1"/>
        </w:numPr>
        <w:shd w:val="clear" w:color="auto" w:fill="auto"/>
        <w:tabs>
          <w:tab w:val="left" w:pos="1165"/>
        </w:tabs>
        <w:bidi w:val="0"/>
        <w:spacing w:before="0" w:after="0" w:line="576" w:lineRule="exact"/>
        <w:ind w:left="0" w:right="0" w:firstLine="660"/>
        <w:jc w:val="both"/>
      </w:pPr>
      <w:bookmarkStart w:id="16" w:name="bookmark16"/>
      <w:bookmarkEnd w:id="16"/>
      <w:r>
        <w:rPr>
          <w:color w:val="000000"/>
          <w:spacing w:val="0"/>
          <w:w w:val="100"/>
          <w:position w:val="0"/>
        </w:rPr>
        <w:t>申请人应当根据所申请的研究方向或研究领域，按照</w:t>
      </w:r>
      <w:r>
        <w:rPr>
          <w:color w:val="000000"/>
          <w:spacing w:val="0"/>
          <w:w w:val="100"/>
          <w:position w:val="0"/>
          <w:highlight w:val="yellow"/>
          <w:lang w:val="zh-CN" w:eastAsia="zh-CN" w:bidi="zh-CN"/>
        </w:rPr>
        <w:t>“省</w:t>
      </w:r>
      <w:r>
        <w:rPr>
          <w:color w:val="000000"/>
          <w:spacing w:val="0"/>
          <w:w w:val="100"/>
          <w:position w:val="0"/>
          <w:highlight w:val="yellow"/>
        </w:rPr>
        <w:t>自然科学基金申请代码”</w:t>
      </w:r>
      <w:r>
        <w:rPr>
          <w:color w:val="000000"/>
          <w:spacing w:val="0"/>
          <w:w w:val="100"/>
          <w:position w:val="0"/>
        </w:rPr>
        <w:t>，在申报系统准确选择申请代码，特别注意：</w:t>
      </w:r>
    </w:p>
    <w:p>
      <w:pPr>
        <w:pStyle w:val="5"/>
        <w:keepNext w:val="0"/>
        <w:keepLines w:val="0"/>
        <w:widowControl w:val="0"/>
        <w:shd w:val="clear" w:color="auto" w:fill="auto"/>
        <w:tabs>
          <w:tab w:val="left" w:pos="1460"/>
        </w:tabs>
        <w:bidi w:val="0"/>
        <w:spacing w:before="0" w:after="0" w:line="576" w:lineRule="exact"/>
        <w:ind w:left="0" w:right="0" w:firstLine="780"/>
        <w:jc w:val="both"/>
      </w:pPr>
      <w:bookmarkStart w:id="17" w:name="bookmark17"/>
      <w:r>
        <w:rPr>
          <w:rFonts w:ascii="Times New Roman" w:hAnsi="Times New Roman" w:eastAsia="Times New Roman" w:cs="Times New Roman"/>
          <w:color w:val="000000"/>
          <w:spacing w:val="0"/>
          <w:w w:val="100"/>
          <w:position w:val="0"/>
        </w:rPr>
        <w:t>（</w:t>
      </w:r>
      <w:bookmarkEnd w:id="17"/>
      <w:r>
        <w:rPr>
          <w:rFonts w:ascii="Times New Roman" w:hAnsi="Times New Roman" w:eastAsia="Times New Roman" w:cs="Times New Roman"/>
          <w:color w:val="000000"/>
          <w:spacing w:val="0"/>
          <w:w w:val="100"/>
          <w:position w:val="0"/>
        </w:rPr>
        <w:t>1）</w:t>
      </w:r>
      <w:r>
        <w:rPr>
          <w:rFonts w:ascii="Times New Roman" w:hAnsi="Times New Roman" w:eastAsia="Times New Roman" w:cs="Times New Roman"/>
          <w:color w:val="000000"/>
          <w:spacing w:val="0"/>
          <w:w w:val="100"/>
          <w:position w:val="0"/>
        </w:rPr>
        <w:tab/>
      </w:r>
      <w:r>
        <w:rPr>
          <w:color w:val="000000"/>
          <w:spacing w:val="0"/>
          <w:w w:val="100"/>
          <w:position w:val="0"/>
        </w:rPr>
        <w:t>选择</w:t>
      </w:r>
      <w:r>
        <w:rPr>
          <w:color w:val="000000"/>
          <w:spacing w:val="0"/>
          <w:w w:val="100"/>
          <w:position w:val="0"/>
          <w:highlight w:val="yellow"/>
        </w:rPr>
        <w:t>申请代码</w:t>
      </w:r>
      <w:r>
        <w:rPr>
          <w:color w:val="000000"/>
          <w:spacing w:val="0"/>
          <w:w w:val="100"/>
          <w:position w:val="0"/>
        </w:rPr>
        <w:t>时，必须选择到</w:t>
      </w:r>
      <w:r>
        <w:rPr>
          <w:color w:val="000000"/>
          <w:spacing w:val="0"/>
          <w:w w:val="100"/>
          <w:position w:val="0"/>
          <w:highlight w:val="yellow"/>
        </w:rPr>
        <w:t>最后一级（</w:t>
      </w:r>
      <w:r>
        <w:rPr>
          <w:rFonts w:ascii="Times New Roman" w:hAnsi="Times New Roman" w:eastAsia="Times New Roman" w:cs="Times New Roman"/>
          <w:color w:val="000000"/>
          <w:spacing w:val="0"/>
          <w:w w:val="100"/>
          <w:position w:val="0"/>
          <w:highlight w:val="yellow"/>
        </w:rPr>
        <w:t>4</w:t>
      </w:r>
      <w:r>
        <w:rPr>
          <w:color w:val="000000"/>
          <w:spacing w:val="0"/>
          <w:w w:val="100"/>
          <w:position w:val="0"/>
          <w:highlight w:val="yellow"/>
        </w:rPr>
        <w:t>位数字）</w:t>
      </w:r>
      <w:r>
        <w:rPr>
          <w:color w:val="000000"/>
          <w:spacing w:val="0"/>
          <w:w w:val="100"/>
          <w:position w:val="0"/>
        </w:rPr>
        <w:t>。</w:t>
      </w:r>
    </w:p>
    <w:p>
      <w:pPr>
        <w:pStyle w:val="5"/>
        <w:keepNext w:val="0"/>
        <w:keepLines w:val="0"/>
        <w:widowControl w:val="0"/>
        <w:shd w:val="clear" w:color="auto" w:fill="auto"/>
        <w:tabs>
          <w:tab w:val="left" w:pos="1433"/>
        </w:tabs>
        <w:bidi w:val="0"/>
        <w:spacing w:before="0" w:after="0" w:line="576" w:lineRule="exact"/>
        <w:ind w:left="0" w:right="0" w:firstLine="780"/>
        <w:jc w:val="both"/>
        <w:rPr>
          <w:highlight w:val="yellow"/>
        </w:rPr>
      </w:pPr>
      <w:bookmarkStart w:id="18" w:name="bookmark18"/>
      <w:r>
        <w:rPr>
          <w:color w:val="000000"/>
          <w:spacing w:val="0"/>
          <w:w w:val="100"/>
          <w:position w:val="0"/>
        </w:rPr>
        <w:t>（</w:t>
      </w:r>
      <w:bookmarkEnd w:id="18"/>
      <w:r>
        <w:rPr>
          <w:rFonts w:ascii="Times New Roman" w:hAnsi="Times New Roman" w:eastAsia="Times New Roman" w:cs="Times New Roman"/>
          <w:color w:val="000000"/>
          <w:spacing w:val="0"/>
          <w:w w:val="100"/>
          <w:position w:val="0"/>
        </w:rPr>
        <w:t>2）</w:t>
      </w:r>
      <w:r>
        <w:rPr>
          <w:rFonts w:ascii="Times New Roman" w:hAnsi="Times New Roman" w:eastAsia="Times New Roman" w:cs="Times New Roman"/>
          <w:color w:val="000000"/>
          <w:spacing w:val="0"/>
          <w:w w:val="100"/>
          <w:position w:val="0"/>
        </w:rPr>
        <w:tab/>
      </w:r>
      <w:r>
        <w:rPr>
          <w:color w:val="000000"/>
          <w:spacing w:val="0"/>
          <w:w w:val="100"/>
          <w:position w:val="0"/>
          <w:highlight w:val="yellow"/>
        </w:rPr>
        <w:t>申请人选择的申请代码</w:t>
      </w:r>
      <w:r>
        <w:rPr>
          <w:rFonts w:ascii="Times New Roman" w:hAnsi="Times New Roman" w:eastAsia="Times New Roman" w:cs="Times New Roman"/>
          <w:color w:val="000000"/>
          <w:spacing w:val="0"/>
          <w:w w:val="100"/>
          <w:position w:val="0"/>
          <w:highlight w:val="yellow"/>
        </w:rPr>
        <w:t>1</w:t>
      </w:r>
      <w:r>
        <w:rPr>
          <w:color w:val="000000"/>
          <w:spacing w:val="0"/>
          <w:w w:val="100"/>
          <w:position w:val="0"/>
          <w:highlight w:val="yellow"/>
        </w:rPr>
        <w:t>是遴选评审专家的依据, 申请代码</w:t>
      </w:r>
      <w:r>
        <w:rPr>
          <w:rFonts w:ascii="Times New Roman" w:hAnsi="Times New Roman" w:eastAsia="Times New Roman" w:cs="Times New Roman"/>
          <w:color w:val="000000"/>
          <w:spacing w:val="0"/>
          <w:w w:val="100"/>
          <w:position w:val="0"/>
          <w:highlight w:val="yellow"/>
        </w:rPr>
        <w:t>2</w:t>
      </w:r>
      <w:r>
        <w:rPr>
          <w:color w:val="000000"/>
          <w:spacing w:val="0"/>
          <w:w w:val="100"/>
          <w:position w:val="0"/>
          <w:highlight w:val="yellow"/>
        </w:rPr>
        <w:t>作为补充。</w:t>
      </w:r>
    </w:p>
    <w:p>
      <w:pPr>
        <w:pStyle w:val="5"/>
        <w:keepNext w:val="0"/>
        <w:keepLines w:val="0"/>
        <w:widowControl w:val="0"/>
        <w:numPr>
          <w:ilvl w:val="0"/>
          <w:numId w:val="1"/>
        </w:numPr>
        <w:shd w:val="clear" w:color="auto" w:fill="auto"/>
        <w:tabs>
          <w:tab w:val="left" w:pos="1134"/>
        </w:tabs>
        <w:bidi w:val="0"/>
        <w:spacing w:before="0" w:after="0" w:line="585" w:lineRule="exact"/>
        <w:ind w:left="0" w:right="0" w:firstLine="640"/>
        <w:jc w:val="both"/>
      </w:pPr>
      <w:bookmarkStart w:id="19" w:name="bookmark19"/>
      <w:bookmarkEnd w:id="19"/>
      <w:r>
        <w:rPr>
          <w:color w:val="000000"/>
          <w:spacing w:val="0"/>
          <w:w w:val="100"/>
          <w:position w:val="0"/>
        </w:rPr>
        <w:t>申请人申请省自然科学基金项目的</w:t>
      </w:r>
      <w:r>
        <w:rPr>
          <w:color w:val="000000"/>
          <w:spacing w:val="0"/>
          <w:w w:val="100"/>
          <w:position w:val="0"/>
          <w:highlight w:val="yellow"/>
        </w:rPr>
        <w:t>相关研究内容已获得其他渠道或项目资助</w:t>
      </w:r>
      <w:r>
        <w:rPr>
          <w:color w:val="000000"/>
          <w:spacing w:val="0"/>
          <w:w w:val="100"/>
          <w:position w:val="0"/>
        </w:rPr>
        <w:t>的，请务必在</w:t>
      </w:r>
      <w:r>
        <w:rPr>
          <w:color w:val="000000"/>
          <w:spacing w:val="0"/>
          <w:w w:val="100"/>
          <w:position w:val="0"/>
          <w:highlight w:val="yellow"/>
        </w:rPr>
        <w:t>申请书中说明受资助情况以及与申请项目的区别和联系</w:t>
      </w:r>
      <w:r>
        <w:rPr>
          <w:color w:val="000000"/>
          <w:spacing w:val="0"/>
          <w:w w:val="100"/>
          <w:position w:val="0"/>
        </w:rPr>
        <w:t>，注意避免同一研究内容 在不同资助机构申请的情况。</w:t>
      </w:r>
    </w:p>
    <w:p>
      <w:pPr>
        <w:pStyle w:val="5"/>
        <w:keepNext w:val="0"/>
        <w:keepLines w:val="0"/>
        <w:widowControl w:val="0"/>
        <w:numPr>
          <w:numId w:val="0"/>
        </w:numPr>
        <w:shd w:val="clear" w:color="auto" w:fill="auto"/>
        <w:tabs>
          <w:tab w:val="left" w:pos="1134"/>
        </w:tabs>
        <w:bidi w:val="0"/>
        <w:spacing w:before="0" w:after="0" w:line="585" w:lineRule="exact"/>
        <w:ind w:left="640" w:leftChars="0" w:right="0" w:rightChars="0"/>
        <w:jc w:val="both"/>
      </w:pPr>
    </w:p>
    <w:p>
      <w:pPr>
        <w:pStyle w:val="5"/>
        <w:keepNext w:val="0"/>
        <w:keepLines w:val="0"/>
        <w:widowControl w:val="0"/>
        <w:numPr>
          <w:ilvl w:val="0"/>
          <w:numId w:val="1"/>
        </w:numPr>
        <w:shd w:val="clear" w:color="auto" w:fill="auto"/>
        <w:tabs>
          <w:tab w:val="left" w:pos="1134"/>
        </w:tabs>
        <w:bidi w:val="0"/>
        <w:spacing w:before="0" w:after="0" w:line="555" w:lineRule="exact"/>
        <w:ind w:left="0" w:right="0" w:firstLine="640"/>
        <w:jc w:val="both"/>
      </w:pPr>
      <w:bookmarkStart w:id="20" w:name="bookmark20"/>
      <w:bookmarkEnd w:id="20"/>
      <w:r>
        <w:rPr>
          <w:color w:val="000000"/>
          <w:spacing w:val="0"/>
          <w:w w:val="100"/>
          <w:position w:val="0"/>
        </w:rPr>
        <w:t>申请书中的</w:t>
      </w:r>
      <w:r>
        <w:rPr>
          <w:color w:val="000000"/>
          <w:spacing w:val="0"/>
          <w:w w:val="100"/>
          <w:position w:val="0"/>
          <w:highlight w:val="green"/>
        </w:rPr>
        <w:t>起始时间</w:t>
      </w:r>
      <w:r>
        <w:rPr>
          <w:color w:val="000000"/>
          <w:spacing w:val="0"/>
          <w:w w:val="100"/>
          <w:position w:val="0"/>
        </w:rPr>
        <w:t>一律填写</w:t>
      </w:r>
      <w:r>
        <w:rPr>
          <w:rFonts w:ascii="Times New Roman" w:hAnsi="Times New Roman" w:eastAsia="Times New Roman" w:cs="Times New Roman"/>
          <w:color w:val="000000"/>
          <w:spacing w:val="0"/>
          <w:w w:val="100"/>
          <w:position w:val="0"/>
          <w:highlight w:val="green"/>
          <w:u w:val="single"/>
        </w:rPr>
        <w:t>2023</w:t>
      </w:r>
      <w:r>
        <w:rPr>
          <w:color w:val="000000"/>
          <w:spacing w:val="0"/>
          <w:w w:val="100"/>
          <w:position w:val="0"/>
          <w:highlight w:val="green"/>
          <w:u w:val="single"/>
        </w:rPr>
        <w:t>年</w:t>
      </w:r>
      <w:r>
        <w:rPr>
          <w:rFonts w:ascii="Times New Roman" w:hAnsi="Times New Roman" w:eastAsia="Times New Roman" w:cs="Times New Roman"/>
          <w:color w:val="000000"/>
          <w:spacing w:val="0"/>
          <w:w w:val="100"/>
          <w:position w:val="0"/>
          <w:highlight w:val="green"/>
          <w:u w:val="single"/>
        </w:rPr>
        <w:t>1</w:t>
      </w:r>
      <w:r>
        <w:rPr>
          <w:color w:val="000000"/>
          <w:spacing w:val="0"/>
          <w:w w:val="100"/>
          <w:position w:val="0"/>
          <w:highlight w:val="green"/>
          <w:u w:val="single"/>
        </w:rPr>
        <w:t>月</w:t>
      </w:r>
      <w:r>
        <w:rPr>
          <w:rFonts w:ascii="Times New Roman" w:hAnsi="Times New Roman" w:eastAsia="Times New Roman" w:cs="Times New Roman"/>
          <w:color w:val="000000"/>
          <w:spacing w:val="0"/>
          <w:w w:val="100"/>
          <w:position w:val="0"/>
          <w:highlight w:val="green"/>
          <w:u w:val="single"/>
        </w:rPr>
        <w:t>1</w:t>
      </w:r>
      <w:r>
        <w:rPr>
          <w:color w:val="000000"/>
          <w:spacing w:val="0"/>
          <w:w w:val="100"/>
          <w:position w:val="0"/>
          <w:highlight w:val="green"/>
          <w:u w:val="single"/>
        </w:rPr>
        <w:t>日</w:t>
      </w:r>
      <w:r>
        <w:rPr>
          <w:color w:val="000000"/>
          <w:spacing w:val="0"/>
          <w:w w:val="100"/>
          <w:position w:val="0"/>
        </w:rPr>
        <w:t>，</w:t>
      </w:r>
      <w:r>
        <w:rPr>
          <w:color w:val="000000"/>
          <w:spacing w:val="0"/>
          <w:w w:val="100"/>
          <w:position w:val="0"/>
          <w:highlight w:val="green"/>
          <w:u w:val="single"/>
        </w:rPr>
        <w:t>终止时间</w:t>
      </w:r>
      <w:r>
        <w:rPr>
          <w:color w:val="000000"/>
          <w:spacing w:val="0"/>
          <w:w w:val="100"/>
          <w:position w:val="0"/>
        </w:rPr>
        <w:t>填写</w:t>
      </w:r>
      <w:r>
        <w:rPr>
          <w:rFonts w:ascii="Times New Roman" w:hAnsi="Times New Roman" w:eastAsia="Times New Roman" w:cs="Times New Roman"/>
          <w:color w:val="000000"/>
          <w:spacing w:val="0"/>
          <w:w w:val="100"/>
          <w:position w:val="0"/>
          <w:highlight w:val="green"/>
          <w:u w:val="single"/>
        </w:rPr>
        <w:t>2025</w:t>
      </w:r>
      <w:r>
        <w:rPr>
          <w:color w:val="000000"/>
          <w:spacing w:val="0"/>
          <w:w w:val="100"/>
          <w:position w:val="0"/>
          <w:highlight w:val="green"/>
          <w:u w:val="single"/>
        </w:rPr>
        <w:t>年</w:t>
      </w:r>
      <w:r>
        <w:rPr>
          <w:rFonts w:ascii="Times New Roman" w:hAnsi="Times New Roman" w:eastAsia="Times New Roman" w:cs="Times New Roman"/>
          <w:color w:val="000000"/>
          <w:spacing w:val="0"/>
          <w:w w:val="100"/>
          <w:position w:val="0"/>
          <w:highlight w:val="green"/>
          <w:u w:val="single"/>
        </w:rPr>
        <w:t>12</w:t>
      </w:r>
      <w:r>
        <w:rPr>
          <w:color w:val="000000"/>
          <w:spacing w:val="0"/>
          <w:w w:val="100"/>
          <w:position w:val="0"/>
          <w:highlight w:val="green"/>
          <w:u w:val="single"/>
        </w:rPr>
        <w:t>月</w:t>
      </w:r>
      <w:r>
        <w:rPr>
          <w:rFonts w:ascii="Times New Roman" w:hAnsi="Times New Roman" w:eastAsia="Times New Roman" w:cs="Times New Roman"/>
          <w:color w:val="000000"/>
          <w:spacing w:val="0"/>
          <w:w w:val="100"/>
          <w:position w:val="0"/>
          <w:highlight w:val="green"/>
          <w:u w:val="single"/>
        </w:rPr>
        <w:t>31</w:t>
      </w:r>
      <w:r>
        <w:rPr>
          <w:color w:val="000000"/>
          <w:spacing w:val="0"/>
          <w:w w:val="100"/>
          <w:position w:val="0"/>
          <w:highlight w:val="green"/>
          <w:u w:val="single"/>
        </w:rPr>
        <w:t>日</w:t>
      </w:r>
      <w:r>
        <w:rPr>
          <w:color w:val="000000"/>
          <w:spacing w:val="0"/>
          <w:w w:val="100"/>
          <w:position w:val="0"/>
        </w:rPr>
        <w:t>。</w:t>
      </w:r>
    </w:p>
    <w:p>
      <w:pPr>
        <w:pStyle w:val="5"/>
        <w:keepNext w:val="0"/>
        <w:keepLines w:val="0"/>
        <w:widowControl w:val="0"/>
        <w:numPr>
          <w:ilvl w:val="0"/>
          <w:numId w:val="1"/>
        </w:numPr>
        <w:shd w:val="clear" w:color="auto" w:fill="auto"/>
        <w:tabs>
          <w:tab w:val="left" w:pos="1134"/>
        </w:tabs>
        <w:bidi w:val="0"/>
        <w:spacing w:before="0" w:after="0" w:line="577" w:lineRule="exact"/>
        <w:ind w:left="0" w:right="0" w:firstLine="640"/>
        <w:jc w:val="both"/>
      </w:pPr>
      <w:bookmarkStart w:id="21" w:name="bookmark21"/>
      <w:bookmarkEnd w:id="21"/>
      <w:r>
        <w:rPr>
          <w:color w:val="000000"/>
          <w:spacing w:val="0"/>
          <w:w w:val="100"/>
          <w:position w:val="0"/>
        </w:rPr>
        <w:t>申请人及主要参与者均应当使用唯一身份证件申请 项目。申请人在填写本人及主要参与者姓名时，姓名应与使用的身份证件一致；姓名中的字符应规范。</w:t>
      </w:r>
    </w:p>
    <w:p>
      <w:pPr>
        <w:pStyle w:val="5"/>
        <w:keepNext w:val="0"/>
        <w:keepLines w:val="0"/>
        <w:widowControl w:val="0"/>
        <w:shd w:val="clear" w:color="auto" w:fill="auto"/>
        <w:bidi w:val="0"/>
        <w:spacing w:before="0" w:after="0" w:line="577" w:lineRule="exact"/>
        <w:ind w:left="0" w:right="0" w:firstLine="640"/>
        <w:jc w:val="both"/>
      </w:pPr>
      <w:bookmarkStart w:id="22" w:name="bookmark22"/>
      <w:r>
        <w:rPr>
          <w:b/>
          <w:bCs/>
          <w:color w:val="1B2545"/>
          <w:spacing w:val="0"/>
          <w:w w:val="100"/>
          <w:position w:val="0"/>
        </w:rPr>
        <w:t>四</w:t>
      </w:r>
      <w:bookmarkEnd w:id="22"/>
      <w:r>
        <w:rPr>
          <w:b/>
          <w:bCs/>
          <w:color w:val="1B2545"/>
          <w:spacing w:val="0"/>
          <w:w w:val="100"/>
          <w:position w:val="0"/>
        </w:rPr>
        <w:t>、依托单位职责</w:t>
      </w:r>
    </w:p>
    <w:p>
      <w:pPr>
        <w:pStyle w:val="5"/>
        <w:keepNext w:val="0"/>
        <w:keepLines w:val="0"/>
        <w:widowControl w:val="0"/>
        <w:numPr>
          <w:ilvl w:val="0"/>
          <w:numId w:val="2"/>
        </w:numPr>
        <w:shd w:val="clear" w:color="auto" w:fill="auto"/>
        <w:tabs>
          <w:tab w:val="left" w:pos="1134"/>
        </w:tabs>
        <w:bidi w:val="0"/>
        <w:spacing w:before="0" w:after="0" w:line="577" w:lineRule="exact"/>
        <w:ind w:left="0" w:right="0" w:firstLine="640"/>
        <w:jc w:val="both"/>
      </w:pPr>
      <w:bookmarkStart w:id="23" w:name="bookmark23"/>
      <w:bookmarkEnd w:id="23"/>
      <w:r>
        <w:rPr>
          <w:color w:val="000000"/>
          <w:spacing w:val="0"/>
          <w:w w:val="100"/>
          <w:position w:val="0"/>
        </w:rPr>
        <w:t>依托单位应当严格按照省科技创新计划及省自然科学基金项目有关管理办法的要求，组织本单位的项目申请工作。</w:t>
      </w:r>
    </w:p>
    <w:p>
      <w:pPr>
        <w:pStyle w:val="5"/>
        <w:keepNext w:val="0"/>
        <w:keepLines w:val="0"/>
        <w:widowControl w:val="0"/>
        <w:numPr>
          <w:ilvl w:val="0"/>
          <w:numId w:val="2"/>
        </w:numPr>
        <w:shd w:val="clear" w:color="auto" w:fill="auto"/>
        <w:tabs>
          <w:tab w:val="left" w:pos="1134"/>
        </w:tabs>
        <w:bidi w:val="0"/>
        <w:spacing w:before="0" w:after="0" w:line="590" w:lineRule="exact"/>
        <w:ind w:left="0" w:right="0" w:firstLine="640"/>
        <w:jc w:val="both"/>
      </w:pPr>
      <w:bookmarkStart w:id="24" w:name="bookmark24"/>
      <w:bookmarkEnd w:id="24"/>
      <w:r>
        <w:rPr>
          <w:color w:val="000000"/>
          <w:spacing w:val="0"/>
          <w:w w:val="100"/>
          <w:position w:val="0"/>
        </w:rPr>
        <w:t>依托单位应认真履行项目管理主体责任，加强和规 范自然科学基金管理，应当对申请人的申请资格负责，并对 申请材料的真实性和完整性进行审核，不得提交有涉密内容 的项目申请。</w:t>
      </w:r>
    </w:p>
    <w:p>
      <w:pPr>
        <w:pStyle w:val="5"/>
        <w:keepNext w:val="0"/>
        <w:keepLines w:val="0"/>
        <w:widowControl w:val="0"/>
        <w:numPr>
          <w:ilvl w:val="0"/>
          <w:numId w:val="2"/>
        </w:numPr>
        <w:shd w:val="clear" w:color="auto" w:fill="auto"/>
        <w:tabs>
          <w:tab w:val="left" w:pos="1134"/>
        </w:tabs>
        <w:bidi w:val="0"/>
        <w:spacing w:before="0" w:after="0" w:line="592" w:lineRule="exact"/>
        <w:ind w:left="0" w:right="0" w:firstLine="640"/>
        <w:jc w:val="both"/>
      </w:pPr>
      <w:bookmarkStart w:id="25" w:name="bookmark25"/>
      <w:bookmarkEnd w:id="25"/>
      <w:r>
        <w:rPr>
          <w:color w:val="000000"/>
          <w:spacing w:val="0"/>
          <w:w w:val="100"/>
          <w:position w:val="0"/>
        </w:rPr>
        <w:t>对曾经使用其他身份证件作为申请人或主要参与者获 得过项目资助的，申请人应当在申请书相关栏目中说明，依托 单位要严格审核。</w:t>
      </w:r>
    </w:p>
    <w:p>
      <w:pPr>
        <w:pStyle w:val="5"/>
        <w:keepNext w:val="0"/>
        <w:keepLines w:val="0"/>
        <w:widowControl w:val="0"/>
        <w:numPr>
          <w:ilvl w:val="0"/>
          <w:numId w:val="2"/>
        </w:numPr>
        <w:shd w:val="clear" w:color="auto" w:fill="auto"/>
        <w:tabs>
          <w:tab w:val="left" w:pos="1134"/>
        </w:tabs>
        <w:bidi w:val="0"/>
        <w:spacing w:before="0" w:after="0" w:line="585" w:lineRule="exact"/>
        <w:ind w:left="0" w:right="0" w:firstLine="640"/>
        <w:jc w:val="both"/>
      </w:pPr>
      <w:bookmarkStart w:id="26" w:name="bookmark26"/>
      <w:bookmarkEnd w:id="26"/>
      <w:r>
        <w:rPr>
          <w:color w:val="000000"/>
          <w:spacing w:val="0"/>
          <w:w w:val="100"/>
          <w:position w:val="0"/>
        </w:rPr>
        <w:t xml:space="preserve">依托单位如果允许无工作单位或者所在单位不是依 托单位的科技人员通过本单位申请项目，应当把该科技人员 </w:t>
      </w:r>
      <w:r>
        <w:rPr>
          <w:color w:val="1B2545"/>
          <w:spacing w:val="0"/>
          <w:w w:val="100"/>
          <w:position w:val="0"/>
        </w:rPr>
        <w:t>视为本单位人</w:t>
      </w:r>
      <w:r>
        <w:rPr>
          <w:color w:val="000000"/>
          <w:spacing w:val="0"/>
          <w:w w:val="100"/>
          <w:position w:val="0"/>
        </w:rPr>
        <w:t>员进行管理，并签订书面合同。</w:t>
      </w:r>
    </w:p>
    <w:p>
      <w:pPr>
        <w:pStyle w:val="5"/>
        <w:keepNext w:val="0"/>
        <w:keepLines w:val="0"/>
        <w:widowControl w:val="0"/>
        <w:numPr>
          <w:ilvl w:val="0"/>
          <w:numId w:val="2"/>
        </w:numPr>
        <w:shd w:val="clear" w:color="auto" w:fill="auto"/>
        <w:tabs>
          <w:tab w:val="left" w:pos="494"/>
        </w:tabs>
        <w:bidi w:val="0"/>
        <w:spacing w:before="0" w:after="0" w:line="585" w:lineRule="exact"/>
        <w:ind w:left="0" w:right="0" w:firstLine="640"/>
        <w:jc w:val="both"/>
      </w:pPr>
      <w:bookmarkStart w:id="27" w:name="bookmark27"/>
      <w:bookmarkEnd w:id="27"/>
      <w:r>
        <w:rPr>
          <w:color w:val="000000"/>
          <w:spacing w:val="0"/>
          <w:w w:val="100"/>
          <w:position w:val="0"/>
        </w:rPr>
        <w:t>依托单位应当保持研究人员队伍的稳定性，保证申 请人在项目资助期内在依托单位从事科学研究。</w:t>
      </w:r>
    </w:p>
    <w:p>
      <w:pPr>
        <w:pStyle w:val="5"/>
        <w:keepNext w:val="0"/>
        <w:keepLines w:val="0"/>
        <w:widowControl w:val="0"/>
        <w:numPr>
          <w:ilvl w:val="0"/>
          <w:numId w:val="2"/>
        </w:numPr>
        <w:shd w:val="clear" w:color="auto" w:fill="auto"/>
        <w:bidi w:val="0"/>
        <w:spacing w:before="0" w:after="0" w:line="579" w:lineRule="exact"/>
        <w:ind w:left="0" w:right="0" w:firstLine="640"/>
        <w:jc w:val="both"/>
      </w:pPr>
      <w:bookmarkStart w:id="28" w:name="bookmark28"/>
      <w:bookmarkEnd w:id="28"/>
      <w:r>
        <w:rPr>
          <w:color w:val="000000"/>
          <w:spacing w:val="0"/>
          <w:w w:val="100"/>
          <w:position w:val="0"/>
        </w:rPr>
        <w:t>依托单位报送项目汇总表时，还需提供由法人代表 签字（或签章）、并加盖公章的依托单位科研诚信公正性承 诺书，原件扫描后上传到申报系统，每个年度只需提供一次。 材料不完整的，将不予受理。</w:t>
      </w:r>
    </w:p>
    <w:p>
      <w:pPr>
        <w:pStyle w:val="5"/>
        <w:keepNext w:val="0"/>
        <w:keepLines w:val="0"/>
        <w:widowControl w:val="0"/>
        <w:shd w:val="clear" w:color="auto" w:fill="auto"/>
        <w:bidi w:val="0"/>
        <w:spacing w:before="0" w:after="0" w:line="579" w:lineRule="exact"/>
        <w:ind w:left="0" w:right="0" w:firstLine="640"/>
        <w:jc w:val="both"/>
      </w:pPr>
      <w:bookmarkStart w:id="29" w:name="bookmark29"/>
      <w:r>
        <w:rPr>
          <w:color w:val="000000"/>
          <w:spacing w:val="0"/>
          <w:w w:val="100"/>
          <w:position w:val="0"/>
        </w:rPr>
        <w:t>五</w:t>
      </w:r>
      <w:bookmarkEnd w:id="29"/>
      <w:r>
        <w:rPr>
          <w:color w:val="000000"/>
          <w:spacing w:val="0"/>
          <w:w w:val="100"/>
          <w:position w:val="0"/>
        </w:rPr>
        <w:t>、资助体系</w:t>
      </w:r>
    </w:p>
    <w:p>
      <w:pPr>
        <w:pStyle w:val="5"/>
        <w:keepNext w:val="0"/>
        <w:keepLines w:val="0"/>
        <w:widowControl w:val="0"/>
        <w:numPr>
          <w:ilvl w:val="0"/>
          <w:numId w:val="3"/>
        </w:numPr>
        <w:shd w:val="clear" w:color="auto" w:fill="auto"/>
        <w:tabs>
          <w:tab w:val="left" w:pos="1151"/>
        </w:tabs>
        <w:bidi w:val="0"/>
        <w:spacing w:before="0" w:after="0" w:line="579" w:lineRule="exact"/>
        <w:ind w:left="0" w:right="0" w:firstLine="640"/>
        <w:jc w:val="both"/>
      </w:pPr>
      <w:bookmarkStart w:id="30" w:name="bookmark30"/>
      <w:bookmarkEnd w:id="30"/>
      <w:r>
        <w:rPr>
          <w:color w:val="000000"/>
          <w:spacing w:val="0"/>
          <w:w w:val="100"/>
          <w:position w:val="0"/>
        </w:rPr>
        <w:t>杰出青年基金项目。省杰出青年基金项目支持在基 础研究方面已取得突出成绩的青年学者围绕一个我省经济 社会发展中的关键科学问题开展创新研究，促进青年科学技 术人才的成长，吸引省内人才，培养和造就一批进入国际国 内科技前沿的优秀学术带头人。资助金额为</w:t>
      </w:r>
      <w:r>
        <w:rPr>
          <w:rFonts w:ascii="Times New Roman" w:hAnsi="Times New Roman" w:eastAsia="Times New Roman" w:cs="Times New Roman"/>
          <w:color w:val="000000"/>
          <w:spacing w:val="0"/>
          <w:w w:val="100"/>
          <w:position w:val="0"/>
        </w:rPr>
        <w:t>50</w:t>
      </w:r>
      <w:r>
        <w:rPr>
          <w:color w:val="000000"/>
          <w:spacing w:val="0"/>
          <w:w w:val="100"/>
          <w:position w:val="0"/>
        </w:rPr>
        <w:t>万元/项。</w:t>
      </w:r>
    </w:p>
    <w:p>
      <w:pPr>
        <w:pStyle w:val="5"/>
        <w:keepNext w:val="0"/>
        <w:keepLines w:val="0"/>
        <w:widowControl w:val="0"/>
        <w:numPr>
          <w:ilvl w:val="0"/>
          <w:numId w:val="3"/>
        </w:numPr>
        <w:shd w:val="clear" w:color="auto" w:fill="auto"/>
        <w:tabs>
          <w:tab w:val="left" w:pos="1151"/>
        </w:tabs>
        <w:bidi w:val="0"/>
        <w:spacing w:before="0" w:after="0" w:line="579" w:lineRule="exact"/>
        <w:ind w:left="0" w:right="0" w:firstLine="640"/>
        <w:jc w:val="both"/>
      </w:pPr>
      <w:bookmarkStart w:id="31" w:name="bookmark31"/>
      <w:bookmarkEnd w:id="31"/>
      <w:r>
        <w:rPr>
          <w:color w:val="000000"/>
          <w:spacing w:val="0"/>
          <w:w w:val="100"/>
          <w:position w:val="0"/>
        </w:rPr>
        <w:t>优秀青年基金项目。省优秀青年基金项目支持在基 础研究方面已取得较好成绩的青年学者围绕一个我省经济 社会发展中的关键科学问题开展创新研究，促进青年科学技 术人才的快速成长，培养一批有望进入国际国内科技前沿的 优秀学术骨干。资助金额为</w:t>
      </w:r>
      <w:r>
        <w:rPr>
          <w:rFonts w:ascii="Times New Roman" w:hAnsi="Times New Roman" w:eastAsia="Times New Roman" w:cs="Times New Roman"/>
          <w:color w:val="000000"/>
          <w:spacing w:val="0"/>
          <w:w w:val="100"/>
          <w:position w:val="0"/>
        </w:rPr>
        <w:t>20</w:t>
      </w:r>
      <w:r>
        <w:rPr>
          <w:color w:val="000000"/>
          <w:spacing w:val="0"/>
          <w:w w:val="100"/>
          <w:position w:val="0"/>
        </w:rPr>
        <w:t>万元/项。</w:t>
      </w:r>
    </w:p>
    <w:p>
      <w:pPr>
        <w:pStyle w:val="5"/>
        <w:keepNext w:val="0"/>
        <w:keepLines w:val="0"/>
        <w:widowControl w:val="0"/>
        <w:numPr>
          <w:ilvl w:val="0"/>
          <w:numId w:val="3"/>
        </w:numPr>
        <w:shd w:val="clear" w:color="auto" w:fill="auto"/>
        <w:tabs>
          <w:tab w:val="left" w:pos="1151"/>
        </w:tabs>
        <w:bidi w:val="0"/>
        <w:spacing w:before="0" w:after="0" w:line="580" w:lineRule="exact"/>
        <w:ind w:left="0" w:right="0" w:firstLine="640"/>
        <w:jc w:val="both"/>
      </w:pPr>
      <w:bookmarkStart w:id="32" w:name="bookmark32"/>
      <w:bookmarkEnd w:id="32"/>
      <w:r>
        <w:rPr>
          <w:color w:val="000000"/>
          <w:spacing w:val="0"/>
          <w:w w:val="100"/>
          <w:position w:val="0"/>
        </w:rPr>
        <w:t>面上项目。面上项目支持从事基础研究的科学技术 人员在自然科学基金资助范围内围绕一个我省经济社会发 展中的关键科学问题，开展创新性的科学研究，促进各学科 均衡、协调和可持续发展。资助金额为</w:t>
      </w:r>
      <w:r>
        <w:rPr>
          <w:rFonts w:ascii="Times New Roman" w:hAnsi="Times New Roman" w:eastAsia="Times New Roman" w:cs="Times New Roman"/>
          <w:color w:val="000000"/>
          <w:spacing w:val="0"/>
          <w:w w:val="100"/>
          <w:position w:val="0"/>
        </w:rPr>
        <w:t>5</w:t>
      </w:r>
      <w:r>
        <w:rPr>
          <w:color w:val="000000"/>
          <w:spacing w:val="0"/>
          <w:w w:val="100"/>
          <w:position w:val="0"/>
        </w:rPr>
        <w:t>万元/项。</w:t>
      </w:r>
    </w:p>
    <w:p>
      <w:pPr>
        <w:pStyle w:val="5"/>
        <w:keepNext w:val="0"/>
        <w:keepLines w:val="0"/>
        <w:widowControl w:val="0"/>
        <w:numPr>
          <w:ilvl w:val="0"/>
          <w:numId w:val="3"/>
        </w:numPr>
        <w:shd w:val="clear" w:color="auto" w:fill="auto"/>
        <w:tabs>
          <w:tab w:val="left" w:pos="1151"/>
        </w:tabs>
        <w:bidi w:val="0"/>
        <w:spacing w:before="0" w:after="0" w:line="580" w:lineRule="exact"/>
        <w:ind w:left="0" w:right="0" w:firstLine="640"/>
        <w:jc w:val="both"/>
      </w:pPr>
      <w:bookmarkStart w:id="33" w:name="bookmark33"/>
      <w:bookmarkEnd w:id="33"/>
      <w:r>
        <w:rPr>
          <w:color w:val="000000"/>
          <w:spacing w:val="0"/>
          <w:w w:val="100"/>
          <w:position w:val="0"/>
        </w:rPr>
        <w:t>青年基金项目。青年基金项目支持青年科学技术人 员在自然科学基金资助范围内围绕一个我省经济社会发展 中的关键科学问题，开展基础研究工作，培养青年科学技术 人员独立主持科研项目、进行创新研究的能力，激励青年科 学技术人员的创新思维，培育基础研究后继人才。资助金额 为</w:t>
      </w:r>
      <w:r>
        <w:rPr>
          <w:i/>
          <w:iCs/>
          <w:color w:val="000000"/>
          <w:spacing w:val="0"/>
          <w:w w:val="100"/>
          <w:position w:val="0"/>
        </w:rPr>
        <w:t>5</w:t>
      </w:r>
      <w:r>
        <w:rPr>
          <w:color w:val="000000"/>
          <w:spacing w:val="0"/>
          <w:w w:val="100"/>
          <w:position w:val="0"/>
        </w:rPr>
        <w:t>万元/项。</w:t>
      </w:r>
    </w:p>
    <w:p>
      <w:pPr>
        <w:pStyle w:val="5"/>
        <w:keepNext w:val="0"/>
        <w:keepLines w:val="0"/>
        <w:widowControl w:val="0"/>
        <w:numPr>
          <w:ilvl w:val="0"/>
          <w:numId w:val="3"/>
        </w:numPr>
        <w:shd w:val="clear" w:color="auto" w:fill="auto"/>
        <w:tabs>
          <w:tab w:val="left" w:pos="1153"/>
        </w:tabs>
        <w:bidi w:val="0"/>
        <w:spacing w:before="0" w:after="200" w:line="582" w:lineRule="exact"/>
        <w:ind w:left="0" w:right="0" w:firstLine="640"/>
        <w:jc w:val="both"/>
      </w:pPr>
      <w:bookmarkStart w:id="34" w:name="bookmark34"/>
      <w:bookmarkEnd w:id="34"/>
      <w:r>
        <w:rPr>
          <w:color w:val="000000"/>
          <w:spacing w:val="0"/>
          <w:w w:val="100"/>
          <w:position w:val="0"/>
        </w:rPr>
        <w:t xml:space="preserve">区域联合基金项目。区域联合基金项目支持省内市 州的高等院校、科研院所等研究机构和当地企业合作，吸引 </w:t>
      </w:r>
      <w:r>
        <w:rPr>
          <w:color w:val="1B2545"/>
          <w:spacing w:val="0"/>
          <w:w w:val="100"/>
          <w:position w:val="0"/>
        </w:rPr>
        <w:t>和</w:t>
      </w:r>
      <w:r>
        <w:rPr>
          <w:color w:val="000000"/>
          <w:spacing w:val="0"/>
          <w:w w:val="100"/>
          <w:position w:val="0"/>
        </w:rPr>
        <w:t>凝聚全省乃至全国优秀科技人员，解决当地经济、社会和 科技发展中的关键科学问题，推进当地经济社会发展。</w:t>
      </w:r>
    </w:p>
    <w:p>
      <w:pPr>
        <w:pStyle w:val="5"/>
        <w:keepNext w:val="0"/>
        <w:keepLines w:val="0"/>
        <w:widowControl w:val="0"/>
        <w:numPr>
          <w:numId w:val="0"/>
        </w:numPr>
        <w:shd w:val="clear" w:color="auto" w:fill="auto"/>
        <w:tabs>
          <w:tab w:val="left" w:pos="1153"/>
        </w:tabs>
        <w:bidi w:val="0"/>
        <w:spacing w:before="0" w:after="200" w:line="582" w:lineRule="exact"/>
        <w:ind w:left="640" w:leftChars="0" w:right="0" w:rightChars="0"/>
        <w:jc w:val="both"/>
        <w:rPr>
          <w:highlight w:val="lightGray"/>
        </w:rPr>
      </w:pPr>
      <w:r>
        <w:rPr>
          <w:rFonts w:ascii="Times New Roman" w:hAnsi="Times New Roman" w:eastAsia="Times New Roman" w:cs="Times New Roman"/>
          <w:color w:val="000000"/>
          <w:spacing w:val="0"/>
          <w:w w:val="100"/>
          <w:position w:val="0"/>
          <w:highlight w:val="green"/>
          <w:u w:val="single"/>
        </w:rPr>
        <w:t xml:space="preserve">2023 </w:t>
      </w:r>
      <w:r>
        <w:rPr>
          <w:color w:val="000000"/>
          <w:spacing w:val="0"/>
          <w:w w:val="100"/>
          <w:position w:val="0"/>
          <w:highlight w:val="green"/>
          <w:u w:val="single"/>
        </w:rPr>
        <w:t>年，已建立区域联合基金</w:t>
      </w:r>
      <w:r>
        <w:rPr>
          <w:color w:val="000000"/>
          <w:spacing w:val="0"/>
          <w:w w:val="100"/>
          <w:position w:val="0"/>
        </w:rPr>
        <w:t xml:space="preserve">的有衡阳市、株洲市、湘潭市、邵阳市、岳阳市、常德市、益阳市、郴州市、永州市、怀化市、 </w:t>
      </w:r>
      <w:r>
        <w:rPr>
          <w:color w:val="000000"/>
          <w:spacing w:val="0"/>
          <w:w w:val="100"/>
          <w:position w:val="0"/>
          <w:highlight w:val="green"/>
          <w:u w:val="single"/>
        </w:rPr>
        <w:t>娄底市</w:t>
      </w:r>
      <w:r>
        <w:rPr>
          <w:color w:val="000000"/>
          <w:spacing w:val="0"/>
          <w:w w:val="100"/>
          <w:position w:val="0"/>
        </w:rPr>
        <w:t>。分为</w:t>
      </w:r>
      <w:r>
        <w:rPr>
          <w:color w:val="000000"/>
          <w:spacing w:val="0"/>
          <w:w w:val="100"/>
          <w:position w:val="0"/>
          <w:highlight w:val="green"/>
          <w:u w:val="single"/>
        </w:rPr>
        <w:t>重点项目</w:t>
      </w:r>
      <w:r>
        <w:rPr>
          <w:color w:val="000000"/>
          <w:spacing w:val="0"/>
          <w:w w:val="100"/>
          <w:position w:val="0"/>
        </w:rPr>
        <w:t>和</w:t>
      </w:r>
      <w:r>
        <w:rPr>
          <w:color w:val="000000"/>
          <w:spacing w:val="0"/>
          <w:w w:val="100"/>
          <w:position w:val="0"/>
          <w:highlight w:val="green"/>
          <w:u w:val="single"/>
        </w:rPr>
        <w:t>一般项目</w:t>
      </w:r>
      <w:r>
        <w:rPr>
          <w:color w:val="000000"/>
          <w:spacing w:val="0"/>
          <w:w w:val="100"/>
          <w:position w:val="0"/>
        </w:rPr>
        <w:t>，</w:t>
      </w:r>
      <w:r>
        <w:rPr>
          <w:color w:val="000000"/>
          <w:spacing w:val="0"/>
          <w:w w:val="100"/>
          <w:position w:val="0"/>
          <w:highlight w:val="yellow"/>
          <w:u w:val="single"/>
        </w:rPr>
        <w:t>重点项目</w:t>
      </w:r>
      <w:r>
        <w:rPr>
          <w:color w:val="000000"/>
          <w:spacing w:val="0"/>
          <w:w w:val="100"/>
          <w:position w:val="0"/>
          <w:highlight w:val="yellow"/>
        </w:rPr>
        <w:t xml:space="preserve">资助金额为 </w:t>
      </w:r>
      <w:r>
        <w:rPr>
          <w:rFonts w:ascii="Times New Roman" w:hAnsi="Times New Roman" w:eastAsia="Times New Roman" w:cs="Times New Roman"/>
          <w:color w:val="000000"/>
          <w:spacing w:val="0"/>
          <w:w w:val="100"/>
          <w:position w:val="0"/>
          <w:highlight w:val="green"/>
        </w:rPr>
        <w:t>20.50</w:t>
      </w:r>
      <w:r>
        <w:rPr>
          <w:color w:val="000000"/>
          <w:spacing w:val="0"/>
          <w:w w:val="100"/>
          <w:position w:val="0"/>
          <w:highlight w:val="green"/>
        </w:rPr>
        <w:t>万元/项</w:t>
      </w:r>
      <w:r>
        <w:rPr>
          <w:color w:val="000000"/>
          <w:spacing w:val="0"/>
          <w:w w:val="100"/>
          <w:position w:val="0"/>
          <w:highlight w:val="yellow"/>
        </w:rPr>
        <w:t>，</w:t>
      </w:r>
      <w:r>
        <w:rPr>
          <w:color w:val="000000"/>
          <w:spacing w:val="0"/>
          <w:w w:val="100"/>
          <w:position w:val="0"/>
          <w:highlight w:val="yellow"/>
          <w:u w:val="single"/>
        </w:rPr>
        <w:t>一般项目</w:t>
      </w:r>
      <w:r>
        <w:rPr>
          <w:color w:val="000000"/>
          <w:spacing w:val="0"/>
          <w:w w:val="100"/>
          <w:position w:val="0"/>
          <w:highlight w:val="yellow"/>
        </w:rPr>
        <w:t>资助金额为</w:t>
      </w:r>
      <w:r>
        <w:rPr>
          <w:rFonts w:ascii="Times New Roman" w:hAnsi="Times New Roman" w:eastAsia="Times New Roman" w:cs="Times New Roman"/>
          <w:color w:val="000000"/>
          <w:spacing w:val="0"/>
          <w:w w:val="100"/>
          <w:position w:val="0"/>
          <w:highlight w:val="green"/>
        </w:rPr>
        <w:t>5</w:t>
      </w:r>
      <w:r>
        <w:rPr>
          <w:color w:val="000000"/>
          <w:spacing w:val="0"/>
          <w:w w:val="100"/>
          <w:position w:val="0"/>
          <w:highlight w:val="green"/>
        </w:rPr>
        <w:t>万元</w:t>
      </w:r>
      <w:r>
        <w:rPr>
          <w:color w:val="000000"/>
          <w:spacing w:val="0"/>
          <w:w w:val="100"/>
          <w:position w:val="0"/>
          <w:highlight w:val="yellow"/>
        </w:rPr>
        <w:t>/项或者</w:t>
      </w:r>
      <w:r>
        <w:rPr>
          <w:rFonts w:ascii="Times New Roman" w:hAnsi="Times New Roman" w:eastAsia="Times New Roman" w:cs="Times New Roman"/>
          <w:color w:val="1B2545"/>
          <w:spacing w:val="0"/>
          <w:w w:val="100"/>
          <w:position w:val="0"/>
          <w:highlight w:val="green"/>
        </w:rPr>
        <w:t>10</w:t>
      </w:r>
      <w:r>
        <w:rPr>
          <w:color w:val="1B2545"/>
          <w:spacing w:val="0"/>
          <w:w w:val="100"/>
          <w:position w:val="0"/>
          <w:highlight w:val="green"/>
        </w:rPr>
        <w:t>万元/</w:t>
      </w:r>
      <w:r>
        <w:rPr>
          <w:color w:val="000000"/>
          <w:spacing w:val="0"/>
          <w:w w:val="100"/>
          <w:position w:val="0"/>
          <w:highlight w:val="yellow"/>
        </w:rPr>
        <w:t>项。</w:t>
      </w:r>
    </w:p>
    <w:p>
      <w:pPr>
        <w:pStyle w:val="5"/>
        <w:keepNext w:val="0"/>
        <w:keepLines w:val="0"/>
        <w:widowControl w:val="0"/>
        <w:numPr>
          <w:ilvl w:val="0"/>
          <w:numId w:val="3"/>
        </w:numPr>
        <w:shd w:val="clear" w:color="auto" w:fill="auto"/>
        <w:tabs>
          <w:tab w:val="left" w:pos="1153"/>
        </w:tabs>
        <w:bidi w:val="0"/>
        <w:spacing w:before="0" w:after="0" w:line="403" w:lineRule="auto"/>
        <w:ind w:left="0" w:right="0" w:firstLine="640"/>
        <w:jc w:val="both"/>
      </w:pPr>
      <w:bookmarkStart w:id="35" w:name="bookmark35"/>
      <w:bookmarkEnd w:id="35"/>
      <w:r>
        <w:rPr>
          <w:color w:val="000000"/>
          <w:spacing w:val="0"/>
          <w:w w:val="100"/>
          <w:position w:val="0"/>
        </w:rPr>
        <w:t>部门联合基金项目。</w:t>
      </w:r>
    </w:p>
    <w:p>
      <w:pPr>
        <w:pStyle w:val="5"/>
        <w:keepNext w:val="0"/>
        <w:keepLines w:val="0"/>
        <w:widowControl w:val="0"/>
        <w:shd w:val="clear" w:color="auto" w:fill="auto"/>
        <w:tabs>
          <w:tab w:val="left" w:pos="1455"/>
        </w:tabs>
        <w:bidi w:val="0"/>
        <w:spacing w:before="0" w:after="0" w:line="580" w:lineRule="exact"/>
        <w:ind w:left="0" w:right="0" w:firstLine="780"/>
        <w:jc w:val="both"/>
      </w:pPr>
      <w:bookmarkStart w:id="36" w:name="bookmark36"/>
      <w:r>
        <w:rPr>
          <w:b/>
          <w:bCs/>
          <w:color w:val="000000"/>
          <w:spacing w:val="0"/>
          <w:w w:val="100"/>
          <w:position w:val="0"/>
          <w:sz w:val="32"/>
          <w:szCs w:val="32"/>
        </w:rPr>
        <w:t>（</w:t>
      </w:r>
      <w:bookmarkEnd w:id="36"/>
      <w:r>
        <w:rPr>
          <w:rFonts w:ascii="Times New Roman" w:hAnsi="Times New Roman" w:eastAsia="Times New Roman" w:cs="Times New Roman"/>
          <w:b/>
          <w:bCs/>
          <w:color w:val="000000"/>
          <w:spacing w:val="0"/>
          <w:w w:val="100"/>
          <w:position w:val="0"/>
        </w:rPr>
        <w:t>1</w:t>
      </w:r>
      <w:r>
        <w:rPr>
          <w:b/>
          <w:bCs/>
          <w:color w:val="000000"/>
          <w:spacing w:val="0"/>
          <w:w w:val="100"/>
          <w:position w:val="0"/>
          <w:sz w:val="32"/>
          <w:szCs w:val="32"/>
        </w:rPr>
        <w:t>）</w:t>
      </w:r>
      <w:r>
        <w:rPr>
          <w:color w:val="000000"/>
          <w:spacing w:val="0"/>
          <w:w w:val="100"/>
          <w:position w:val="0"/>
        </w:rPr>
        <w:t>部门（省教育厅）联合基金项目。支持省内高职 高专院校与在湘高校、科研院所、企事业单位等联合开展研 究，共同促进产学研的深度融合，推进我省的创新驱动发展。 资助金额为</w:t>
      </w:r>
      <w:r>
        <w:rPr>
          <w:rFonts w:ascii="Times New Roman" w:hAnsi="Times New Roman" w:eastAsia="Times New Roman" w:cs="Times New Roman"/>
          <w:color w:val="000000"/>
          <w:spacing w:val="0"/>
          <w:w w:val="100"/>
          <w:position w:val="0"/>
        </w:rPr>
        <w:t>5</w:t>
      </w:r>
      <w:r>
        <w:rPr>
          <w:color w:val="000000"/>
          <w:spacing w:val="0"/>
          <w:w w:val="100"/>
          <w:position w:val="0"/>
        </w:rPr>
        <w:t>万元/项。</w:t>
      </w:r>
    </w:p>
    <w:p>
      <w:pPr>
        <w:pStyle w:val="5"/>
        <w:keepNext w:val="0"/>
        <w:keepLines w:val="0"/>
        <w:widowControl w:val="0"/>
        <w:shd w:val="clear" w:color="auto" w:fill="auto"/>
        <w:tabs>
          <w:tab w:val="left" w:pos="1455"/>
        </w:tabs>
        <w:bidi w:val="0"/>
        <w:spacing w:before="0" w:after="0" w:line="580" w:lineRule="exact"/>
        <w:ind w:left="0" w:right="0" w:firstLine="780"/>
        <w:jc w:val="both"/>
      </w:pPr>
      <w:bookmarkStart w:id="37" w:name="bookmark37"/>
      <w:r>
        <w:rPr>
          <w:rFonts w:ascii="Times New Roman" w:hAnsi="Times New Roman" w:eastAsia="Times New Roman" w:cs="Times New Roman"/>
          <w:b/>
          <w:bCs/>
          <w:color w:val="000000"/>
          <w:spacing w:val="0"/>
          <w:w w:val="100"/>
          <w:position w:val="0"/>
        </w:rPr>
        <w:t>（</w:t>
      </w:r>
      <w:bookmarkEnd w:id="37"/>
      <w:r>
        <w:rPr>
          <w:rFonts w:ascii="Times New Roman" w:hAnsi="Times New Roman" w:eastAsia="Times New Roman" w:cs="Times New Roman"/>
          <w:b/>
          <w:bCs/>
          <w:color w:val="000000"/>
          <w:spacing w:val="0"/>
          <w:w w:val="100"/>
          <w:position w:val="0"/>
        </w:rPr>
        <w:t>2）</w:t>
      </w:r>
      <w:r>
        <w:rPr>
          <w:color w:val="000000"/>
          <w:spacing w:val="0"/>
          <w:w w:val="100"/>
          <w:position w:val="0"/>
        </w:rPr>
        <w:t>部门（省卫健委）联合基金项目。支持省内医疗 卫生机构与科研院所、高等院校、企事业单位在生物医药、 临床医疗、疾控健康等领域联合开展研究，共同推进卫生和 健康科技创新战略联盟建设，推动我省卫生和健康科技创新 能力的提升。资助金额为</w:t>
      </w:r>
      <w:r>
        <w:rPr>
          <w:rFonts w:ascii="Times New Roman" w:hAnsi="Times New Roman" w:eastAsia="Times New Roman" w:cs="Times New Roman"/>
          <w:color w:val="000000"/>
          <w:spacing w:val="0"/>
          <w:w w:val="100"/>
          <w:position w:val="0"/>
        </w:rPr>
        <w:t>5</w:t>
      </w:r>
      <w:r>
        <w:rPr>
          <w:color w:val="000000"/>
          <w:spacing w:val="0"/>
          <w:w w:val="100"/>
          <w:position w:val="0"/>
        </w:rPr>
        <w:t>万元/项。</w:t>
      </w:r>
    </w:p>
    <w:p>
      <w:pPr>
        <w:pStyle w:val="5"/>
        <w:keepNext w:val="0"/>
        <w:keepLines w:val="0"/>
        <w:widowControl w:val="0"/>
        <w:shd w:val="clear" w:color="auto" w:fill="auto"/>
        <w:tabs>
          <w:tab w:val="left" w:pos="1455"/>
        </w:tabs>
        <w:bidi w:val="0"/>
        <w:spacing w:before="0" w:after="100" w:line="580" w:lineRule="exact"/>
        <w:ind w:left="0" w:right="0" w:firstLine="780"/>
        <w:jc w:val="both"/>
        <w:sectPr>
          <w:footerReference r:id="rId8" w:type="default"/>
          <w:footerReference r:id="rId9" w:type="even"/>
          <w:footnotePr>
            <w:numFmt w:val="decimal"/>
          </w:footnotePr>
          <w:type w:val="continuous"/>
          <w:pgSz w:w="11900" w:h="16840"/>
          <w:pgMar w:top="1164" w:right="1764" w:bottom="1241" w:left="1766" w:header="0" w:footer="3" w:gutter="0"/>
          <w:cols w:space="720" w:num="1"/>
          <w:rtlGutter w:val="0"/>
          <w:docGrid w:linePitch="360" w:charSpace="0"/>
        </w:sectPr>
      </w:pPr>
      <w:bookmarkStart w:id="38" w:name="bookmark38"/>
      <w:r>
        <w:rPr>
          <w:b/>
          <w:bCs/>
          <w:color w:val="000000"/>
          <w:spacing w:val="0"/>
          <w:w w:val="100"/>
          <w:position w:val="0"/>
          <w:sz w:val="32"/>
          <w:szCs w:val="32"/>
        </w:rPr>
        <w:t>（</w:t>
      </w:r>
      <w:bookmarkEnd w:id="38"/>
      <w:r>
        <w:rPr>
          <w:rFonts w:ascii="Times New Roman" w:hAnsi="Times New Roman" w:eastAsia="Times New Roman" w:cs="Times New Roman"/>
          <w:b/>
          <w:bCs/>
          <w:color w:val="000000"/>
          <w:spacing w:val="0"/>
          <w:w w:val="100"/>
          <w:position w:val="0"/>
        </w:rPr>
        <w:t>3）</w:t>
      </w:r>
      <w:r>
        <w:rPr>
          <w:color w:val="000000"/>
          <w:spacing w:val="0"/>
          <w:w w:val="100"/>
          <w:position w:val="0"/>
        </w:rPr>
        <w:t>部门（省</w:t>
      </w:r>
      <w:r>
        <w:rPr>
          <w:color w:val="1B2545"/>
          <w:spacing w:val="0"/>
          <w:w w:val="100"/>
          <w:position w:val="0"/>
        </w:rPr>
        <w:t>药监局</w:t>
      </w:r>
      <w:r>
        <w:rPr>
          <w:color w:val="000000"/>
          <w:spacing w:val="0"/>
          <w:w w:val="100"/>
          <w:position w:val="0"/>
        </w:rPr>
        <w:t>）联合基金项目。支持省内药品、 医疗器械、化妆品监管的企业及科研机构开展实用技术和方 法研究、监管科学研究、检验检测关键技术研究、质量标准</w:t>
      </w:r>
    </w:p>
    <w:p>
      <w:pPr>
        <w:pStyle w:val="5"/>
        <w:keepNext w:val="0"/>
        <w:keepLines w:val="0"/>
        <w:widowControl w:val="0"/>
        <w:shd w:val="clear" w:color="auto" w:fill="auto"/>
        <w:bidi w:val="0"/>
        <w:spacing w:before="0" w:after="0" w:line="580" w:lineRule="exact"/>
        <w:ind w:left="0" w:right="0" w:firstLine="0"/>
        <w:jc w:val="both"/>
      </w:pPr>
      <w:r>
        <w:rPr>
          <w:color w:val="000000"/>
          <w:spacing w:val="0"/>
          <w:w w:val="100"/>
          <w:position w:val="0"/>
        </w:rPr>
        <w:t>完善提高和先进适用技术的推广应用及人才培养，推进我省 药械化科技创新发展。分为重点项目和一般项目，重点项目 资助金额为</w:t>
      </w:r>
      <w:r>
        <w:rPr>
          <w:rFonts w:ascii="Times New Roman" w:hAnsi="Times New Roman" w:eastAsia="Times New Roman" w:cs="Times New Roman"/>
          <w:color w:val="000000"/>
          <w:spacing w:val="0"/>
          <w:w w:val="100"/>
          <w:position w:val="0"/>
          <w:lang w:val="en-US" w:eastAsia="en-US" w:bidi="en-US"/>
        </w:rPr>
        <w:t>20-50</w:t>
      </w:r>
      <w:r>
        <w:rPr>
          <w:color w:val="000000"/>
          <w:spacing w:val="0"/>
          <w:w w:val="100"/>
          <w:position w:val="0"/>
        </w:rPr>
        <w:t>万元/项，一般项目资助金额为</w:t>
      </w:r>
      <w:r>
        <w:rPr>
          <w:rFonts w:ascii="Times New Roman" w:hAnsi="Times New Roman" w:eastAsia="Times New Roman" w:cs="Times New Roman"/>
          <w:color w:val="000000"/>
          <w:spacing w:val="0"/>
          <w:w w:val="100"/>
          <w:position w:val="0"/>
        </w:rPr>
        <w:t>5</w:t>
      </w:r>
      <w:r>
        <w:rPr>
          <w:color w:val="000000"/>
          <w:spacing w:val="0"/>
          <w:w w:val="100"/>
          <w:position w:val="0"/>
        </w:rPr>
        <w:t>万元/项或 者</w:t>
      </w:r>
      <w:r>
        <w:rPr>
          <w:rFonts w:ascii="Times New Roman" w:hAnsi="Times New Roman" w:eastAsia="Times New Roman" w:cs="Times New Roman"/>
          <w:color w:val="000000"/>
          <w:spacing w:val="0"/>
          <w:w w:val="100"/>
          <w:position w:val="0"/>
        </w:rPr>
        <w:t>10</w:t>
      </w:r>
      <w:r>
        <w:rPr>
          <w:color w:val="000000"/>
          <w:spacing w:val="0"/>
          <w:w w:val="100"/>
          <w:position w:val="0"/>
        </w:rPr>
        <w:t>万元/项。</w:t>
      </w:r>
    </w:p>
    <w:p>
      <w:pPr>
        <w:pStyle w:val="5"/>
        <w:keepNext w:val="0"/>
        <w:keepLines w:val="0"/>
        <w:widowControl w:val="0"/>
        <w:shd w:val="clear" w:color="auto" w:fill="auto"/>
        <w:tabs>
          <w:tab w:val="left" w:pos="1463"/>
        </w:tabs>
        <w:bidi w:val="0"/>
        <w:spacing w:before="0" w:after="0" w:line="580" w:lineRule="exact"/>
        <w:ind w:left="0" w:right="0" w:firstLine="780"/>
        <w:jc w:val="both"/>
      </w:pPr>
      <w:bookmarkStart w:id="39" w:name="bookmark39"/>
      <w:r>
        <w:rPr>
          <w:rFonts w:ascii="Times New Roman" w:hAnsi="Times New Roman" w:eastAsia="Times New Roman" w:cs="Times New Roman"/>
          <w:color w:val="000000"/>
          <w:spacing w:val="0"/>
          <w:w w:val="100"/>
          <w:position w:val="0"/>
        </w:rPr>
        <w:t>（</w:t>
      </w:r>
      <w:bookmarkEnd w:id="39"/>
      <w:r>
        <w:rPr>
          <w:rFonts w:ascii="Times New Roman" w:hAnsi="Times New Roman" w:eastAsia="Times New Roman" w:cs="Times New Roman"/>
          <w:color w:val="000000"/>
          <w:spacing w:val="0"/>
          <w:w w:val="100"/>
          <w:position w:val="0"/>
        </w:rPr>
        <w:t>4）</w:t>
      </w:r>
      <w:r>
        <w:rPr>
          <w:color w:val="000000"/>
          <w:spacing w:val="0"/>
          <w:w w:val="100"/>
          <w:position w:val="0"/>
        </w:rPr>
        <w:t>部门（省市场监管局）联合基金项目。支持省内 产业现代先进测量技术和方法研究、计量检测关键技术研 究、质量标准完善提高和先进适用技术的推广应用及人才培 养，推进我省产业高质量创新发展。分为重点项目和一般项 目，重点项目资助金额为</w:t>
      </w:r>
      <w:r>
        <w:rPr>
          <w:rFonts w:ascii="Times New Roman" w:hAnsi="Times New Roman" w:eastAsia="Times New Roman" w:cs="Times New Roman"/>
          <w:color w:val="000000"/>
          <w:spacing w:val="0"/>
          <w:w w:val="100"/>
          <w:position w:val="0"/>
        </w:rPr>
        <w:t>20.50</w:t>
      </w:r>
      <w:r>
        <w:rPr>
          <w:color w:val="000000"/>
          <w:spacing w:val="0"/>
          <w:w w:val="100"/>
          <w:position w:val="0"/>
        </w:rPr>
        <w:t>万元/项，一般项目资助金额 为</w:t>
      </w:r>
      <w:r>
        <w:rPr>
          <w:rFonts w:ascii="Times New Roman" w:hAnsi="Times New Roman" w:eastAsia="Times New Roman" w:cs="Times New Roman"/>
          <w:color w:val="000000"/>
          <w:spacing w:val="0"/>
          <w:w w:val="100"/>
          <w:position w:val="0"/>
        </w:rPr>
        <w:t>5</w:t>
      </w:r>
      <w:r>
        <w:rPr>
          <w:color w:val="000000"/>
          <w:spacing w:val="0"/>
          <w:w w:val="100"/>
          <w:position w:val="0"/>
        </w:rPr>
        <w:t>万元/项或者</w:t>
      </w:r>
      <w:r>
        <w:rPr>
          <w:rFonts w:ascii="Times New Roman" w:hAnsi="Times New Roman" w:eastAsia="Times New Roman" w:cs="Times New Roman"/>
          <w:color w:val="000000"/>
          <w:spacing w:val="0"/>
          <w:w w:val="100"/>
          <w:position w:val="0"/>
        </w:rPr>
        <w:t>10</w:t>
      </w:r>
      <w:r>
        <w:rPr>
          <w:color w:val="000000"/>
          <w:spacing w:val="0"/>
          <w:w w:val="100"/>
          <w:position w:val="0"/>
        </w:rPr>
        <w:t>万元/项。</w:t>
      </w:r>
    </w:p>
    <w:p>
      <w:pPr>
        <w:pStyle w:val="5"/>
        <w:keepNext w:val="0"/>
        <w:keepLines w:val="0"/>
        <w:widowControl w:val="0"/>
        <w:shd w:val="clear" w:color="auto" w:fill="auto"/>
        <w:tabs>
          <w:tab w:val="left" w:pos="1463"/>
        </w:tabs>
        <w:bidi w:val="0"/>
        <w:spacing w:before="0" w:after="240" w:line="580" w:lineRule="exact"/>
        <w:ind w:left="0" w:right="0" w:firstLine="780"/>
        <w:jc w:val="both"/>
      </w:pPr>
      <w:bookmarkStart w:id="40" w:name="bookmark40"/>
      <w:r>
        <w:rPr>
          <w:b/>
          <w:bCs/>
          <w:color w:val="000000"/>
          <w:spacing w:val="0"/>
          <w:w w:val="100"/>
          <w:position w:val="0"/>
          <w:sz w:val="32"/>
          <w:szCs w:val="32"/>
        </w:rPr>
        <w:t>（</w:t>
      </w:r>
      <w:bookmarkEnd w:id="40"/>
      <w:r>
        <w:rPr>
          <w:rFonts w:ascii="Times New Roman" w:hAnsi="Times New Roman" w:eastAsia="Times New Roman" w:cs="Times New Roman"/>
          <w:b/>
          <w:bCs/>
          <w:color w:val="000000"/>
          <w:spacing w:val="0"/>
          <w:w w:val="100"/>
          <w:position w:val="0"/>
        </w:rPr>
        <w:t>5）</w:t>
      </w:r>
      <w:r>
        <w:rPr>
          <w:color w:val="000000"/>
          <w:spacing w:val="0"/>
          <w:w w:val="100"/>
          <w:position w:val="0"/>
        </w:rPr>
        <w:t>部门（省自然资源厅）联合基金项目。支持省内 空间规划、测绘地理信息、矿产资源管理与利用、生态修复 等实用技术和方法研究、检验检测关键技术研究、质量标准 完善提高和先进适用技术的推广应用。资助金额为</w:t>
      </w:r>
      <w:r>
        <w:rPr>
          <w:rFonts w:ascii="Times New Roman" w:hAnsi="Times New Roman" w:eastAsia="Times New Roman" w:cs="Times New Roman"/>
          <w:color w:val="000000"/>
          <w:spacing w:val="0"/>
          <w:w w:val="100"/>
          <w:position w:val="0"/>
        </w:rPr>
        <w:t>5</w:t>
      </w:r>
      <w:r>
        <w:rPr>
          <w:color w:val="000000"/>
          <w:spacing w:val="0"/>
          <w:w w:val="100"/>
          <w:position w:val="0"/>
        </w:rPr>
        <w:t>万元/ 项或者</w:t>
      </w:r>
      <w:r>
        <w:rPr>
          <w:rFonts w:ascii="Times New Roman" w:hAnsi="Times New Roman" w:eastAsia="Times New Roman" w:cs="Times New Roman"/>
          <w:color w:val="000000"/>
          <w:spacing w:val="0"/>
          <w:w w:val="100"/>
          <w:position w:val="0"/>
        </w:rPr>
        <w:t>10</w:t>
      </w:r>
      <w:r>
        <w:rPr>
          <w:color w:val="000000"/>
          <w:spacing w:val="0"/>
          <w:w w:val="100"/>
          <w:position w:val="0"/>
        </w:rPr>
        <w:t>万元/项。</w:t>
      </w:r>
    </w:p>
    <w:p>
      <w:pPr>
        <w:pStyle w:val="5"/>
        <w:keepNext w:val="0"/>
        <w:keepLines w:val="0"/>
        <w:widowControl w:val="0"/>
        <w:shd w:val="clear" w:color="auto" w:fill="auto"/>
        <w:bidi w:val="0"/>
        <w:spacing w:before="0" w:after="0" w:line="403" w:lineRule="auto"/>
        <w:ind w:left="0" w:right="0" w:firstLine="780"/>
        <w:jc w:val="both"/>
      </w:pPr>
      <w:r>
        <w:rPr>
          <w:rFonts w:ascii="Times New Roman" w:hAnsi="Times New Roman" w:eastAsia="Times New Roman" w:cs="Times New Roman"/>
          <w:b/>
          <w:bCs/>
          <w:color w:val="000000"/>
          <w:spacing w:val="0"/>
          <w:w w:val="100"/>
          <w:position w:val="0"/>
          <w:lang w:val="en-US" w:eastAsia="en-US" w:bidi="en-US"/>
        </w:rPr>
        <w:t>7.</w:t>
      </w:r>
      <w:r>
        <w:rPr>
          <w:color w:val="000000"/>
          <w:spacing w:val="0"/>
          <w:w w:val="100"/>
          <w:position w:val="0"/>
        </w:rPr>
        <w:t>企业联合基金项目。</w:t>
      </w:r>
    </w:p>
    <w:p>
      <w:pPr>
        <w:pStyle w:val="5"/>
        <w:keepNext w:val="0"/>
        <w:keepLines w:val="0"/>
        <w:widowControl w:val="0"/>
        <w:shd w:val="clear" w:color="auto" w:fill="auto"/>
        <w:bidi w:val="0"/>
        <w:spacing w:before="0" w:after="200" w:line="580" w:lineRule="exact"/>
        <w:ind w:left="0" w:right="0" w:firstLine="780"/>
        <w:jc w:val="both"/>
      </w:pPr>
      <w:r>
        <w:rPr>
          <w:rFonts w:ascii="Times New Roman" w:hAnsi="Times New Roman" w:eastAsia="Times New Roman" w:cs="Times New Roman"/>
          <w:b/>
          <w:bCs/>
          <w:color w:val="000000"/>
          <w:spacing w:val="0"/>
          <w:w w:val="100"/>
          <w:position w:val="0"/>
        </w:rPr>
        <w:t>（1）</w:t>
      </w:r>
      <w:r>
        <w:rPr>
          <w:color w:val="000000"/>
          <w:spacing w:val="0"/>
          <w:w w:val="100"/>
          <w:position w:val="0"/>
        </w:rPr>
        <w:t>企业（中国建筑第五工程局有限公司）联合基金 项目。旨在围绕土木工程行业需求和产业技术重点科学问题 进行突破，推动特定领域应用基础研究，培育面向产业需求 的前沿研究人才，推进我省相关支柱产业、特色产业、战略 性新兴产业创新发展。分为重点项目和一般项目，重点项目 资助金额为</w:t>
      </w:r>
      <w:r>
        <w:rPr>
          <w:rFonts w:ascii="Times New Roman" w:hAnsi="Times New Roman" w:eastAsia="Times New Roman" w:cs="Times New Roman"/>
          <w:color w:val="000000"/>
          <w:spacing w:val="0"/>
          <w:w w:val="100"/>
          <w:position w:val="0"/>
          <w:lang w:val="en-US" w:eastAsia="en-US" w:bidi="en-US"/>
        </w:rPr>
        <w:t>20-50</w:t>
      </w:r>
      <w:r>
        <w:rPr>
          <w:color w:val="000000"/>
          <w:spacing w:val="0"/>
          <w:w w:val="100"/>
          <w:position w:val="0"/>
        </w:rPr>
        <w:t>万元/项，一般项目资助金额为</w:t>
      </w:r>
      <w:r>
        <w:rPr>
          <w:rFonts w:ascii="Times New Roman" w:hAnsi="Times New Roman" w:eastAsia="Times New Roman" w:cs="Times New Roman"/>
          <w:color w:val="000000"/>
          <w:spacing w:val="0"/>
          <w:w w:val="100"/>
          <w:position w:val="0"/>
        </w:rPr>
        <w:t>5</w:t>
      </w:r>
      <w:r>
        <w:rPr>
          <w:color w:val="000000"/>
          <w:spacing w:val="0"/>
          <w:w w:val="100"/>
          <w:position w:val="0"/>
        </w:rPr>
        <w:t>万元/项或 者</w:t>
      </w:r>
      <w:r>
        <w:rPr>
          <w:rFonts w:ascii="Times New Roman" w:hAnsi="Times New Roman" w:eastAsia="Times New Roman" w:cs="Times New Roman"/>
          <w:color w:val="000000"/>
          <w:spacing w:val="0"/>
          <w:w w:val="100"/>
          <w:position w:val="0"/>
        </w:rPr>
        <w:t>10</w:t>
      </w:r>
      <w:r>
        <w:rPr>
          <w:color w:val="000000"/>
          <w:spacing w:val="0"/>
          <w:w w:val="100"/>
          <w:position w:val="0"/>
        </w:rPr>
        <w:t>万元/项。</w:t>
      </w:r>
    </w:p>
    <w:p>
      <w:pPr>
        <w:pStyle w:val="5"/>
        <w:keepNext w:val="0"/>
        <w:keepLines w:val="0"/>
        <w:widowControl w:val="0"/>
        <w:shd w:val="clear" w:color="auto" w:fill="auto"/>
        <w:bidi w:val="0"/>
        <w:spacing w:before="0" w:after="0" w:line="403" w:lineRule="auto"/>
        <w:ind w:left="0" w:right="0" w:firstLine="780"/>
        <w:jc w:val="both"/>
      </w:pPr>
      <w:r>
        <w:rPr>
          <w:rFonts w:ascii="Times New Roman" w:hAnsi="Times New Roman" w:eastAsia="Times New Roman" w:cs="Times New Roman"/>
          <w:b/>
          <w:bCs/>
          <w:color w:val="000000"/>
          <w:spacing w:val="0"/>
          <w:w w:val="100"/>
          <w:position w:val="0"/>
        </w:rPr>
        <w:t xml:space="preserve">（2 </w:t>
      </w:r>
      <w:r>
        <w:rPr>
          <w:color w:val="000000"/>
          <w:spacing w:val="0"/>
          <w:w w:val="100"/>
          <w:position w:val="0"/>
        </w:rPr>
        <w:t>）企业（三诺生物传感股份有限公司）联合墓金项 目。旨在围绕营养与代谢领域需求和产业技术重点科学问题 进行突破，推动特定领域应用基础研究，培育面向产业需求 的前沿研究人才，推进我省相关产业创新发展。分为重点项 目和一般项目，重点项目资助金额为</w:t>
      </w:r>
      <w:r>
        <w:rPr>
          <w:rFonts w:ascii="Times New Roman" w:hAnsi="Times New Roman" w:eastAsia="Times New Roman" w:cs="Times New Roman"/>
          <w:color w:val="000000"/>
          <w:spacing w:val="0"/>
          <w:w w:val="100"/>
          <w:position w:val="0"/>
        </w:rPr>
        <w:t>20.50</w:t>
      </w:r>
      <w:r>
        <w:rPr>
          <w:color w:val="000000"/>
          <w:spacing w:val="0"/>
          <w:w w:val="100"/>
          <w:position w:val="0"/>
        </w:rPr>
        <w:t>万元/项，一般项 目资助金额为</w:t>
      </w:r>
      <w:r>
        <w:rPr>
          <w:rFonts w:ascii="Times New Roman" w:hAnsi="Times New Roman" w:eastAsia="Times New Roman" w:cs="Times New Roman"/>
          <w:color w:val="000000"/>
          <w:spacing w:val="0"/>
          <w:w w:val="100"/>
          <w:position w:val="0"/>
        </w:rPr>
        <w:t>5</w:t>
      </w:r>
      <w:r>
        <w:rPr>
          <w:color w:val="000000"/>
          <w:spacing w:val="0"/>
          <w:w w:val="100"/>
          <w:position w:val="0"/>
        </w:rPr>
        <w:t>万元/项或者</w:t>
      </w:r>
      <w:r>
        <w:rPr>
          <w:rFonts w:ascii="Times New Roman" w:hAnsi="Times New Roman" w:eastAsia="Times New Roman" w:cs="Times New Roman"/>
          <w:color w:val="000000"/>
          <w:spacing w:val="0"/>
          <w:w w:val="100"/>
          <w:position w:val="0"/>
        </w:rPr>
        <w:t>10</w:t>
      </w:r>
      <w:r>
        <w:rPr>
          <w:color w:val="000000"/>
          <w:spacing w:val="0"/>
          <w:w w:val="100"/>
          <w:position w:val="0"/>
        </w:rPr>
        <w:t>万元/项。</w:t>
      </w:r>
    </w:p>
    <w:p>
      <w:pPr>
        <w:pStyle w:val="5"/>
        <w:keepNext w:val="0"/>
        <w:keepLines w:val="0"/>
        <w:widowControl w:val="0"/>
        <w:shd w:val="clear" w:color="auto" w:fill="auto"/>
        <w:bidi w:val="0"/>
        <w:spacing w:before="0" w:after="0" w:line="591" w:lineRule="exact"/>
        <w:ind w:left="0" w:right="0" w:firstLine="780"/>
        <w:jc w:val="both"/>
      </w:pPr>
      <w:r>
        <w:rPr>
          <w:rFonts w:ascii="Times New Roman" w:hAnsi="Times New Roman" w:eastAsia="Times New Roman" w:cs="Times New Roman"/>
          <w:color w:val="000000"/>
          <w:spacing w:val="0"/>
          <w:w w:val="100"/>
          <w:position w:val="0"/>
        </w:rPr>
        <w:t>（3）</w:t>
      </w:r>
      <w:r>
        <w:rPr>
          <w:b/>
          <w:bCs/>
          <w:color w:val="000000"/>
          <w:spacing w:val="0"/>
          <w:w w:val="100"/>
          <w:position w:val="0"/>
        </w:rPr>
        <w:t xml:space="preserve">企业（爱尔眼科医院集团股份有限公司）联合基 </w:t>
      </w:r>
      <w:r>
        <w:rPr>
          <w:color w:val="000000"/>
          <w:spacing w:val="0"/>
          <w:w w:val="100"/>
          <w:position w:val="0"/>
        </w:rPr>
        <w:t>金项目。旨在围绕眼科行业需求和产业技术重点科学问题进 行突破，推动特定领域应用基础研究，培育面向产业需求的 前沿研究人才，推进我省相关产业创新发展。分为重点项目 和一般项目，重点项目资助金额为</w:t>
      </w:r>
      <w:r>
        <w:rPr>
          <w:rFonts w:ascii="Times New Roman" w:hAnsi="Times New Roman" w:eastAsia="Times New Roman" w:cs="Times New Roman"/>
          <w:color w:val="000000"/>
          <w:spacing w:val="0"/>
          <w:w w:val="100"/>
          <w:position w:val="0"/>
        </w:rPr>
        <w:t>20.50</w:t>
      </w:r>
      <w:r>
        <w:rPr>
          <w:color w:val="000000"/>
          <w:spacing w:val="0"/>
          <w:w w:val="100"/>
          <w:position w:val="0"/>
        </w:rPr>
        <w:t>万元/项，一般项目 资助金额为</w:t>
      </w:r>
      <w:r>
        <w:rPr>
          <w:rFonts w:ascii="Times New Roman" w:hAnsi="Times New Roman" w:eastAsia="Times New Roman" w:cs="Times New Roman"/>
          <w:color w:val="000000"/>
          <w:spacing w:val="0"/>
          <w:w w:val="100"/>
          <w:position w:val="0"/>
        </w:rPr>
        <w:t>5</w:t>
      </w:r>
      <w:r>
        <w:rPr>
          <w:color w:val="000000"/>
          <w:spacing w:val="0"/>
          <w:w w:val="100"/>
          <w:position w:val="0"/>
        </w:rPr>
        <w:t>万元/项或者</w:t>
      </w:r>
      <w:r>
        <w:rPr>
          <w:rFonts w:ascii="Times New Roman" w:hAnsi="Times New Roman" w:eastAsia="Times New Roman" w:cs="Times New Roman"/>
          <w:color w:val="000000"/>
          <w:spacing w:val="0"/>
          <w:w w:val="100"/>
          <w:position w:val="0"/>
        </w:rPr>
        <w:t>10</w:t>
      </w:r>
      <w:r>
        <w:rPr>
          <w:color w:val="000000"/>
          <w:spacing w:val="0"/>
          <w:w w:val="100"/>
          <w:position w:val="0"/>
        </w:rPr>
        <w:t>万元/项。</w:t>
      </w:r>
    </w:p>
    <w:p>
      <w:pPr>
        <w:pStyle w:val="5"/>
        <w:keepNext w:val="0"/>
        <w:keepLines w:val="0"/>
        <w:widowControl w:val="0"/>
        <w:shd w:val="clear" w:color="auto" w:fill="auto"/>
        <w:bidi w:val="0"/>
        <w:spacing w:before="0" w:after="0" w:line="591" w:lineRule="exact"/>
        <w:ind w:left="0" w:right="0" w:firstLine="660"/>
        <w:jc w:val="both"/>
      </w:pPr>
      <w:r>
        <w:rPr>
          <w:color w:val="000000"/>
          <w:spacing w:val="0"/>
          <w:w w:val="100"/>
          <w:position w:val="0"/>
        </w:rPr>
        <w:t>申请者一经选定项目类型，在申报、受理、评审及立项 过程中不得转为其他项目类型。</w:t>
      </w:r>
    </w:p>
    <w:p>
      <w:pPr>
        <w:pStyle w:val="5"/>
        <w:keepNext w:val="0"/>
        <w:keepLines w:val="0"/>
        <w:widowControl w:val="0"/>
        <w:shd w:val="clear" w:color="auto" w:fill="auto"/>
        <w:bidi w:val="0"/>
        <w:spacing w:before="0" w:after="0" w:line="591" w:lineRule="exact"/>
        <w:ind w:left="0" w:right="0" w:firstLine="660"/>
        <w:jc w:val="both"/>
      </w:pPr>
      <w:r>
        <w:rPr>
          <w:b/>
          <w:bCs/>
          <w:color w:val="000000"/>
          <w:spacing w:val="0"/>
          <w:w w:val="100"/>
          <w:position w:val="0"/>
        </w:rPr>
        <w:t>六、申请者的条件</w:t>
      </w:r>
    </w:p>
    <w:p>
      <w:pPr>
        <w:pStyle w:val="5"/>
        <w:keepNext w:val="0"/>
        <w:keepLines w:val="0"/>
        <w:widowControl w:val="0"/>
        <w:shd w:val="clear" w:color="auto" w:fill="auto"/>
        <w:bidi w:val="0"/>
        <w:spacing w:before="0" w:after="0" w:line="591" w:lineRule="exact"/>
        <w:ind w:left="0" w:right="0" w:firstLine="660"/>
        <w:jc w:val="both"/>
      </w:pPr>
      <w:r>
        <w:rPr>
          <w:color w:val="000000"/>
          <w:spacing w:val="0"/>
          <w:w w:val="100"/>
          <w:position w:val="0"/>
        </w:rPr>
        <w:t>凡在省基金委注册的依托单位的科技人员，以及无工作 单位或者所在单位不是依托单位，经与省自然科学基金依托 单位协商，取得该依托单位同意后并签订书面协议的科研人 员，均可申请省自科基金。申请者（项目负责人）应具备下 列基本条件：</w:t>
      </w:r>
    </w:p>
    <w:p>
      <w:pPr>
        <w:pStyle w:val="5"/>
        <w:keepNext w:val="0"/>
        <w:keepLines w:val="0"/>
        <w:widowControl w:val="0"/>
        <w:numPr>
          <w:ilvl w:val="0"/>
          <w:numId w:val="4"/>
        </w:numPr>
        <w:shd w:val="clear" w:color="auto" w:fill="auto"/>
        <w:tabs>
          <w:tab w:val="left" w:pos="1133"/>
        </w:tabs>
        <w:bidi w:val="0"/>
        <w:spacing w:before="0" w:after="260" w:line="591" w:lineRule="exact"/>
        <w:ind w:left="0" w:right="0" w:firstLine="660"/>
        <w:jc w:val="both"/>
      </w:pPr>
      <w:bookmarkStart w:id="41" w:name="bookmark41"/>
      <w:bookmarkEnd w:id="41"/>
      <w:r>
        <w:rPr>
          <w:color w:val="000000"/>
          <w:spacing w:val="0"/>
          <w:w w:val="100"/>
          <w:position w:val="0"/>
        </w:rPr>
        <w:t>申请者须具有中华人民共和国国籍，如申请者为外 籍，须与省内自然科学基金依托单位签订正式聘用合同且每 年在依托单位从事研究工作的时间不少于</w:t>
      </w:r>
      <w:r>
        <w:rPr>
          <w:rFonts w:ascii="Times New Roman" w:hAnsi="Times New Roman" w:eastAsia="Times New Roman" w:cs="Times New Roman"/>
          <w:color w:val="000000"/>
          <w:spacing w:val="0"/>
          <w:w w:val="100"/>
          <w:position w:val="0"/>
        </w:rPr>
        <w:t>9</w:t>
      </w:r>
      <w:r>
        <w:rPr>
          <w:color w:val="000000"/>
          <w:spacing w:val="0"/>
          <w:w w:val="100"/>
          <w:position w:val="0"/>
        </w:rPr>
        <w:t>个月。</w:t>
      </w:r>
    </w:p>
    <w:p>
      <w:pPr>
        <w:pStyle w:val="5"/>
        <w:keepNext w:val="0"/>
        <w:keepLines w:val="0"/>
        <w:widowControl w:val="0"/>
        <w:numPr>
          <w:ilvl w:val="0"/>
          <w:numId w:val="4"/>
        </w:numPr>
        <w:shd w:val="clear" w:color="auto" w:fill="auto"/>
        <w:tabs>
          <w:tab w:val="left" w:pos="473"/>
        </w:tabs>
        <w:bidi w:val="0"/>
        <w:spacing w:before="0" w:after="0" w:line="410" w:lineRule="auto"/>
        <w:ind w:left="0" w:right="0" w:firstLine="660"/>
        <w:jc w:val="both"/>
      </w:pPr>
      <w:bookmarkStart w:id="42" w:name="bookmark42"/>
      <w:bookmarkEnd w:id="42"/>
      <w:r>
        <w:rPr>
          <w:color w:val="000000"/>
          <w:spacing w:val="0"/>
          <w:w w:val="100"/>
          <w:position w:val="0"/>
        </w:rPr>
        <w:t>申请者应当具有良好的科学道德和科研信用，具备一 定的科研基础，必须是项目的实际主持人，限为</w:t>
      </w:r>
      <w:r>
        <w:rPr>
          <w:rFonts w:ascii="Times New Roman" w:hAnsi="Times New Roman" w:eastAsia="Times New Roman" w:cs="Times New Roman"/>
          <w:color w:val="000000"/>
          <w:spacing w:val="0"/>
          <w:w w:val="100"/>
          <w:position w:val="0"/>
        </w:rPr>
        <w:t>1</w:t>
      </w:r>
      <w:r>
        <w:rPr>
          <w:color w:val="000000"/>
          <w:spacing w:val="0"/>
          <w:w w:val="100"/>
          <w:position w:val="0"/>
        </w:rPr>
        <w:t>人。</w:t>
      </w:r>
    </w:p>
    <w:p>
      <w:pPr>
        <w:pStyle w:val="5"/>
        <w:keepNext w:val="0"/>
        <w:keepLines w:val="0"/>
        <w:widowControl w:val="0"/>
        <w:numPr>
          <w:ilvl w:val="0"/>
          <w:numId w:val="4"/>
        </w:numPr>
        <w:shd w:val="clear" w:color="auto" w:fill="auto"/>
        <w:tabs>
          <w:tab w:val="left" w:pos="1121"/>
        </w:tabs>
        <w:bidi w:val="0"/>
        <w:spacing w:before="0" w:after="0" w:line="581" w:lineRule="exact"/>
        <w:ind w:left="0" w:right="0" w:firstLine="640"/>
        <w:jc w:val="both"/>
      </w:pPr>
      <w:bookmarkStart w:id="43" w:name="bookmark43"/>
      <w:bookmarkEnd w:id="43"/>
      <w:r>
        <w:rPr>
          <w:color w:val="000000"/>
          <w:spacing w:val="0"/>
          <w:w w:val="100"/>
          <w:position w:val="0"/>
        </w:rPr>
        <w:t xml:space="preserve">申请者应当有足够的时间和精力从事申请项目的研究， 其中正式受聘于依托单位的申请者，每年在依托单位工作时间 </w:t>
      </w:r>
      <w:r>
        <w:rPr>
          <w:color w:val="1B2545"/>
          <w:spacing w:val="0"/>
          <w:w w:val="100"/>
          <w:position w:val="0"/>
        </w:rPr>
        <w:t xml:space="preserve">应大于六个月。申请者在项目执行期内超过法定退休年龄的， </w:t>
      </w:r>
      <w:r>
        <w:rPr>
          <w:color w:val="000000"/>
          <w:spacing w:val="0"/>
          <w:w w:val="100"/>
          <w:position w:val="0"/>
        </w:rPr>
        <w:t>应当由依托单位出具允许申请且能确保项目可履约实施的 承诺函（如返聘、延</w:t>
      </w:r>
      <w:r>
        <w:rPr>
          <w:color w:val="1B2545"/>
          <w:spacing w:val="0"/>
          <w:w w:val="100"/>
          <w:position w:val="0"/>
        </w:rPr>
        <w:t>迟退休等），承诺</w:t>
      </w:r>
      <w:r>
        <w:rPr>
          <w:color w:val="000000"/>
          <w:spacing w:val="0"/>
          <w:w w:val="100"/>
          <w:position w:val="0"/>
        </w:rPr>
        <w:t>函原件扫描后上传到 申报系统。</w:t>
      </w:r>
    </w:p>
    <w:p>
      <w:pPr>
        <w:pStyle w:val="5"/>
        <w:keepNext w:val="0"/>
        <w:keepLines w:val="0"/>
        <w:widowControl w:val="0"/>
        <w:numPr>
          <w:ilvl w:val="0"/>
          <w:numId w:val="4"/>
        </w:numPr>
        <w:shd w:val="clear" w:color="auto" w:fill="auto"/>
        <w:tabs>
          <w:tab w:val="left" w:pos="1121"/>
        </w:tabs>
        <w:bidi w:val="0"/>
        <w:spacing w:before="0" w:after="0" w:line="581" w:lineRule="exact"/>
        <w:ind w:left="0" w:right="0" w:firstLine="640"/>
        <w:jc w:val="both"/>
      </w:pPr>
      <w:bookmarkStart w:id="44" w:name="bookmark44"/>
      <w:bookmarkEnd w:id="44"/>
      <w:r>
        <w:rPr>
          <w:color w:val="000000"/>
          <w:spacing w:val="0"/>
          <w:w w:val="100"/>
          <w:position w:val="0"/>
        </w:rPr>
        <w:t>在站博士后研究人员和正在攻读研究生学位的人员 （项目接收申请截止日期时尚未获得学位）作为申请者（项 目负责人）的，还应符合前文所述限项申请规定。</w:t>
      </w:r>
    </w:p>
    <w:p>
      <w:pPr>
        <w:pStyle w:val="5"/>
        <w:keepNext w:val="0"/>
        <w:keepLines w:val="0"/>
        <w:widowControl w:val="0"/>
        <w:numPr>
          <w:ilvl w:val="0"/>
          <w:numId w:val="4"/>
        </w:numPr>
        <w:shd w:val="clear" w:color="auto" w:fill="auto"/>
        <w:tabs>
          <w:tab w:val="left" w:pos="1121"/>
        </w:tabs>
        <w:bidi w:val="0"/>
        <w:spacing w:before="0" w:after="0" w:line="581" w:lineRule="exact"/>
        <w:ind w:left="0" w:right="0" w:firstLine="640"/>
        <w:jc w:val="both"/>
      </w:pPr>
      <w:bookmarkStart w:id="45" w:name="bookmark45"/>
      <w:bookmarkEnd w:id="45"/>
      <w:r>
        <w:rPr>
          <w:color w:val="000000"/>
          <w:spacing w:val="0"/>
          <w:w w:val="100"/>
          <w:position w:val="0"/>
        </w:rPr>
        <w:t>参与者与申请者不是同一单位的，参与者所在单位 视为合作研究单位，合作研究单位的数目不超过</w:t>
      </w:r>
      <w:r>
        <w:rPr>
          <w:rFonts w:ascii="Times New Roman" w:hAnsi="Times New Roman" w:eastAsia="Times New Roman" w:cs="Times New Roman"/>
          <w:color w:val="000000"/>
          <w:spacing w:val="0"/>
          <w:w w:val="100"/>
          <w:position w:val="0"/>
        </w:rPr>
        <w:t>2</w:t>
      </w:r>
      <w:r>
        <w:rPr>
          <w:color w:val="000000"/>
          <w:spacing w:val="0"/>
          <w:w w:val="100"/>
          <w:position w:val="0"/>
        </w:rPr>
        <w:t>个。</w:t>
      </w:r>
    </w:p>
    <w:p>
      <w:pPr>
        <w:pStyle w:val="5"/>
        <w:keepNext w:val="0"/>
        <w:keepLines w:val="0"/>
        <w:widowControl w:val="0"/>
        <w:numPr>
          <w:ilvl w:val="0"/>
          <w:numId w:val="4"/>
        </w:numPr>
        <w:shd w:val="clear" w:color="auto" w:fill="auto"/>
        <w:tabs>
          <w:tab w:val="left" w:pos="1121"/>
        </w:tabs>
        <w:bidi w:val="0"/>
        <w:spacing w:before="0" w:after="0" w:line="581" w:lineRule="exact"/>
        <w:ind w:left="0" w:right="0" w:firstLine="640"/>
        <w:jc w:val="both"/>
      </w:pPr>
      <w:bookmarkStart w:id="46" w:name="bookmark46"/>
      <w:bookmarkEnd w:id="46"/>
      <w:r>
        <w:rPr>
          <w:color w:val="000000"/>
          <w:spacing w:val="0"/>
          <w:w w:val="100"/>
          <w:position w:val="0"/>
        </w:rPr>
        <w:t>所有申请项目的类别必须符合当年的申报通知要求。 国家机关在职的工作人员（含参照《公务员法》管理的事业 人员）不得申报项目；有不良科研诚信记录、社会信用记录 的不得申报项目。</w:t>
      </w:r>
    </w:p>
    <w:p>
      <w:pPr>
        <w:pStyle w:val="5"/>
        <w:keepNext w:val="0"/>
        <w:keepLines w:val="0"/>
        <w:widowControl w:val="0"/>
        <w:shd w:val="clear" w:color="auto" w:fill="auto"/>
        <w:bidi w:val="0"/>
        <w:spacing w:before="0" w:after="60" w:line="555" w:lineRule="exact"/>
        <w:ind w:left="0" w:right="0" w:firstLine="640"/>
        <w:jc w:val="both"/>
      </w:pPr>
      <w:r>
        <w:rPr>
          <w:b/>
          <w:bCs/>
          <w:color w:val="000000"/>
          <w:spacing w:val="0"/>
          <w:w w:val="100"/>
          <w:position w:val="0"/>
        </w:rPr>
        <w:t>杰出青年基金项目、优秀青年基金项目申请者除符合上 述基本条件外还须具备以下条件：</w:t>
      </w:r>
    </w:p>
    <w:p>
      <w:pPr>
        <w:pStyle w:val="5"/>
        <w:keepNext w:val="0"/>
        <w:keepLines w:val="0"/>
        <w:widowControl w:val="0"/>
        <w:numPr>
          <w:ilvl w:val="0"/>
          <w:numId w:val="5"/>
        </w:numPr>
        <w:shd w:val="clear" w:color="auto" w:fill="auto"/>
        <w:bidi w:val="0"/>
        <w:spacing w:before="0" w:after="0" w:line="577" w:lineRule="exact"/>
        <w:ind w:left="0" w:right="0" w:firstLine="640"/>
        <w:jc w:val="both"/>
      </w:pPr>
      <w:bookmarkStart w:id="47" w:name="bookmark47"/>
      <w:bookmarkEnd w:id="47"/>
      <w:r>
        <w:rPr>
          <w:color w:val="000000"/>
          <w:spacing w:val="0"/>
          <w:w w:val="100"/>
          <w:position w:val="0"/>
        </w:rPr>
        <w:t>杰出青年基金项目申请者在申请当年</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 xml:space="preserve">日未满 </w:t>
      </w:r>
      <w:r>
        <w:rPr>
          <w:rFonts w:ascii="Times New Roman" w:hAnsi="Times New Roman" w:eastAsia="Times New Roman" w:cs="Times New Roman"/>
          <w:color w:val="1B2545"/>
          <w:spacing w:val="0"/>
          <w:w w:val="100"/>
          <w:position w:val="0"/>
        </w:rPr>
        <w:t>40</w:t>
      </w:r>
      <w:r>
        <w:rPr>
          <w:color w:val="000000"/>
          <w:spacing w:val="0"/>
          <w:w w:val="100"/>
          <w:position w:val="0"/>
        </w:rPr>
        <w:t xml:space="preserve">周岁（ </w:t>
      </w:r>
      <w:r>
        <w:rPr>
          <w:rFonts w:ascii="Times New Roman" w:hAnsi="Times New Roman" w:eastAsia="Times New Roman" w:cs="Times New Roman"/>
          <w:color w:val="000000"/>
          <w:spacing w:val="0"/>
          <w:w w:val="100"/>
          <w:position w:val="0"/>
        </w:rPr>
        <w:t>1982</w:t>
      </w:r>
      <w:r>
        <w:rPr>
          <w:color w:val="000000"/>
          <w:spacing w:val="0"/>
          <w:w w:val="100"/>
          <w:position w:val="0"/>
        </w:rPr>
        <w:t>年</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日（含）以后出生）。优秀青年基金 项目申请者中当年</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日男性年龄未满</w:t>
      </w:r>
      <w:r>
        <w:rPr>
          <w:rFonts w:ascii="Times New Roman" w:hAnsi="Times New Roman" w:eastAsia="Times New Roman" w:cs="Times New Roman"/>
          <w:color w:val="000000"/>
          <w:spacing w:val="0"/>
          <w:w w:val="100"/>
          <w:position w:val="0"/>
        </w:rPr>
        <w:t>35</w:t>
      </w:r>
      <w:r>
        <w:rPr>
          <w:color w:val="000000"/>
          <w:spacing w:val="0"/>
          <w:w w:val="100"/>
          <w:position w:val="0"/>
        </w:rPr>
        <w:t xml:space="preserve">周岁（ </w:t>
      </w:r>
      <w:r>
        <w:rPr>
          <w:rFonts w:ascii="Times New Roman" w:hAnsi="Times New Roman" w:eastAsia="Times New Roman" w:cs="Times New Roman"/>
          <w:color w:val="000000"/>
          <w:spacing w:val="0"/>
          <w:w w:val="100"/>
          <w:position w:val="0"/>
        </w:rPr>
        <w:t>1987</w:t>
      </w:r>
      <w:r>
        <w:rPr>
          <w:color w:val="000000"/>
          <w:spacing w:val="0"/>
          <w:w w:val="100"/>
          <w:position w:val="0"/>
        </w:rPr>
        <w:t xml:space="preserve">年 </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日（含）以后出生），女性申请者未满</w:t>
      </w:r>
      <w:r>
        <w:rPr>
          <w:rFonts w:ascii="Times New Roman" w:hAnsi="Times New Roman" w:eastAsia="Times New Roman" w:cs="Times New Roman"/>
          <w:color w:val="000000"/>
          <w:spacing w:val="0"/>
          <w:w w:val="100"/>
          <w:position w:val="0"/>
        </w:rPr>
        <w:t>37</w:t>
      </w:r>
      <w:r>
        <w:rPr>
          <w:color w:val="000000"/>
          <w:spacing w:val="0"/>
          <w:w w:val="100"/>
          <w:position w:val="0"/>
        </w:rPr>
        <w:t>周岁（</w:t>
      </w:r>
      <w:r>
        <w:rPr>
          <w:rFonts w:ascii="Times New Roman" w:hAnsi="Times New Roman" w:eastAsia="Times New Roman" w:cs="Times New Roman"/>
          <w:color w:val="000000"/>
          <w:spacing w:val="0"/>
          <w:w w:val="100"/>
          <w:position w:val="0"/>
        </w:rPr>
        <w:t xml:space="preserve">1985 </w:t>
      </w:r>
      <w:r>
        <w:rPr>
          <w:color w:val="000000"/>
          <w:spacing w:val="0"/>
          <w:w w:val="100"/>
          <w:position w:val="0"/>
        </w:rPr>
        <w:t>年</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日（含）以后出生）。</w:t>
      </w:r>
    </w:p>
    <w:p>
      <w:pPr>
        <w:pStyle w:val="5"/>
        <w:keepNext w:val="0"/>
        <w:keepLines w:val="0"/>
        <w:widowControl w:val="0"/>
        <w:numPr>
          <w:ilvl w:val="0"/>
          <w:numId w:val="5"/>
        </w:numPr>
        <w:shd w:val="clear" w:color="auto" w:fill="auto"/>
        <w:bidi w:val="0"/>
        <w:spacing w:before="0" w:after="0" w:line="240" w:lineRule="auto"/>
        <w:ind w:left="0" w:right="0" w:firstLine="600"/>
        <w:jc w:val="both"/>
      </w:pPr>
      <w:bookmarkStart w:id="48" w:name="bookmark48"/>
      <w:bookmarkEnd w:id="48"/>
      <w:r>
        <w:rPr>
          <w:color w:val="000000"/>
          <w:spacing w:val="0"/>
          <w:w w:val="100"/>
          <w:position w:val="0"/>
        </w:rPr>
        <w:t>申请者具</w:t>
      </w:r>
      <w:r>
        <w:rPr>
          <w:color w:val="7D7A6B"/>
          <w:spacing w:val="0"/>
          <w:w w:val="100"/>
          <w:position w:val="0"/>
        </w:rPr>
        <w:t>有高级专业技术职务（职</w:t>
      </w:r>
      <w:r>
        <w:rPr>
          <w:color w:val="62484D"/>
          <w:spacing w:val="0"/>
          <w:w w:val="100"/>
          <w:position w:val="0"/>
        </w:rPr>
        <w:t>称）或者</w:t>
      </w:r>
      <w:r>
        <w:rPr>
          <w:color w:val="000000"/>
          <w:spacing w:val="0"/>
          <w:w w:val="100"/>
          <w:position w:val="0"/>
        </w:rPr>
        <w:t>博士学</w:t>
      </w:r>
    </w:p>
    <w:p>
      <w:pPr>
        <w:pStyle w:val="5"/>
        <w:keepNext w:val="0"/>
        <w:keepLines w:val="0"/>
        <w:widowControl w:val="0"/>
        <w:shd w:val="clear" w:color="auto" w:fill="auto"/>
        <w:bidi w:val="0"/>
        <w:spacing w:before="0" w:after="0" w:line="577" w:lineRule="exact"/>
        <w:ind w:left="0" w:right="0" w:firstLine="0"/>
        <w:jc w:val="both"/>
      </w:pPr>
      <w:r>
        <w:rPr>
          <w:color w:val="000000"/>
          <w:spacing w:val="0"/>
          <w:w w:val="100"/>
          <w:position w:val="0"/>
        </w:rPr>
        <w:t>位。</w:t>
      </w:r>
    </w:p>
    <w:p>
      <w:pPr>
        <w:pStyle w:val="5"/>
        <w:keepNext w:val="0"/>
        <w:keepLines w:val="0"/>
        <w:widowControl w:val="0"/>
        <w:shd w:val="clear" w:color="auto" w:fill="auto"/>
        <w:bidi w:val="0"/>
        <w:spacing w:before="0" w:after="0" w:line="585" w:lineRule="exact"/>
        <w:ind w:left="0" w:right="0" w:firstLine="640"/>
        <w:jc w:val="both"/>
      </w:pPr>
      <w:r>
        <w:rPr>
          <w:b/>
          <w:bCs/>
          <w:color w:val="000000"/>
          <w:spacing w:val="0"/>
          <w:w w:val="100"/>
          <w:position w:val="0"/>
        </w:rPr>
        <w:t>面上项目、青年基金项目、联合基金项目申请者除符合 上述基本条件外还须具备以下条件：</w:t>
      </w:r>
    </w:p>
    <w:p>
      <w:pPr>
        <w:pStyle w:val="5"/>
        <w:keepNext w:val="0"/>
        <w:keepLines w:val="0"/>
        <w:widowControl w:val="0"/>
        <w:numPr>
          <w:ilvl w:val="0"/>
          <w:numId w:val="6"/>
        </w:numPr>
        <w:shd w:val="clear" w:color="auto" w:fill="auto"/>
        <w:tabs>
          <w:tab w:val="left" w:pos="1129"/>
        </w:tabs>
        <w:bidi w:val="0"/>
        <w:spacing w:before="0" w:after="0" w:line="577" w:lineRule="exact"/>
        <w:ind w:left="0" w:right="0" w:firstLine="640"/>
        <w:jc w:val="both"/>
      </w:pPr>
      <w:bookmarkStart w:id="49" w:name="bookmark49"/>
      <w:bookmarkEnd w:id="49"/>
      <w:r>
        <w:rPr>
          <w:color w:val="000000"/>
          <w:spacing w:val="0"/>
          <w:w w:val="100"/>
          <w:position w:val="0"/>
        </w:rPr>
        <w:t>面上项目和联合基金项目申请者在申请当年</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 xml:space="preserve">1 </w:t>
      </w:r>
      <w:r>
        <w:rPr>
          <w:color w:val="000000"/>
          <w:spacing w:val="0"/>
          <w:w w:val="100"/>
          <w:position w:val="0"/>
        </w:rPr>
        <w:t>日未满</w:t>
      </w:r>
      <w:r>
        <w:rPr>
          <w:rFonts w:ascii="Times New Roman" w:hAnsi="Times New Roman" w:eastAsia="Times New Roman" w:cs="Times New Roman"/>
          <w:color w:val="000000"/>
          <w:spacing w:val="0"/>
          <w:w w:val="100"/>
          <w:position w:val="0"/>
        </w:rPr>
        <w:t>58</w:t>
      </w:r>
      <w:r>
        <w:rPr>
          <w:color w:val="000000"/>
          <w:spacing w:val="0"/>
          <w:w w:val="100"/>
          <w:position w:val="0"/>
        </w:rPr>
        <w:t xml:space="preserve">周岁（ </w:t>
      </w:r>
      <w:r>
        <w:rPr>
          <w:rFonts w:ascii="Times New Roman" w:hAnsi="Times New Roman" w:eastAsia="Times New Roman" w:cs="Times New Roman"/>
          <w:color w:val="000000"/>
          <w:spacing w:val="0"/>
          <w:w w:val="100"/>
          <w:position w:val="0"/>
        </w:rPr>
        <w:t>1964</w:t>
      </w:r>
      <w:r>
        <w:rPr>
          <w:color w:val="000000"/>
          <w:spacing w:val="0"/>
          <w:w w:val="100"/>
          <w:position w:val="0"/>
        </w:rPr>
        <w:t>年</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日（含）以后出生）。青年基 金项目申请者中当年</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日男性年龄未满</w:t>
      </w:r>
      <w:r>
        <w:rPr>
          <w:rFonts w:ascii="Times New Roman" w:hAnsi="Times New Roman" w:eastAsia="Times New Roman" w:cs="Times New Roman"/>
          <w:color w:val="000000"/>
          <w:spacing w:val="0"/>
          <w:w w:val="100"/>
          <w:position w:val="0"/>
        </w:rPr>
        <w:t>35</w:t>
      </w:r>
      <w:r>
        <w:rPr>
          <w:color w:val="000000"/>
          <w:spacing w:val="0"/>
          <w:w w:val="100"/>
          <w:position w:val="0"/>
        </w:rPr>
        <w:t>周岁（</w:t>
      </w:r>
      <w:r>
        <w:rPr>
          <w:rFonts w:ascii="Times New Roman" w:hAnsi="Times New Roman" w:eastAsia="Times New Roman" w:cs="Times New Roman"/>
          <w:color w:val="000000"/>
          <w:spacing w:val="0"/>
          <w:w w:val="100"/>
          <w:position w:val="0"/>
        </w:rPr>
        <w:t xml:space="preserve">1987 </w:t>
      </w:r>
      <w:r>
        <w:rPr>
          <w:color w:val="000000"/>
          <w:spacing w:val="0"/>
          <w:w w:val="100"/>
          <w:position w:val="0"/>
        </w:rPr>
        <w:t>年</w:t>
      </w:r>
      <w:r>
        <w:rPr>
          <w:rFonts w:ascii="Times New Roman" w:hAnsi="Times New Roman" w:eastAsia="Times New Roman" w:cs="Times New Roman"/>
          <w:color w:val="000000"/>
          <w:spacing w:val="0"/>
          <w:w w:val="100"/>
          <w:position w:val="0"/>
        </w:rPr>
        <w:t>1</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日（含）以后出生），女性未满</w:t>
      </w:r>
      <w:r>
        <w:rPr>
          <w:rFonts w:ascii="Times New Roman" w:hAnsi="Times New Roman" w:eastAsia="Times New Roman" w:cs="Times New Roman"/>
          <w:color w:val="000000"/>
          <w:spacing w:val="0"/>
          <w:w w:val="100"/>
          <w:position w:val="0"/>
        </w:rPr>
        <w:t>37</w:t>
      </w:r>
      <w:r>
        <w:rPr>
          <w:color w:val="000000"/>
          <w:spacing w:val="0"/>
          <w:w w:val="100"/>
          <w:position w:val="0"/>
        </w:rPr>
        <w:t xml:space="preserve">周岁（ </w:t>
      </w:r>
      <w:r>
        <w:rPr>
          <w:rFonts w:ascii="Times New Roman" w:hAnsi="Times New Roman" w:eastAsia="Times New Roman" w:cs="Times New Roman"/>
          <w:color w:val="000000"/>
          <w:spacing w:val="0"/>
          <w:w w:val="100"/>
          <w:position w:val="0"/>
        </w:rPr>
        <w:t>1985</w:t>
      </w:r>
      <w:r>
        <w:rPr>
          <w:color w:val="000000"/>
          <w:spacing w:val="0"/>
          <w:w w:val="100"/>
          <w:position w:val="0"/>
        </w:rPr>
        <w:t>年</w:t>
      </w:r>
      <w:r>
        <w:rPr>
          <w:rFonts w:ascii="Times New Roman" w:hAnsi="Times New Roman" w:eastAsia="Times New Roman" w:cs="Times New Roman"/>
          <w:color w:val="000000"/>
          <w:spacing w:val="0"/>
          <w:w w:val="100"/>
          <w:position w:val="0"/>
        </w:rPr>
        <w:t xml:space="preserve">1 </w:t>
      </w:r>
      <w:r>
        <w:rPr>
          <w:color w:val="000000"/>
          <w:spacing w:val="0"/>
          <w:w w:val="100"/>
          <w:position w:val="0"/>
        </w:rPr>
        <w:t>月</w:t>
      </w:r>
      <w:r>
        <w:rPr>
          <w:rFonts w:ascii="Times New Roman" w:hAnsi="Times New Roman" w:eastAsia="Times New Roman" w:cs="Times New Roman"/>
          <w:color w:val="000000"/>
          <w:spacing w:val="0"/>
          <w:w w:val="100"/>
          <w:position w:val="0"/>
        </w:rPr>
        <w:t>1</w:t>
      </w:r>
      <w:r>
        <w:rPr>
          <w:color w:val="000000"/>
          <w:spacing w:val="0"/>
          <w:w w:val="100"/>
          <w:position w:val="0"/>
        </w:rPr>
        <w:t>日（含）以后出生）。</w:t>
      </w:r>
    </w:p>
    <w:p>
      <w:pPr>
        <w:pStyle w:val="5"/>
        <w:keepNext w:val="0"/>
        <w:keepLines w:val="0"/>
        <w:widowControl w:val="0"/>
        <w:numPr>
          <w:ilvl w:val="0"/>
          <w:numId w:val="6"/>
        </w:numPr>
        <w:shd w:val="clear" w:color="auto" w:fill="auto"/>
        <w:tabs>
          <w:tab w:val="left" w:pos="1129"/>
        </w:tabs>
        <w:bidi w:val="0"/>
        <w:spacing w:before="0" w:after="0" w:line="577" w:lineRule="exact"/>
        <w:ind w:left="0" w:right="0" w:firstLine="640"/>
        <w:jc w:val="both"/>
      </w:pPr>
      <w:bookmarkStart w:id="50" w:name="bookmark50"/>
      <w:bookmarkEnd w:id="50"/>
      <w:r>
        <w:rPr>
          <w:color w:val="000000"/>
          <w:spacing w:val="0"/>
          <w:w w:val="100"/>
          <w:position w:val="0"/>
        </w:rPr>
        <w:t>申请者为在职人员，具有高级专业技术职务（职称） 或博士学位。不具有高级专业技术职务（职称）或博士学位 的申请者，必须由两名具有高级专业技术职务（职称）的同 行专家推荐，同行专家推荐信须专家签字并由专家所在单位 加盖公章后上传到系统中。</w:t>
      </w:r>
    </w:p>
    <w:p>
      <w:pPr>
        <w:pStyle w:val="5"/>
        <w:keepNext w:val="0"/>
        <w:keepLines w:val="0"/>
        <w:widowControl w:val="0"/>
        <w:numPr>
          <w:ilvl w:val="0"/>
          <w:numId w:val="6"/>
        </w:numPr>
        <w:shd w:val="clear" w:color="auto" w:fill="auto"/>
        <w:tabs>
          <w:tab w:val="left" w:pos="1129"/>
        </w:tabs>
        <w:bidi w:val="0"/>
        <w:spacing w:before="0" w:after="0" w:line="600" w:lineRule="exact"/>
        <w:ind w:left="0" w:right="0" w:firstLine="640"/>
        <w:jc w:val="both"/>
      </w:pPr>
      <w:bookmarkStart w:id="51" w:name="bookmark51"/>
      <w:bookmarkEnd w:id="51"/>
      <w:r>
        <w:rPr>
          <w:color w:val="000000"/>
          <w:spacing w:val="0"/>
          <w:w w:val="100"/>
          <w:position w:val="0"/>
        </w:rPr>
        <w:t>部门（省教育厅）联合基金项目申请者所在单位须 是教育厅认可的高职高专院校。</w:t>
      </w:r>
    </w:p>
    <w:p>
      <w:pPr>
        <w:pStyle w:val="5"/>
        <w:keepNext w:val="0"/>
        <w:keepLines w:val="0"/>
        <w:widowControl w:val="0"/>
        <w:numPr>
          <w:ilvl w:val="0"/>
          <w:numId w:val="6"/>
        </w:numPr>
        <w:shd w:val="clear" w:color="auto" w:fill="auto"/>
        <w:tabs>
          <w:tab w:val="left" w:pos="1129"/>
        </w:tabs>
        <w:bidi w:val="0"/>
        <w:spacing w:before="0" w:after="0" w:line="575" w:lineRule="exact"/>
        <w:ind w:left="0" w:right="0" w:firstLine="640"/>
        <w:jc w:val="both"/>
      </w:pPr>
      <w:bookmarkStart w:id="52" w:name="bookmark52"/>
      <w:bookmarkEnd w:id="52"/>
      <w:r>
        <w:rPr>
          <w:color w:val="000000"/>
          <w:spacing w:val="0"/>
          <w:w w:val="100"/>
          <w:position w:val="0"/>
        </w:rPr>
        <w:t>部门（省卫健委）联合基金项目申请者所在单位须 是三级医院或市级及以上公共卫生机构。</w:t>
      </w:r>
    </w:p>
    <w:p>
      <w:pPr>
        <w:pStyle w:val="5"/>
        <w:keepNext w:val="0"/>
        <w:keepLines w:val="0"/>
        <w:widowControl w:val="0"/>
        <w:numPr>
          <w:ilvl w:val="0"/>
          <w:numId w:val="6"/>
        </w:numPr>
        <w:shd w:val="clear" w:color="auto" w:fill="auto"/>
        <w:tabs>
          <w:tab w:val="left" w:pos="1129"/>
        </w:tabs>
        <w:bidi w:val="0"/>
        <w:spacing w:before="0" w:after="0" w:line="575" w:lineRule="exact"/>
        <w:ind w:left="0" w:right="0" w:firstLine="640"/>
        <w:jc w:val="both"/>
      </w:pPr>
      <w:bookmarkStart w:id="53" w:name="bookmark53"/>
      <w:bookmarkEnd w:id="53"/>
      <w:r>
        <w:rPr>
          <w:color w:val="000000"/>
          <w:spacing w:val="0"/>
          <w:w w:val="100"/>
          <w:position w:val="0"/>
        </w:rPr>
        <w:t>部门（省药监局）联合基金项目申请者所在单位须是 省药监系统内各单位、省内药械化科研院所、高校、医疗机 构、药械化企业。</w:t>
      </w:r>
    </w:p>
    <w:p>
      <w:pPr>
        <w:pStyle w:val="5"/>
        <w:keepNext w:val="0"/>
        <w:keepLines w:val="0"/>
        <w:widowControl w:val="0"/>
        <w:numPr>
          <w:ilvl w:val="0"/>
          <w:numId w:val="6"/>
        </w:numPr>
        <w:shd w:val="clear" w:color="auto" w:fill="auto"/>
        <w:tabs>
          <w:tab w:val="left" w:pos="1129"/>
        </w:tabs>
        <w:bidi w:val="0"/>
        <w:spacing w:before="0" w:after="0" w:line="645" w:lineRule="exact"/>
        <w:ind w:left="0" w:right="0" w:firstLine="640"/>
        <w:jc w:val="both"/>
      </w:pPr>
      <w:bookmarkStart w:id="54" w:name="bookmark54"/>
      <w:bookmarkEnd w:id="54"/>
      <w:r>
        <w:rPr>
          <w:color w:val="000000"/>
          <w:spacing w:val="0"/>
          <w:w w:val="100"/>
          <w:position w:val="0"/>
        </w:rPr>
        <w:t>部门（省市场监管局）联合基金项目申请者所在单 位须是省内市场监督管理系统各级技术机构。</w:t>
      </w:r>
    </w:p>
    <w:p>
      <w:pPr>
        <w:pStyle w:val="5"/>
        <w:keepNext w:val="0"/>
        <w:keepLines w:val="0"/>
        <w:widowControl w:val="0"/>
        <w:numPr>
          <w:ilvl w:val="0"/>
          <w:numId w:val="6"/>
        </w:numPr>
        <w:shd w:val="clear" w:color="auto" w:fill="auto"/>
        <w:tabs>
          <w:tab w:val="left" w:pos="1129"/>
        </w:tabs>
        <w:bidi w:val="0"/>
        <w:spacing w:before="0" w:after="0" w:line="577" w:lineRule="exact"/>
        <w:ind w:left="0" w:right="0" w:firstLine="640"/>
        <w:jc w:val="both"/>
        <w:sectPr>
          <w:footerReference r:id="rId10" w:type="default"/>
          <w:footerReference r:id="rId11" w:type="even"/>
          <w:footnotePr>
            <w:numFmt w:val="decimal"/>
          </w:footnotePr>
          <w:type w:val="continuous"/>
          <w:pgSz w:w="11900" w:h="16840"/>
          <w:pgMar w:top="1164" w:right="1764" w:bottom="1241" w:left="1766" w:header="736" w:footer="3" w:gutter="0"/>
          <w:cols w:space="720" w:num="1"/>
          <w:rtlGutter w:val="0"/>
          <w:docGrid w:linePitch="360" w:charSpace="0"/>
        </w:sectPr>
      </w:pPr>
      <w:bookmarkStart w:id="55" w:name="bookmark55"/>
      <w:bookmarkEnd w:id="55"/>
      <w:r>
        <w:rPr>
          <w:color w:val="000000"/>
          <w:spacing w:val="0"/>
          <w:w w:val="100"/>
          <w:position w:val="0"/>
        </w:rPr>
        <w:t>部门（省自然资源厅）联合基金项目申请者所在单</w:t>
      </w:r>
    </w:p>
    <w:p>
      <w:pPr>
        <w:pStyle w:val="5"/>
        <w:keepNext w:val="0"/>
        <w:keepLines w:val="0"/>
        <w:widowControl w:val="0"/>
        <w:shd w:val="clear" w:color="auto" w:fill="auto"/>
        <w:bidi w:val="0"/>
        <w:spacing w:before="0" w:after="80" w:line="583" w:lineRule="exact"/>
        <w:ind w:left="0" w:right="0" w:firstLine="0"/>
        <w:jc w:val="left"/>
      </w:pPr>
      <w:r>
        <w:rPr>
          <w:color w:val="000000"/>
          <w:spacing w:val="0"/>
          <w:w w:val="100"/>
          <w:position w:val="0"/>
        </w:rPr>
        <w:t>位须是省内自然资源系统各级技术机构。</w:t>
      </w:r>
    </w:p>
    <w:p>
      <w:pPr>
        <w:pStyle w:val="5"/>
        <w:keepNext w:val="0"/>
        <w:keepLines w:val="0"/>
        <w:widowControl w:val="0"/>
        <w:shd w:val="clear" w:color="auto" w:fill="auto"/>
        <w:bidi w:val="0"/>
        <w:spacing w:before="0" w:after="0" w:line="583" w:lineRule="exact"/>
        <w:ind w:left="0" w:right="0" w:firstLine="640"/>
        <w:jc w:val="both"/>
      </w:pPr>
      <w:bookmarkStart w:id="56" w:name="bookmark56"/>
      <w:r>
        <w:rPr>
          <w:b/>
          <w:bCs/>
          <w:color w:val="000000"/>
          <w:spacing w:val="0"/>
          <w:w w:val="100"/>
          <w:position w:val="0"/>
        </w:rPr>
        <w:t>七</w:t>
      </w:r>
      <w:bookmarkEnd w:id="56"/>
      <w:r>
        <w:rPr>
          <w:b/>
          <w:bCs/>
          <w:color w:val="000000"/>
          <w:spacing w:val="0"/>
          <w:w w:val="100"/>
          <w:position w:val="0"/>
        </w:rPr>
        <w:t>、</w:t>
      </w:r>
      <w:r>
        <w:rPr>
          <w:b/>
          <w:bCs/>
          <w:color w:val="1B2545"/>
          <w:spacing w:val="0"/>
          <w:w w:val="100"/>
          <w:position w:val="0"/>
        </w:rPr>
        <w:t>科研诚</w:t>
      </w:r>
      <w:r>
        <w:rPr>
          <w:b/>
          <w:bCs/>
          <w:color w:val="000000"/>
          <w:spacing w:val="0"/>
          <w:w w:val="100"/>
          <w:position w:val="0"/>
        </w:rPr>
        <w:t>信要求</w:t>
      </w:r>
    </w:p>
    <w:p>
      <w:pPr>
        <w:pStyle w:val="5"/>
        <w:keepNext w:val="0"/>
        <w:keepLines w:val="0"/>
        <w:widowControl w:val="0"/>
        <w:shd w:val="clear" w:color="auto" w:fill="auto"/>
        <w:bidi w:val="0"/>
        <w:spacing w:before="0" w:after="0" w:line="583" w:lineRule="exact"/>
        <w:ind w:left="0" w:right="0" w:firstLine="640"/>
        <w:jc w:val="both"/>
      </w:pPr>
      <w:r>
        <w:rPr>
          <w:color w:val="000000"/>
          <w:spacing w:val="0"/>
          <w:w w:val="100"/>
          <w:position w:val="0"/>
        </w:rPr>
        <w:t>为加强省自然科学基金科研诚信建设，规范自然科学基 金项目申请，保证基础信息真实准确，防范科研不端行为， 针对申请书撰写过程中出现的问题，对申请人、参与者和依 托单位提出以下科研诚信要求：</w:t>
      </w:r>
    </w:p>
    <w:p>
      <w:pPr>
        <w:pStyle w:val="5"/>
        <w:keepNext w:val="0"/>
        <w:keepLines w:val="0"/>
        <w:widowControl w:val="0"/>
        <w:shd w:val="clear" w:color="auto" w:fill="auto"/>
        <w:tabs>
          <w:tab w:val="left" w:pos="1640"/>
        </w:tabs>
        <w:bidi w:val="0"/>
        <w:spacing w:before="0" w:after="0" w:line="583" w:lineRule="exact"/>
        <w:ind w:left="0" w:right="0" w:firstLine="780"/>
        <w:jc w:val="both"/>
      </w:pPr>
      <w:bookmarkStart w:id="57" w:name="bookmark57"/>
      <w:r>
        <w:rPr>
          <w:b/>
          <w:bCs/>
          <w:color w:val="000000"/>
          <w:spacing w:val="0"/>
          <w:w w:val="100"/>
          <w:position w:val="0"/>
        </w:rPr>
        <w:t>（</w:t>
      </w:r>
      <w:bookmarkEnd w:id="57"/>
      <w:r>
        <w:rPr>
          <w:b/>
          <w:bCs/>
          <w:color w:val="000000"/>
          <w:spacing w:val="0"/>
          <w:w w:val="100"/>
          <w:position w:val="0"/>
        </w:rPr>
        <w:t>一）</w:t>
      </w:r>
      <w:r>
        <w:rPr>
          <w:b/>
          <w:bCs/>
          <w:color w:val="000000"/>
          <w:spacing w:val="0"/>
          <w:w w:val="100"/>
          <w:position w:val="0"/>
        </w:rPr>
        <w:tab/>
      </w:r>
      <w:r>
        <w:rPr>
          <w:b/>
          <w:bCs/>
          <w:color w:val="000000"/>
          <w:spacing w:val="0"/>
          <w:w w:val="100"/>
          <w:position w:val="0"/>
        </w:rPr>
        <w:t>关于个人信息</w:t>
      </w:r>
    </w:p>
    <w:p>
      <w:pPr>
        <w:pStyle w:val="5"/>
        <w:keepNext w:val="0"/>
        <w:keepLines w:val="0"/>
        <w:widowControl w:val="0"/>
        <w:numPr>
          <w:ilvl w:val="0"/>
          <w:numId w:val="7"/>
        </w:numPr>
        <w:shd w:val="clear" w:color="auto" w:fill="auto"/>
        <w:tabs>
          <w:tab w:val="left" w:pos="1173"/>
        </w:tabs>
        <w:bidi w:val="0"/>
        <w:spacing w:before="0" w:after="0" w:line="583" w:lineRule="exact"/>
        <w:ind w:left="0" w:right="0" w:firstLine="640"/>
        <w:jc w:val="both"/>
      </w:pPr>
      <w:bookmarkStart w:id="58" w:name="bookmark58"/>
      <w:bookmarkEnd w:id="58"/>
      <w:r>
        <w:rPr>
          <w:color w:val="000000"/>
          <w:spacing w:val="0"/>
          <w:w w:val="100"/>
          <w:position w:val="0"/>
        </w:rPr>
        <w:t>自然科学基金项目应当由申请人本人申请，严禁冒 名申请，严禁编造虚假的申请人及参与者。</w:t>
      </w:r>
    </w:p>
    <w:p>
      <w:pPr>
        <w:pStyle w:val="5"/>
        <w:keepNext w:val="0"/>
        <w:keepLines w:val="0"/>
        <w:widowControl w:val="0"/>
        <w:numPr>
          <w:ilvl w:val="0"/>
          <w:numId w:val="7"/>
        </w:numPr>
        <w:shd w:val="clear" w:color="auto" w:fill="auto"/>
        <w:tabs>
          <w:tab w:val="left" w:pos="1173"/>
        </w:tabs>
        <w:bidi w:val="0"/>
        <w:spacing w:before="0" w:after="0" w:line="583" w:lineRule="exact"/>
        <w:ind w:left="0" w:right="0" w:firstLine="640"/>
        <w:jc w:val="both"/>
      </w:pPr>
      <w:bookmarkStart w:id="59" w:name="bookmark59"/>
      <w:bookmarkEnd w:id="59"/>
      <w:r>
        <w:rPr>
          <w:color w:val="000000"/>
          <w:spacing w:val="0"/>
          <w:w w:val="100"/>
          <w:position w:val="0"/>
        </w:rPr>
        <w:t>申请人及参与者应当如实填报个人信息并对其真实 性负责；同时，申请人还应当对所有参与者个人信息的真实 性负责。严禁伪造或提供虚假信息。</w:t>
      </w:r>
    </w:p>
    <w:p>
      <w:pPr>
        <w:pStyle w:val="5"/>
        <w:keepNext w:val="0"/>
        <w:keepLines w:val="0"/>
        <w:widowControl w:val="0"/>
        <w:numPr>
          <w:ilvl w:val="0"/>
          <w:numId w:val="7"/>
        </w:numPr>
        <w:shd w:val="clear" w:color="auto" w:fill="auto"/>
        <w:tabs>
          <w:tab w:val="left" w:pos="1173"/>
        </w:tabs>
        <w:bidi w:val="0"/>
        <w:spacing w:before="0" w:after="0" w:line="583" w:lineRule="exact"/>
        <w:ind w:left="0" w:right="0" w:firstLine="640"/>
        <w:jc w:val="both"/>
      </w:pPr>
      <w:bookmarkStart w:id="60" w:name="bookmark60"/>
      <w:bookmarkEnd w:id="60"/>
      <w:r>
        <w:rPr>
          <w:color w:val="000000"/>
          <w:spacing w:val="0"/>
          <w:w w:val="100"/>
          <w:position w:val="0"/>
        </w:rPr>
        <w:t>申请人及参与者填报的学位信息，应当与学位证书 一致；学位获得时间应当以证书日期为准。</w:t>
      </w:r>
    </w:p>
    <w:p>
      <w:pPr>
        <w:pStyle w:val="5"/>
        <w:keepNext w:val="0"/>
        <w:keepLines w:val="0"/>
        <w:widowControl w:val="0"/>
        <w:numPr>
          <w:ilvl w:val="0"/>
          <w:numId w:val="7"/>
        </w:numPr>
        <w:shd w:val="clear" w:color="auto" w:fill="auto"/>
        <w:tabs>
          <w:tab w:val="left" w:pos="1173"/>
        </w:tabs>
        <w:bidi w:val="0"/>
        <w:spacing w:before="0" w:after="0" w:line="589" w:lineRule="exact"/>
        <w:ind w:left="0" w:right="0" w:firstLine="640"/>
        <w:jc w:val="both"/>
      </w:pPr>
      <w:bookmarkStart w:id="61" w:name="bookmark61"/>
      <w:bookmarkEnd w:id="61"/>
      <w:r>
        <w:rPr>
          <w:color w:val="000000"/>
          <w:spacing w:val="0"/>
          <w:w w:val="100"/>
          <w:position w:val="0"/>
        </w:rPr>
        <w:t>申请人及参与者应当如实、准确填写正式合规的聘 用职称信息，严禁伪造或提供虚假职称信息。</w:t>
      </w:r>
    </w:p>
    <w:p>
      <w:pPr>
        <w:pStyle w:val="5"/>
        <w:keepNext w:val="0"/>
        <w:keepLines w:val="0"/>
        <w:widowControl w:val="0"/>
        <w:numPr>
          <w:ilvl w:val="0"/>
          <w:numId w:val="7"/>
        </w:numPr>
        <w:shd w:val="clear" w:color="auto" w:fill="auto"/>
        <w:tabs>
          <w:tab w:val="left" w:pos="1173"/>
        </w:tabs>
        <w:bidi w:val="0"/>
        <w:spacing w:before="0" w:after="0" w:line="589" w:lineRule="exact"/>
        <w:ind w:left="0" w:right="0" w:firstLine="640"/>
        <w:jc w:val="both"/>
      </w:pPr>
      <w:bookmarkStart w:id="62" w:name="bookmark62"/>
      <w:bookmarkEnd w:id="62"/>
      <w:r>
        <w:rPr>
          <w:color w:val="000000"/>
          <w:spacing w:val="0"/>
          <w:w w:val="100"/>
          <w:position w:val="0"/>
        </w:rPr>
        <w:t>申请人及参与者应当如实、规范填写个人履历，严 禁伪造或篡改相关信息。</w:t>
      </w:r>
    </w:p>
    <w:p>
      <w:pPr>
        <w:pStyle w:val="5"/>
        <w:keepNext w:val="0"/>
        <w:keepLines w:val="0"/>
        <w:widowControl w:val="0"/>
        <w:numPr>
          <w:ilvl w:val="0"/>
          <w:numId w:val="7"/>
        </w:numPr>
        <w:shd w:val="clear" w:color="auto" w:fill="auto"/>
        <w:tabs>
          <w:tab w:val="left" w:pos="1173"/>
        </w:tabs>
        <w:bidi w:val="0"/>
        <w:spacing w:before="0" w:after="0" w:line="589" w:lineRule="exact"/>
        <w:ind w:left="0" w:right="0" w:firstLine="640"/>
        <w:jc w:val="both"/>
      </w:pPr>
      <w:bookmarkStart w:id="63" w:name="bookmark63"/>
      <w:bookmarkEnd w:id="63"/>
      <w:r>
        <w:rPr>
          <w:color w:val="000000"/>
          <w:spacing w:val="0"/>
          <w:w w:val="100"/>
          <w:position w:val="0"/>
        </w:rPr>
        <w:t>申请人填写湖南省自然科学基金项目申请人和参与 者公正性承诺书，并上传至申报系统。</w:t>
      </w:r>
    </w:p>
    <w:p>
      <w:pPr>
        <w:pStyle w:val="5"/>
        <w:keepNext w:val="0"/>
        <w:keepLines w:val="0"/>
        <w:widowControl w:val="0"/>
        <w:shd w:val="clear" w:color="auto" w:fill="auto"/>
        <w:tabs>
          <w:tab w:val="left" w:pos="1640"/>
        </w:tabs>
        <w:bidi w:val="0"/>
        <w:spacing w:before="0" w:after="0" w:line="589" w:lineRule="exact"/>
        <w:ind w:left="0" w:right="0" w:firstLine="780"/>
        <w:jc w:val="both"/>
      </w:pPr>
      <w:bookmarkStart w:id="64" w:name="bookmark64"/>
      <w:r>
        <w:rPr>
          <w:b/>
          <w:bCs/>
          <w:color w:val="000000"/>
          <w:spacing w:val="0"/>
          <w:w w:val="100"/>
          <w:position w:val="0"/>
        </w:rPr>
        <w:t>（</w:t>
      </w:r>
      <w:bookmarkEnd w:id="64"/>
      <w:r>
        <w:rPr>
          <w:b/>
          <w:bCs/>
          <w:color w:val="000000"/>
          <w:spacing w:val="0"/>
          <w:w w:val="100"/>
          <w:position w:val="0"/>
        </w:rPr>
        <w:t>二）</w:t>
      </w:r>
      <w:r>
        <w:rPr>
          <w:b/>
          <w:bCs/>
          <w:color w:val="000000"/>
          <w:spacing w:val="0"/>
          <w:w w:val="100"/>
          <w:position w:val="0"/>
        </w:rPr>
        <w:tab/>
      </w:r>
      <w:r>
        <w:rPr>
          <w:b/>
          <w:bCs/>
          <w:color w:val="000000"/>
          <w:spacing w:val="0"/>
          <w:w w:val="100"/>
          <w:position w:val="0"/>
        </w:rPr>
        <w:t>关于研究内容</w:t>
      </w:r>
    </w:p>
    <w:p>
      <w:pPr>
        <w:pStyle w:val="5"/>
        <w:keepNext w:val="0"/>
        <w:keepLines w:val="0"/>
        <w:widowControl w:val="0"/>
        <w:numPr>
          <w:ilvl w:val="0"/>
          <w:numId w:val="8"/>
        </w:numPr>
        <w:shd w:val="clear" w:color="auto" w:fill="auto"/>
        <w:bidi w:val="0"/>
        <w:spacing w:before="0" w:after="0" w:line="589" w:lineRule="exact"/>
        <w:ind w:left="0" w:right="0" w:firstLine="640"/>
        <w:jc w:val="both"/>
      </w:pPr>
      <w:bookmarkStart w:id="65" w:name="bookmark65"/>
      <w:bookmarkEnd w:id="65"/>
      <w:r>
        <w:rPr>
          <w:color w:val="000000"/>
          <w:spacing w:val="0"/>
          <w:w w:val="100"/>
          <w:position w:val="0"/>
        </w:rPr>
        <w:t>申请人应当按照本《指南》、申请书填报说明和撰写 提纲的要求填写申请书报告正文，如实填写相关研究工作基 础和研究内容等，严禁抄袭剽窃或弄虚作假。</w:t>
      </w:r>
    </w:p>
    <w:p>
      <w:pPr>
        <w:pStyle w:val="5"/>
        <w:keepNext w:val="0"/>
        <w:keepLines w:val="0"/>
        <w:widowControl w:val="0"/>
        <w:numPr>
          <w:ilvl w:val="0"/>
          <w:numId w:val="8"/>
        </w:numPr>
        <w:shd w:val="clear" w:color="auto" w:fill="auto"/>
        <w:tabs>
          <w:tab w:val="left" w:pos="1133"/>
        </w:tabs>
        <w:bidi w:val="0"/>
        <w:spacing w:before="0" w:after="0" w:line="583" w:lineRule="exact"/>
        <w:ind w:left="0" w:right="0" w:firstLine="640"/>
        <w:jc w:val="both"/>
      </w:pPr>
      <w:bookmarkStart w:id="66" w:name="bookmark66"/>
      <w:bookmarkEnd w:id="66"/>
      <w:r>
        <w:rPr>
          <w:color w:val="000000"/>
          <w:spacing w:val="0"/>
          <w:w w:val="100"/>
          <w:position w:val="0"/>
        </w:rPr>
        <w:t>申请人及参与者在填写论文、专利和奖励等研究成 果时，应当严格按照申请书撰写提纲的要求，规范列出研究 成果的所有作者署名，准确标注。</w:t>
      </w:r>
    </w:p>
    <w:p>
      <w:pPr>
        <w:pStyle w:val="5"/>
        <w:keepNext w:val="0"/>
        <w:keepLines w:val="0"/>
        <w:widowControl w:val="0"/>
        <w:numPr>
          <w:ilvl w:val="0"/>
          <w:numId w:val="8"/>
        </w:numPr>
        <w:shd w:val="clear" w:color="auto" w:fill="auto"/>
        <w:tabs>
          <w:tab w:val="left" w:pos="1133"/>
        </w:tabs>
        <w:bidi w:val="0"/>
        <w:spacing w:before="0" w:after="0" w:line="583" w:lineRule="exact"/>
        <w:ind w:left="0" w:right="0" w:firstLine="640"/>
        <w:jc w:val="both"/>
      </w:pPr>
      <w:bookmarkStart w:id="67" w:name="bookmark67"/>
      <w:bookmarkEnd w:id="67"/>
      <w:r>
        <w:rPr>
          <w:color w:val="000000"/>
          <w:spacing w:val="0"/>
          <w:w w:val="100"/>
          <w:position w:val="0"/>
        </w:rPr>
        <w:t>申请人及参与者应严格遵循科学界公认的学术道德 和行为规范，不得使用存在伪造、篡改、抄袭剽窃、委托</w:t>
      </w:r>
      <w:r>
        <w:rPr>
          <w:color w:val="000000"/>
          <w:spacing w:val="0"/>
          <w:w w:val="100"/>
          <w:position w:val="0"/>
          <w:lang w:val="zh-CN" w:eastAsia="zh-CN" w:bidi="zh-CN"/>
        </w:rPr>
        <w:t xml:space="preserve">“第 </w:t>
      </w:r>
      <w:r>
        <w:rPr>
          <w:color w:val="000000"/>
          <w:spacing w:val="0"/>
          <w:w w:val="100"/>
          <w:position w:val="0"/>
        </w:rPr>
        <w:t>三方</w:t>
      </w:r>
      <w:r>
        <w:rPr>
          <w:color w:val="000000"/>
          <w:spacing w:val="0"/>
          <w:w w:val="100"/>
          <w:position w:val="0"/>
          <w:lang w:val="zh-CN" w:eastAsia="zh-CN" w:bidi="zh-CN"/>
        </w:rPr>
        <w:t>”代写</w:t>
      </w:r>
      <w:r>
        <w:rPr>
          <w:color w:val="000000"/>
          <w:spacing w:val="0"/>
          <w:w w:val="100"/>
          <w:position w:val="0"/>
        </w:rPr>
        <w:t>或代投以及同行评议造假等科研不端行为的研究 成果作为基础申请自然科学基金项目。涉及科研伦理与科技 安全（如生物安全、信息安全等）的研究，申请人应当严格 执行国家有关法律法规和伦理准则，并提供相应的证明材 料，原件扫描后通过申报系统上传到附件。</w:t>
      </w:r>
    </w:p>
    <w:p>
      <w:pPr>
        <w:pStyle w:val="5"/>
        <w:keepNext w:val="0"/>
        <w:keepLines w:val="0"/>
        <w:widowControl w:val="0"/>
        <w:shd w:val="clear" w:color="auto" w:fill="auto"/>
        <w:tabs>
          <w:tab w:val="left" w:pos="1632"/>
        </w:tabs>
        <w:bidi w:val="0"/>
        <w:spacing w:before="0" w:after="0" w:line="581" w:lineRule="exact"/>
        <w:ind w:left="0" w:right="0" w:firstLine="780"/>
        <w:jc w:val="both"/>
      </w:pPr>
      <w:bookmarkStart w:id="68" w:name="bookmark68"/>
      <w:r>
        <w:rPr>
          <w:color w:val="000000"/>
          <w:spacing w:val="0"/>
          <w:w w:val="100"/>
          <w:position w:val="0"/>
        </w:rPr>
        <w:t>（</w:t>
      </w:r>
      <w:bookmarkEnd w:id="68"/>
      <w:r>
        <w:rPr>
          <w:color w:val="000000"/>
          <w:spacing w:val="0"/>
          <w:w w:val="100"/>
          <w:position w:val="0"/>
        </w:rPr>
        <w:t>三）</w:t>
      </w:r>
      <w:r>
        <w:rPr>
          <w:color w:val="000000"/>
          <w:spacing w:val="0"/>
          <w:w w:val="100"/>
          <w:position w:val="0"/>
        </w:rPr>
        <w:tab/>
      </w:r>
      <w:r>
        <w:rPr>
          <w:color w:val="000000"/>
          <w:spacing w:val="0"/>
          <w:w w:val="100"/>
          <w:position w:val="0"/>
        </w:rPr>
        <w:t>有关要求</w:t>
      </w:r>
    </w:p>
    <w:p>
      <w:pPr>
        <w:pStyle w:val="5"/>
        <w:keepNext w:val="0"/>
        <w:keepLines w:val="0"/>
        <w:widowControl w:val="0"/>
        <w:numPr>
          <w:ilvl w:val="0"/>
          <w:numId w:val="9"/>
        </w:numPr>
        <w:shd w:val="clear" w:color="auto" w:fill="auto"/>
        <w:tabs>
          <w:tab w:val="left" w:pos="1133"/>
        </w:tabs>
        <w:bidi w:val="0"/>
        <w:spacing w:before="0" w:after="0" w:line="581" w:lineRule="exact"/>
        <w:ind w:left="0" w:right="0" w:firstLine="640"/>
        <w:jc w:val="both"/>
      </w:pPr>
      <w:bookmarkStart w:id="69" w:name="bookmark69"/>
      <w:bookmarkEnd w:id="69"/>
      <w:r>
        <w:rPr>
          <w:color w:val="000000"/>
          <w:spacing w:val="0"/>
          <w:w w:val="100"/>
          <w:position w:val="0"/>
        </w:rPr>
        <w:t>申请人应当将申请书相关内容及科研诚信要求告知 参与者，确保参与者全面了解申请书相关内容并对所涉及内 容的真实性、完整性及合规性负责。</w:t>
      </w:r>
    </w:p>
    <w:p>
      <w:pPr>
        <w:pStyle w:val="5"/>
        <w:keepNext w:val="0"/>
        <w:keepLines w:val="0"/>
        <w:widowControl w:val="0"/>
        <w:numPr>
          <w:ilvl w:val="0"/>
          <w:numId w:val="9"/>
        </w:numPr>
        <w:shd w:val="clear" w:color="auto" w:fill="auto"/>
        <w:tabs>
          <w:tab w:val="left" w:pos="1133"/>
        </w:tabs>
        <w:bidi w:val="0"/>
        <w:spacing w:before="0" w:after="0" w:line="581" w:lineRule="exact"/>
        <w:ind w:left="0" w:right="0" w:firstLine="640"/>
        <w:jc w:val="both"/>
      </w:pPr>
      <w:bookmarkStart w:id="70" w:name="bookmark70"/>
      <w:bookmarkEnd w:id="70"/>
      <w:r>
        <w:rPr>
          <w:color w:val="000000"/>
          <w:spacing w:val="0"/>
          <w:w w:val="100"/>
          <w:position w:val="0"/>
        </w:rPr>
        <w:t>申请人与主要参与者、依托单位与合作研究单位在提 交项目申请前应当分别按要求作出相应承诺，不从事任何影 响自然科学基金评审公正性的活动。</w:t>
      </w:r>
    </w:p>
    <w:p>
      <w:pPr>
        <w:pStyle w:val="5"/>
        <w:keepNext w:val="0"/>
        <w:keepLines w:val="0"/>
        <w:widowControl w:val="0"/>
        <w:shd w:val="clear" w:color="auto" w:fill="auto"/>
        <w:tabs>
          <w:tab w:val="left" w:pos="1632"/>
        </w:tabs>
        <w:bidi w:val="0"/>
        <w:spacing w:before="0" w:after="0" w:line="581" w:lineRule="exact"/>
        <w:ind w:left="0" w:right="0" w:firstLine="780"/>
        <w:jc w:val="both"/>
      </w:pPr>
      <w:bookmarkStart w:id="71" w:name="bookmark71"/>
      <w:r>
        <w:rPr>
          <w:color w:val="000000"/>
          <w:spacing w:val="0"/>
          <w:w w:val="100"/>
          <w:position w:val="0"/>
        </w:rPr>
        <w:t>（</w:t>
      </w:r>
      <w:bookmarkEnd w:id="71"/>
      <w:r>
        <w:rPr>
          <w:color w:val="000000"/>
          <w:spacing w:val="0"/>
          <w:w w:val="100"/>
          <w:position w:val="0"/>
        </w:rPr>
        <w:t>四）</w:t>
      </w:r>
      <w:r>
        <w:rPr>
          <w:color w:val="000000"/>
          <w:spacing w:val="0"/>
          <w:w w:val="100"/>
          <w:position w:val="0"/>
        </w:rPr>
        <w:tab/>
      </w:r>
      <w:r>
        <w:rPr>
          <w:color w:val="000000"/>
          <w:spacing w:val="0"/>
          <w:w w:val="100"/>
          <w:position w:val="0"/>
        </w:rPr>
        <w:t>关于責任追究</w:t>
      </w:r>
    </w:p>
    <w:p>
      <w:pPr>
        <w:pStyle w:val="5"/>
        <w:keepNext w:val="0"/>
        <w:keepLines w:val="0"/>
        <w:widowControl w:val="0"/>
        <w:numPr>
          <w:ilvl w:val="0"/>
          <w:numId w:val="10"/>
        </w:numPr>
        <w:shd w:val="clear" w:color="auto" w:fill="auto"/>
        <w:bidi w:val="0"/>
        <w:spacing w:before="0" w:after="0" w:line="577" w:lineRule="exact"/>
        <w:ind w:left="0" w:right="0" w:firstLine="640"/>
        <w:jc w:val="both"/>
      </w:pPr>
      <w:bookmarkStart w:id="72" w:name="bookmark72"/>
      <w:bookmarkEnd w:id="72"/>
      <w:r>
        <w:rPr>
          <w:color w:val="000000"/>
          <w:spacing w:val="0"/>
          <w:w w:val="100"/>
          <w:position w:val="0"/>
        </w:rPr>
        <w:t>申请人及参与者违反以上要求的，一经发现，省自 然科学基金委将按照《管理办法》</w:t>
      </w:r>
      <w:r>
        <w:rPr>
          <w:color w:val="1B2545"/>
          <w:spacing w:val="0"/>
          <w:w w:val="100"/>
          <w:position w:val="0"/>
        </w:rPr>
        <w:t>和本《指南》等</w:t>
      </w:r>
      <w:r>
        <w:rPr>
          <w:color w:val="000000"/>
          <w:spacing w:val="0"/>
          <w:w w:val="100"/>
          <w:position w:val="0"/>
        </w:rPr>
        <w:t>规定，视 情节轻重予以处理；对确有伪造、篡改、抄袭剽窃，以及研 究成果存在委托</w:t>
      </w:r>
      <w:r>
        <w:rPr>
          <w:color w:val="000000"/>
          <w:spacing w:val="0"/>
          <w:w w:val="100"/>
          <w:position w:val="0"/>
          <w:lang w:val="zh-CN" w:eastAsia="zh-CN" w:bidi="zh-CN"/>
        </w:rPr>
        <w:t>“第</w:t>
      </w:r>
      <w:r>
        <w:rPr>
          <w:color w:val="000000"/>
          <w:spacing w:val="0"/>
          <w:w w:val="100"/>
          <w:position w:val="0"/>
        </w:rPr>
        <w:t>三方”代写或代投、同行评议造假等科 研不端行为的，将移交有关部门予以调查与处理，并将调查 处理结果通知申请人及参与者所在单位，并向社会公开。</w:t>
      </w:r>
    </w:p>
    <w:p>
      <w:pPr>
        <w:pStyle w:val="5"/>
        <w:keepNext w:val="0"/>
        <w:keepLines w:val="0"/>
        <w:widowControl w:val="0"/>
        <w:numPr>
          <w:ilvl w:val="0"/>
          <w:numId w:val="10"/>
        </w:numPr>
        <w:shd w:val="clear" w:color="auto" w:fill="auto"/>
        <w:bidi w:val="0"/>
        <w:spacing w:before="0" w:after="0" w:line="585" w:lineRule="exact"/>
        <w:ind w:left="0" w:right="0" w:firstLine="620"/>
        <w:jc w:val="both"/>
      </w:pPr>
      <w:bookmarkStart w:id="73" w:name="bookmark73"/>
      <w:bookmarkEnd w:id="73"/>
      <w:r>
        <w:rPr>
          <w:color w:val="000000"/>
          <w:spacing w:val="0"/>
          <w:w w:val="100"/>
          <w:position w:val="0"/>
        </w:rPr>
        <w:t>依托单位疏于管理，未按要求对申请材料的真实性、 完整性及合规性履行</w:t>
      </w:r>
      <w:r>
        <w:rPr>
          <w:color w:val="1B2545"/>
          <w:spacing w:val="0"/>
          <w:w w:val="100"/>
          <w:position w:val="0"/>
        </w:rPr>
        <w:t>审查职责的，省</w:t>
      </w:r>
      <w:r>
        <w:rPr>
          <w:color w:val="000000"/>
          <w:spacing w:val="0"/>
          <w:w w:val="100"/>
          <w:position w:val="0"/>
        </w:rPr>
        <w:t>基金委将按照《管理办 法》及本《指南》等规定，视情节轻重给予相应处理。</w:t>
      </w:r>
    </w:p>
    <w:p>
      <w:pPr>
        <w:pStyle w:val="5"/>
        <w:keepNext w:val="0"/>
        <w:keepLines w:val="0"/>
        <w:widowControl w:val="0"/>
        <w:shd w:val="clear" w:color="auto" w:fill="auto"/>
        <w:bidi w:val="0"/>
        <w:spacing w:before="0" w:after="0" w:line="585" w:lineRule="exact"/>
        <w:ind w:left="0" w:right="0" w:firstLine="620"/>
        <w:jc w:val="both"/>
      </w:pPr>
      <w:bookmarkStart w:id="74" w:name="bookmark74"/>
      <w:r>
        <w:rPr>
          <w:color w:val="000000"/>
          <w:spacing w:val="0"/>
          <w:w w:val="100"/>
          <w:position w:val="0"/>
        </w:rPr>
        <w:t>八</w:t>
      </w:r>
      <w:bookmarkEnd w:id="74"/>
      <w:r>
        <w:rPr>
          <w:color w:val="000000"/>
          <w:spacing w:val="0"/>
          <w:w w:val="100"/>
          <w:position w:val="0"/>
        </w:rPr>
        <w:t>、特别提示</w:t>
      </w:r>
    </w:p>
    <w:p>
      <w:pPr>
        <w:pStyle w:val="5"/>
        <w:keepNext w:val="0"/>
        <w:keepLines w:val="0"/>
        <w:widowControl w:val="0"/>
        <w:shd w:val="clear" w:color="auto" w:fill="auto"/>
        <w:bidi w:val="0"/>
        <w:spacing w:before="0" w:after="0" w:line="585" w:lineRule="exact"/>
        <w:ind w:left="0" w:right="0" w:firstLine="620"/>
        <w:jc w:val="both"/>
      </w:pPr>
      <w:r>
        <w:rPr>
          <w:color w:val="000000"/>
          <w:spacing w:val="0"/>
          <w:w w:val="100"/>
          <w:position w:val="0"/>
        </w:rPr>
        <w:t>根据以往申请情况，特别要注意如下几种规范性要求：</w:t>
      </w:r>
    </w:p>
    <w:p>
      <w:pPr>
        <w:pStyle w:val="5"/>
        <w:keepNext w:val="0"/>
        <w:keepLines w:val="0"/>
        <w:widowControl w:val="0"/>
        <w:numPr>
          <w:ilvl w:val="0"/>
          <w:numId w:val="11"/>
        </w:numPr>
        <w:shd w:val="clear" w:color="auto" w:fill="auto"/>
        <w:tabs>
          <w:tab w:val="left" w:pos="1061"/>
        </w:tabs>
        <w:bidi w:val="0"/>
        <w:spacing w:before="0" w:after="0" w:line="585" w:lineRule="exact"/>
        <w:ind w:left="0" w:right="0" w:firstLine="620"/>
        <w:jc w:val="both"/>
      </w:pPr>
      <w:bookmarkStart w:id="75" w:name="bookmark75"/>
      <w:bookmarkEnd w:id="75"/>
      <w:r>
        <w:rPr>
          <w:color w:val="000000"/>
          <w:spacing w:val="0"/>
          <w:w w:val="100"/>
          <w:position w:val="0"/>
        </w:rPr>
        <w:t>杰出青年基金、优秀青年基金、青年基金项目为个 人申报，不需要列出参与者。</w:t>
      </w:r>
    </w:p>
    <w:p>
      <w:pPr>
        <w:pStyle w:val="5"/>
        <w:keepNext w:val="0"/>
        <w:keepLines w:val="0"/>
        <w:widowControl w:val="0"/>
        <w:numPr>
          <w:ilvl w:val="0"/>
          <w:numId w:val="11"/>
        </w:numPr>
        <w:shd w:val="clear" w:color="auto" w:fill="auto"/>
        <w:tabs>
          <w:tab w:val="left" w:pos="1061"/>
        </w:tabs>
        <w:bidi w:val="0"/>
        <w:spacing w:before="0" w:after="0" w:line="589" w:lineRule="exact"/>
        <w:ind w:left="0" w:right="0" w:firstLine="620"/>
        <w:jc w:val="both"/>
      </w:pPr>
      <w:bookmarkStart w:id="76" w:name="bookmark76"/>
      <w:bookmarkEnd w:id="76"/>
      <w:r>
        <w:rPr>
          <w:color w:val="000000"/>
          <w:spacing w:val="0"/>
          <w:w w:val="100"/>
          <w:position w:val="0"/>
        </w:rPr>
        <w:t>撰写申请书时，一定要</w:t>
      </w:r>
      <w:r>
        <w:rPr>
          <w:color w:val="000000"/>
          <w:spacing w:val="0"/>
          <w:w w:val="100"/>
          <w:position w:val="0"/>
          <w:highlight w:val="green"/>
          <w:u w:val="single"/>
        </w:rPr>
        <w:t>准确选择和填写</w:t>
      </w:r>
      <w:r>
        <w:rPr>
          <w:color w:val="000000"/>
          <w:spacing w:val="0"/>
          <w:w w:val="100"/>
          <w:position w:val="0"/>
          <w:lang w:val="zh-CN" w:eastAsia="zh-CN" w:bidi="zh-CN"/>
        </w:rPr>
        <w:t>“</w:t>
      </w:r>
      <w:r>
        <w:rPr>
          <w:color w:val="000000"/>
          <w:spacing w:val="0"/>
          <w:w w:val="100"/>
          <w:position w:val="0"/>
          <w:highlight w:val="yellow"/>
          <w:u w:val="single"/>
          <w:lang w:val="zh-CN" w:eastAsia="zh-CN" w:bidi="zh-CN"/>
        </w:rPr>
        <w:t>学</w:t>
      </w:r>
      <w:r>
        <w:rPr>
          <w:color w:val="000000"/>
          <w:spacing w:val="0"/>
          <w:w w:val="100"/>
          <w:position w:val="0"/>
          <w:highlight w:val="yellow"/>
          <w:u w:val="single"/>
        </w:rPr>
        <w:t>科代码</w:t>
      </w:r>
      <w:r>
        <w:rPr>
          <w:color w:val="000000"/>
          <w:spacing w:val="0"/>
          <w:w w:val="100"/>
          <w:position w:val="0"/>
        </w:rPr>
        <w:t>”， 按</w:t>
      </w:r>
      <w:r>
        <w:rPr>
          <w:color w:val="000000"/>
          <w:spacing w:val="0"/>
          <w:w w:val="100"/>
          <w:position w:val="0"/>
          <w:highlight w:val="yellow"/>
          <w:u w:val="single"/>
        </w:rPr>
        <w:t>《湖南省自然科学基金学科分类目录及代码》二级学科填写</w:t>
      </w:r>
      <w:r>
        <w:rPr>
          <w:color w:val="000000"/>
          <w:spacing w:val="0"/>
          <w:w w:val="100"/>
          <w:position w:val="0"/>
        </w:rPr>
        <w:t>，所有科学领域</w:t>
      </w:r>
      <w:r>
        <w:rPr>
          <w:b/>
          <w:bCs/>
          <w:color w:val="000000"/>
          <w:spacing w:val="0"/>
          <w:w w:val="100"/>
          <w:position w:val="0"/>
          <w:u w:val="single"/>
        </w:rPr>
        <w:t>最多</w:t>
      </w:r>
      <w:r>
        <w:rPr>
          <w:color w:val="000000"/>
          <w:spacing w:val="0"/>
          <w:w w:val="100"/>
          <w:position w:val="0"/>
        </w:rPr>
        <w:t>可填写</w:t>
      </w:r>
      <w:r>
        <w:rPr>
          <w:rFonts w:ascii="Times New Roman" w:hAnsi="Times New Roman" w:eastAsia="Times New Roman" w:cs="Times New Roman"/>
          <w:b/>
          <w:bCs/>
          <w:color w:val="000000"/>
          <w:spacing w:val="0"/>
          <w:w w:val="100"/>
          <w:position w:val="0"/>
          <w:u w:val="single"/>
        </w:rPr>
        <w:t>2</w:t>
      </w:r>
      <w:r>
        <w:rPr>
          <w:b/>
          <w:bCs/>
          <w:color w:val="000000"/>
          <w:spacing w:val="0"/>
          <w:w w:val="100"/>
          <w:position w:val="0"/>
          <w:u w:val="single"/>
        </w:rPr>
        <w:t>个学科代码</w:t>
      </w:r>
      <w:r>
        <w:rPr>
          <w:color w:val="000000"/>
          <w:spacing w:val="0"/>
          <w:w w:val="100"/>
          <w:position w:val="0"/>
        </w:rPr>
        <w:t>。</w:t>
      </w:r>
    </w:p>
    <w:p>
      <w:pPr>
        <w:pStyle w:val="5"/>
        <w:keepNext w:val="0"/>
        <w:keepLines w:val="0"/>
        <w:widowControl w:val="0"/>
        <w:numPr>
          <w:ilvl w:val="0"/>
          <w:numId w:val="11"/>
        </w:numPr>
        <w:shd w:val="clear" w:color="auto" w:fill="auto"/>
        <w:tabs>
          <w:tab w:val="left" w:pos="1061"/>
        </w:tabs>
        <w:bidi w:val="0"/>
        <w:spacing w:before="0" w:after="0" w:line="589" w:lineRule="exact"/>
        <w:ind w:left="0" w:right="0" w:firstLine="620"/>
        <w:jc w:val="both"/>
      </w:pPr>
      <w:bookmarkStart w:id="77" w:name="bookmark77"/>
      <w:bookmarkEnd w:id="77"/>
      <w:r>
        <w:rPr>
          <w:b/>
          <w:bCs/>
          <w:color w:val="000000"/>
          <w:spacing w:val="0"/>
          <w:w w:val="100"/>
          <w:position w:val="0"/>
          <w:u w:val="single"/>
        </w:rPr>
        <w:t>申请人</w:t>
      </w:r>
      <w:r>
        <w:rPr>
          <w:color w:val="000000"/>
          <w:spacing w:val="0"/>
          <w:w w:val="100"/>
          <w:position w:val="0"/>
        </w:rPr>
        <w:t>与</w:t>
      </w:r>
      <w:r>
        <w:rPr>
          <w:b/>
          <w:bCs/>
          <w:color w:val="000000"/>
          <w:spacing w:val="0"/>
          <w:w w:val="100"/>
          <w:position w:val="0"/>
          <w:u w:val="single"/>
        </w:rPr>
        <w:t>参与者</w:t>
      </w:r>
      <w:r>
        <w:rPr>
          <w:color w:val="000000"/>
          <w:spacing w:val="0"/>
          <w:w w:val="100"/>
          <w:position w:val="0"/>
        </w:rPr>
        <w:t>简历中所列</w:t>
      </w:r>
      <w:r>
        <w:rPr>
          <w:b/>
          <w:bCs/>
          <w:color w:val="000000"/>
          <w:spacing w:val="0"/>
          <w:w w:val="100"/>
          <w:position w:val="0"/>
        </w:rPr>
        <w:t>代表性论著</w:t>
      </w:r>
      <w:r>
        <w:rPr>
          <w:color w:val="000000"/>
          <w:spacing w:val="0"/>
          <w:w w:val="100"/>
          <w:position w:val="0"/>
        </w:rPr>
        <w:t>数目</w:t>
      </w:r>
      <w:r>
        <w:rPr>
          <w:b/>
          <w:bCs/>
          <w:color w:val="000000"/>
          <w:spacing w:val="0"/>
          <w:w w:val="100"/>
          <w:position w:val="0"/>
          <w:u w:val="single"/>
        </w:rPr>
        <w:t>上限为</w:t>
      </w:r>
      <w:r>
        <w:rPr>
          <w:rFonts w:ascii="Times New Roman" w:hAnsi="Times New Roman" w:eastAsia="Times New Roman" w:cs="Times New Roman"/>
          <w:b/>
          <w:bCs/>
          <w:color w:val="000000"/>
          <w:spacing w:val="0"/>
          <w:w w:val="100"/>
          <w:position w:val="0"/>
          <w:u w:val="single"/>
        </w:rPr>
        <w:t xml:space="preserve">5 </w:t>
      </w:r>
      <w:r>
        <w:rPr>
          <w:b/>
          <w:bCs/>
          <w:color w:val="000000"/>
          <w:spacing w:val="0"/>
          <w:w w:val="100"/>
          <w:position w:val="0"/>
          <w:u w:val="single"/>
        </w:rPr>
        <w:t>篇。</w:t>
      </w:r>
      <w:r>
        <w:rPr>
          <w:color w:val="000000"/>
          <w:spacing w:val="0"/>
          <w:w w:val="100"/>
          <w:position w:val="0"/>
        </w:rPr>
        <w:t>论著之外的</w:t>
      </w:r>
      <w:r>
        <w:rPr>
          <w:color w:val="000000"/>
          <w:spacing w:val="0"/>
          <w:w w:val="100"/>
          <w:position w:val="0"/>
          <w:highlight w:val="yellow"/>
          <w:u w:val="single"/>
        </w:rPr>
        <w:t>代表性研究成果、专利和学术奖励</w:t>
      </w:r>
      <w:r>
        <w:rPr>
          <w:color w:val="000000"/>
          <w:spacing w:val="0"/>
          <w:w w:val="100"/>
          <w:position w:val="0"/>
        </w:rPr>
        <w:t>数目为</w:t>
      </w:r>
      <w:r>
        <w:rPr>
          <w:rFonts w:ascii="Times New Roman" w:hAnsi="Times New Roman" w:eastAsia="Times New Roman" w:cs="Times New Roman"/>
          <w:b/>
          <w:bCs/>
          <w:color w:val="000000"/>
          <w:spacing w:val="0"/>
          <w:w w:val="100"/>
          <w:position w:val="0"/>
          <w:highlight w:val="yellow"/>
          <w:u w:val="single"/>
        </w:rPr>
        <w:t xml:space="preserve">10 </w:t>
      </w:r>
      <w:r>
        <w:rPr>
          <w:b/>
          <w:bCs/>
          <w:color w:val="000000"/>
          <w:spacing w:val="0"/>
          <w:w w:val="100"/>
          <w:position w:val="0"/>
          <w:highlight w:val="yellow"/>
          <w:u w:val="single"/>
        </w:rPr>
        <w:t>项</w:t>
      </w:r>
      <w:r>
        <w:rPr>
          <w:color w:val="000000"/>
          <w:spacing w:val="0"/>
          <w:w w:val="100"/>
          <w:position w:val="0"/>
          <w:highlight w:val="yellow"/>
          <w:u w:val="single"/>
        </w:rPr>
        <w:t>以内</w:t>
      </w:r>
      <w:r>
        <w:rPr>
          <w:color w:val="000000"/>
          <w:spacing w:val="0"/>
          <w:w w:val="100"/>
          <w:position w:val="0"/>
        </w:rPr>
        <w:t>。</w:t>
      </w:r>
    </w:p>
    <w:p>
      <w:pPr>
        <w:pStyle w:val="5"/>
        <w:keepNext w:val="0"/>
        <w:keepLines w:val="0"/>
        <w:widowControl w:val="0"/>
        <w:numPr>
          <w:ilvl w:val="0"/>
          <w:numId w:val="11"/>
        </w:numPr>
        <w:shd w:val="clear" w:color="auto" w:fill="auto"/>
        <w:tabs>
          <w:tab w:val="left" w:pos="1061"/>
        </w:tabs>
        <w:bidi w:val="0"/>
        <w:spacing w:before="0" w:after="0" w:line="615" w:lineRule="exact"/>
        <w:ind w:left="0" w:right="0" w:firstLine="620"/>
        <w:jc w:val="both"/>
      </w:pPr>
      <w:bookmarkStart w:id="78" w:name="bookmark78"/>
      <w:bookmarkEnd w:id="78"/>
      <w:r>
        <w:rPr>
          <w:color w:val="1B2545"/>
          <w:spacing w:val="0"/>
          <w:w w:val="100"/>
          <w:position w:val="0"/>
        </w:rPr>
        <w:t>项目</w:t>
      </w:r>
      <w:r>
        <w:rPr>
          <w:color w:val="000000"/>
          <w:spacing w:val="0"/>
          <w:w w:val="100"/>
          <w:position w:val="0"/>
        </w:rPr>
        <w:t>申请人与参与者须签署纸质公正性承诺书并按要 求上传，不得代签字。</w:t>
      </w:r>
    </w:p>
    <w:p>
      <w:pPr>
        <w:pStyle w:val="5"/>
        <w:keepNext w:val="0"/>
        <w:keepLines w:val="0"/>
        <w:widowControl w:val="0"/>
        <w:numPr>
          <w:ilvl w:val="0"/>
          <w:numId w:val="11"/>
        </w:numPr>
        <w:shd w:val="clear" w:color="auto" w:fill="auto"/>
        <w:tabs>
          <w:tab w:val="left" w:pos="1061"/>
        </w:tabs>
        <w:bidi w:val="0"/>
        <w:spacing w:before="0" w:after="220" w:line="585" w:lineRule="exact"/>
        <w:ind w:left="0" w:right="0" w:firstLine="620"/>
        <w:jc w:val="both"/>
      </w:pPr>
      <w:bookmarkStart w:id="79" w:name="bookmark79"/>
      <w:bookmarkEnd w:id="79"/>
      <w:r>
        <w:rPr>
          <w:color w:val="000000"/>
          <w:spacing w:val="0"/>
          <w:w w:val="100"/>
          <w:position w:val="0"/>
        </w:rPr>
        <w:t>部门（省卫健委）联合基金资助领域参照</w:t>
      </w:r>
      <w:r>
        <w:rPr>
          <w:color w:val="1B2545"/>
          <w:spacing w:val="0"/>
          <w:w w:val="100"/>
          <w:position w:val="0"/>
        </w:rPr>
        <w:t xml:space="preserve">本指南，其 </w:t>
      </w:r>
      <w:r>
        <w:rPr>
          <w:color w:val="000000"/>
          <w:spacing w:val="0"/>
          <w:w w:val="100"/>
          <w:position w:val="0"/>
        </w:rPr>
        <w:t>他联合基金资助领域参照相应联合基金指南，请申请人仔细 阅读。</w:t>
      </w:r>
    </w:p>
    <w:p>
      <w:pPr>
        <w:pStyle w:val="5"/>
        <w:keepNext w:val="0"/>
        <w:keepLines w:val="0"/>
        <w:widowControl w:val="0"/>
        <w:numPr>
          <w:ilvl w:val="0"/>
          <w:numId w:val="11"/>
        </w:numPr>
        <w:shd w:val="clear" w:color="auto" w:fill="auto"/>
        <w:tabs>
          <w:tab w:val="left" w:pos="1061"/>
        </w:tabs>
        <w:bidi w:val="0"/>
        <w:spacing w:before="0" w:after="0" w:line="408" w:lineRule="auto"/>
        <w:ind w:left="0" w:right="0" w:firstLine="620"/>
        <w:jc w:val="both"/>
      </w:pPr>
      <w:bookmarkStart w:id="80" w:name="bookmark80"/>
      <w:bookmarkEnd w:id="80"/>
      <w:r>
        <w:rPr>
          <w:color w:val="000000"/>
          <w:spacing w:val="0"/>
          <w:w w:val="100"/>
          <w:position w:val="0"/>
        </w:rPr>
        <w:t>关于申请不予受理情形的说明</w:t>
      </w:r>
    </w:p>
    <w:p>
      <w:pPr>
        <w:pStyle w:val="5"/>
        <w:keepNext w:val="0"/>
        <w:keepLines w:val="0"/>
        <w:widowControl w:val="0"/>
        <w:shd w:val="clear" w:color="auto" w:fill="auto"/>
        <w:bidi w:val="0"/>
        <w:spacing w:before="0" w:after="0" w:line="585" w:lineRule="exact"/>
        <w:ind w:left="0" w:right="0" w:firstLine="620"/>
        <w:jc w:val="both"/>
      </w:pPr>
      <w:r>
        <w:rPr>
          <w:color w:val="000000"/>
          <w:spacing w:val="0"/>
          <w:w w:val="100"/>
          <w:position w:val="0"/>
        </w:rPr>
        <w:t>按照《管理办法》规定，申请自然科学基金项目时有以 下情形之一的将不予受理：</w:t>
      </w:r>
    </w:p>
    <w:p>
      <w:pPr>
        <w:pStyle w:val="5"/>
        <w:keepNext w:val="0"/>
        <w:keepLines w:val="0"/>
        <w:widowControl w:val="0"/>
        <w:shd w:val="clear" w:color="auto" w:fill="auto"/>
        <w:bidi w:val="0"/>
        <w:spacing w:before="0" w:after="120" w:line="585" w:lineRule="exact"/>
        <w:ind w:left="0" w:right="0" w:firstLine="740"/>
        <w:jc w:val="both"/>
      </w:pPr>
      <w:bookmarkStart w:id="81" w:name="bookmark81"/>
      <w:r>
        <w:rPr>
          <w:color w:val="000000"/>
          <w:spacing w:val="0"/>
          <w:w w:val="100"/>
          <w:position w:val="0"/>
        </w:rPr>
        <w:t>（</w:t>
      </w:r>
      <w:bookmarkEnd w:id="81"/>
      <w:r>
        <w:rPr>
          <w:rFonts w:ascii="Times New Roman" w:hAnsi="Times New Roman" w:eastAsia="Times New Roman" w:cs="Times New Roman"/>
          <w:color w:val="000000"/>
          <w:spacing w:val="0"/>
          <w:w w:val="100"/>
          <w:position w:val="0"/>
        </w:rPr>
        <w:t>1</w:t>
      </w:r>
      <w:r>
        <w:rPr>
          <w:color w:val="000000"/>
          <w:spacing w:val="0"/>
          <w:w w:val="100"/>
          <w:position w:val="0"/>
        </w:rPr>
        <w:t>）申请人不符合《管理办法》和相关类型管理办法规 定条件的。</w:t>
      </w:r>
    </w:p>
    <w:p>
      <w:pPr>
        <w:pStyle w:val="5"/>
        <w:keepNext w:val="0"/>
        <w:keepLines w:val="0"/>
        <w:widowControl w:val="0"/>
        <w:shd w:val="clear" w:color="auto" w:fill="auto"/>
        <w:bidi w:val="0"/>
        <w:spacing w:before="0" w:after="120" w:line="585" w:lineRule="exact"/>
        <w:ind w:left="0" w:right="0" w:firstLine="740"/>
        <w:jc w:val="both"/>
        <w:rPr>
          <w:color w:val="000000"/>
          <w:spacing w:val="0"/>
          <w:w w:val="100"/>
          <w:position w:val="0"/>
        </w:rPr>
      </w:pPr>
      <w:bookmarkStart w:id="82" w:name="bookmark82"/>
      <w:r>
        <w:rPr>
          <w:color w:val="1B2545"/>
          <w:spacing w:val="0"/>
          <w:w w:val="100"/>
          <w:position w:val="0"/>
          <w:lang w:val="zh-CN" w:eastAsia="zh-CN" w:bidi="zh-CN"/>
        </w:rPr>
        <w:t>（</w:t>
      </w:r>
      <w:bookmarkEnd w:id="82"/>
      <w:r>
        <w:rPr>
          <w:rFonts w:ascii="Times New Roman" w:hAnsi="Times New Roman" w:eastAsia="Times New Roman" w:cs="Times New Roman"/>
          <w:color w:val="1B2545"/>
          <w:spacing w:val="0"/>
          <w:w w:val="100"/>
          <w:position w:val="0"/>
          <w:lang w:val="zh-CN" w:eastAsia="zh-CN" w:bidi="zh-CN"/>
        </w:rPr>
        <w:t>2）</w:t>
      </w:r>
      <w:r>
        <w:rPr>
          <w:rFonts w:ascii="Times New Roman" w:hAnsi="Times New Roman" w:eastAsia="Times New Roman" w:cs="Times New Roman"/>
          <w:color w:val="1B2545"/>
          <w:spacing w:val="0"/>
          <w:w w:val="100"/>
          <w:position w:val="0"/>
          <w:lang w:val="zh-CN" w:eastAsia="zh-CN" w:bidi="zh-CN"/>
        </w:rPr>
        <w:tab/>
      </w:r>
      <w:r>
        <w:rPr>
          <w:color w:val="000000"/>
          <w:spacing w:val="0"/>
          <w:w w:val="100"/>
          <w:position w:val="0"/>
        </w:rPr>
        <w:t>申请材料不符合本《指南》要求的。</w:t>
      </w:r>
    </w:p>
    <w:p>
      <w:pPr>
        <w:pStyle w:val="5"/>
        <w:keepNext w:val="0"/>
        <w:keepLines w:val="0"/>
        <w:widowControl w:val="0"/>
        <w:shd w:val="clear" w:color="auto" w:fill="auto"/>
        <w:bidi w:val="0"/>
        <w:spacing w:before="0" w:after="120" w:line="585" w:lineRule="exact"/>
        <w:ind w:left="0" w:right="0" w:firstLine="740"/>
        <w:jc w:val="both"/>
        <w:rPr>
          <w:color w:val="000000"/>
          <w:spacing w:val="0"/>
          <w:w w:val="100"/>
          <w:position w:val="0"/>
        </w:rPr>
      </w:pPr>
      <w:bookmarkStart w:id="83" w:name="bookmark83"/>
      <w:r>
        <w:rPr>
          <w:color w:val="000000"/>
          <w:spacing w:val="0"/>
          <w:w w:val="100"/>
          <w:position w:val="0"/>
        </w:rPr>
        <w:t>（</w:t>
      </w:r>
      <w:bookmarkEnd w:id="83"/>
      <w:r>
        <w:rPr>
          <w:color w:val="000000"/>
          <w:spacing w:val="0"/>
          <w:w w:val="100"/>
          <w:position w:val="0"/>
        </w:rPr>
        <w:t>3）</w:t>
      </w:r>
      <w:r>
        <w:rPr>
          <w:color w:val="000000"/>
          <w:spacing w:val="0"/>
          <w:w w:val="100"/>
          <w:position w:val="0"/>
        </w:rPr>
        <w:tab/>
      </w:r>
      <w:r>
        <w:rPr>
          <w:color w:val="000000"/>
          <w:spacing w:val="0"/>
          <w:w w:val="100"/>
          <w:position w:val="0"/>
        </w:rPr>
        <w:t>其它不符合申请规定的。</w:t>
      </w:r>
    </w:p>
    <w:p>
      <w:pPr>
        <w:pStyle w:val="5"/>
        <w:keepNext w:val="0"/>
        <w:keepLines w:val="0"/>
        <w:widowControl w:val="0"/>
        <w:shd w:val="clear" w:color="auto" w:fill="auto"/>
        <w:bidi w:val="0"/>
        <w:spacing w:before="0" w:after="120" w:line="585" w:lineRule="exact"/>
        <w:ind w:left="0" w:right="0" w:firstLine="740"/>
        <w:jc w:val="both"/>
        <w:rPr>
          <w:color w:val="000000"/>
          <w:spacing w:val="0"/>
          <w:w w:val="100"/>
          <w:position w:val="0"/>
          <w:highlight w:val="yellow"/>
        </w:rPr>
      </w:pPr>
      <w:r>
        <w:rPr>
          <w:color w:val="000000"/>
          <w:spacing w:val="0"/>
          <w:w w:val="100"/>
          <w:position w:val="0"/>
          <w:highlight w:val="yellow"/>
        </w:rPr>
        <w:t>不符合上述要求的申请以及其他违规申请都不能通过形式审查。</w:t>
      </w:r>
    </w:p>
    <w:p>
      <w:pPr>
        <w:pStyle w:val="5"/>
        <w:keepNext w:val="0"/>
        <w:keepLines w:val="0"/>
        <w:widowControl w:val="0"/>
        <w:shd w:val="clear" w:color="auto" w:fill="auto"/>
        <w:bidi w:val="0"/>
        <w:spacing w:before="0" w:after="0" w:line="582" w:lineRule="exact"/>
        <w:ind w:left="0" w:right="0" w:firstLine="700"/>
        <w:jc w:val="both"/>
      </w:pPr>
      <w:bookmarkStart w:id="84" w:name="bookmark84"/>
      <w:r>
        <w:rPr>
          <w:b/>
          <w:bCs/>
          <w:color w:val="000000"/>
          <w:spacing w:val="0"/>
          <w:w w:val="100"/>
          <w:position w:val="0"/>
        </w:rPr>
        <w:t>九</w:t>
      </w:r>
      <w:bookmarkEnd w:id="84"/>
      <w:r>
        <w:rPr>
          <w:b/>
          <w:bCs/>
          <w:color w:val="000000"/>
          <w:spacing w:val="0"/>
          <w:w w:val="100"/>
          <w:position w:val="0"/>
        </w:rPr>
        <w:t>、各学科重点资助领域和研究方向</w:t>
      </w:r>
    </w:p>
    <w:p>
      <w:pPr>
        <w:pStyle w:val="5"/>
        <w:keepNext w:val="0"/>
        <w:keepLines w:val="0"/>
        <w:widowControl w:val="0"/>
        <w:shd w:val="clear" w:color="auto" w:fill="auto"/>
        <w:bidi w:val="0"/>
        <w:spacing w:before="0" w:after="0" w:line="582" w:lineRule="exact"/>
        <w:ind w:left="0" w:right="0" w:firstLine="700"/>
        <w:jc w:val="both"/>
        <w:rPr>
          <w:b w:val="0"/>
          <w:bCs w:val="0"/>
        </w:rPr>
      </w:pPr>
      <w:r>
        <w:rPr>
          <w:color w:val="000000"/>
          <w:spacing w:val="0"/>
          <w:w w:val="100"/>
          <w:position w:val="0"/>
        </w:rPr>
        <w:t>坚持自由探索和需求导向，对接国家自然科学基金，重 点围绕省委省政府</w:t>
      </w:r>
      <w:r>
        <w:rPr>
          <w:color w:val="000000"/>
          <w:spacing w:val="0"/>
          <w:w w:val="100"/>
          <w:position w:val="0"/>
          <w:lang w:val="zh-CN" w:eastAsia="zh-CN"/>
        </w:rPr>
        <w:t>“三</w:t>
      </w:r>
      <w:r>
        <w:rPr>
          <w:color w:val="000000"/>
          <w:spacing w:val="0"/>
          <w:w w:val="100"/>
          <w:position w:val="0"/>
        </w:rPr>
        <w:t>大支撑八项重点”等重大决策部署， 巩固提升“老三样”（工程机械、轨道交通装备、中小航空 发动机及航空航天装备），培育壮大</w:t>
      </w:r>
      <w:r>
        <w:rPr>
          <w:color w:val="000000"/>
          <w:spacing w:val="0"/>
          <w:w w:val="100"/>
          <w:position w:val="0"/>
          <w:lang w:val="zh-CN" w:eastAsia="zh-CN"/>
        </w:rPr>
        <w:t>“新</w:t>
      </w:r>
      <w:r>
        <w:rPr>
          <w:color w:val="000000"/>
          <w:spacing w:val="0"/>
          <w:w w:val="100"/>
          <w:position w:val="0"/>
        </w:rPr>
        <w:t>三样”（电子信息、 新能源汽车、现代石化），聚焦“3+3+2”领域构建现代产 业新体系，加强基础研究与应用墓础研究，聚焦种业、计算、 装备制造、北斗应用、海洋工程、生命健康、碳中和碳达峰 等领域重大科学问题（包括但不限于）进行资助，取得一批 原创性科研成果。</w:t>
      </w:r>
    </w:p>
    <w:p>
      <w:pPr>
        <w:pStyle w:val="5"/>
        <w:keepNext w:val="0"/>
        <w:keepLines w:val="0"/>
        <w:widowControl w:val="0"/>
        <w:shd w:val="clear" w:color="auto" w:fill="auto"/>
        <w:bidi w:val="0"/>
        <w:spacing w:before="0" w:after="0" w:line="580" w:lineRule="exact"/>
        <w:ind w:left="0" w:right="0" w:firstLine="780"/>
        <w:jc w:val="both"/>
      </w:pPr>
      <w:r>
        <w:rPr>
          <w:color w:val="000000"/>
          <w:spacing w:val="0"/>
          <w:w w:val="100"/>
          <w:position w:val="0"/>
        </w:rPr>
        <w:t>（三）生命科学</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生命科学</w:t>
      </w:r>
      <w:r>
        <w:rPr>
          <w:rFonts w:ascii="Times New Roman" w:hAnsi="Times New Roman" w:eastAsia="Times New Roman" w:cs="Times New Roman"/>
          <w:b/>
          <w:bCs/>
          <w:color w:val="000000"/>
          <w:spacing w:val="0"/>
          <w:w w:val="100"/>
          <w:position w:val="0"/>
        </w:rPr>
        <w:t>2023</w:t>
      </w:r>
      <w:r>
        <w:rPr>
          <w:color w:val="000000"/>
          <w:spacing w:val="0"/>
          <w:w w:val="100"/>
          <w:position w:val="0"/>
        </w:rPr>
        <w:t>年度重点资助</w:t>
      </w:r>
      <w:r>
        <w:rPr>
          <w:color w:val="000000"/>
          <w:spacing w:val="0"/>
          <w:w w:val="100"/>
          <w:position w:val="0"/>
          <w:lang w:val="zh-CN" w:eastAsia="zh-CN" w:bidi="zh-CN"/>
        </w:rPr>
        <w:t>“山</w:t>
      </w:r>
      <w:r>
        <w:rPr>
          <w:color w:val="000000"/>
          <w:spacing w:val="0"/>
          <w:w w:val="100"/>
          <w:position w:val="0"/>
        </w:rPr>
        <w:t>水林田湖草生命共同 体”典型污染物生态过程与调控、水稻杂种优势分子机理与 分子设计育种墓础、水稻髙产、优质、广适协调的分子机制 研究、作物抗逆、髙效生物学基础、经济作物重要性状分子 墓础与调控网络解析、经济作物代谢形成机制与髙值化利用 墓础研究、特色畜禽、水产动物重要性状遗传调控机制及其 利用研究、特色畜禽、水产动物营养代谢与免疫调控的分子 机制研究、典型脆弱生态系统生物多样性保育与生态功能调 控等墓础研究。</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微生物学</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微生物学学科资助以真菌、细菌、古菌、病毒和肮病毒 等微生物为研究对象的基础研究。以支原体、立克次氏体、 衣原体、螺旋体、肮病毒等为研究对象的科研队伍亟待充实 和加强，学科鼓励科学家在上述领域开展资源、多样性与演 化、生物学意义等基础研究，并在资助工作中予以倾斜。</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鼓励微生物学家与数学、物理学、化学、信息学等领域 的科学家开展合作研究；鼓励开展微生物单细胞、微生物共 感染、微生物组学及微生物表观遗传学的研究；鼓励针对难 培养微生物的富集和分离培养研究；鼓励针对病原微生物和 海洋微生物的基础科学研究；鼓励针对我国重大环境问题， 开展微生物学前沿性基础研究；鼓励利用微生物为模式材料 对生命科学的基础及前沿科学问题开展系统深人的研究工 作。</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为了促进微生物学新理论、新技术和新方法的发展，汇 聚多领域学术思想、研究方法和技术手段，突破传统学科壁 垒，解决复杂科学问题，鼓励数学、物理学、化学、电子、 信息、工程等背景的申请人致力于微生物学基础研究。</w:t>
      </w:r>
    </w:p>
    <w:p>
      <w:pPr>
        <w:pStyle w:val="5"/>
        <w:keepNext w:val="0"/>
        <w:keepLines w:val="0"/>
        <w:widowControl w:val="0"/>
        <w:shd w:val="clear" w:color="auto" w:fill="auto"/>
        <w:bidi w:val="0"/>
        <w:spacing w:before="0" w:after="0" w:line="580" w:lineRule="exact"/>
        <w:ind w:left="0" w:right="0" w:firstLine="640"/>
        <w:jc w:val="both"/>
      </w:pPr>
      <w:r>
        <w:rPr>
          <w:b/>
          <w:bCs/>
          <w:color w:val="000000"/>
          <w:spacing w:val="0"/>
          <w:w w:val="100"/>
          <w:position w:val="0"/>
        </w:rPr>
        <w:t>遗传学与生物信息学</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遗传学是在分子、细胞、个体、群体和物种等水平上研 究遗传、变异与演化规律的学科。生物信息学是研究生物数 据获取、存储、共享、分析的方法和应用的交叉学科。遗传 学与生物信息学科鼓励生物信息学分析与实验验证相结合； 鼓励遗传学与生物信息学的新理论、新方法及交叉研究。</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遗传学未来资助方向及重点布局领域包括：生物复杂性 状的遗传及表观遗传机制；人类疾病的遗传及表观遗传学基 础；以模式生物为材料研究遗传和表观遗传基本规律与基因 表达调控的分子机制；重要经济植物和动物遗传操作及遗传 育种新技术、新方法；重要动植物、微生物资源和特色生物 资源重要性状的遗传规律和分子遗传解析；极端或特殊环境 下生物遗传和变异的分子基础；杂种优势的分子遗传基础； 新兴遗传学方法的建立与应用。</w:t>
      </w:r>
    </w:p>
    <w:p>
      <w:pPr>
        <w:pStyle w:val="5"/>
        <w:keepNext w:val="0"/>
        <w:keepLines w:val="0"/>
        <w:widowControl w:val="0"/>
        <w:shd w:val="clear" w:color="auto" w:fill="auto"/>
        <w:bidi w:val="0"/>
        <w:spacing w:before="0" w:after="0" w:line="580" w:lineRule="exact"/>
        <w:ind w:left="0" w:right="0" w:firstLine="640"/>
        <w:jc w:val="both"/>
      </w:pPr>
      <w:r>
        <w:rPr>
          <w:color w:val="000000"/>
          <w:spacing w:val="0"/>
          <w:w w:val="100"/>
          <w:position w:val="0"/>
        </w:rPr>
        <w:t xml:space="preserve">生物信息学未来资助方向及重点布局领域包括：发展新 的生物信息学和计算生物学理论、算法和分析技术；基因组、 转录组、表观组、蛋白质组、代谢组、表型组等组学数据分 析与整合；系统生物学分析；生物大数据的整合、标准化和 可视化的方法研究与应用；机器学习和深度学习等人工智能 方法研究与应用；生物数据编审和数据库的建立；分子模块 </w:t>
      </w:r>
      <w:r>
        <w:rPr>
          <w:color w:val="35271C"/>
          <w:spacing w:val="0"/>
          <w:w w:val="100"/>
          <w:position w:val="0"/>
        </w:rPr>
        <w:t>和网络的建模、分析、</w:t>
      </w:r>
      <w:r>
        <w:rPr>
          <w:color w:val="000000"/>
          <w:spacing w:val="0"/>
          <w:w w:val="100"/>
          <w:position w:val="0"/>
        </w:rPr>
        <w:t>重构与设计研究；计算系统生物学动 态分析与仿真研究。</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 xml:space="preserve">微生物组与群体遗传学、人类和动物细胞遗传学、生物 信息系统模拟与重建、遗传学理论与规律等领域是遗传学与 生物信息学研究的重要内容，考虑予以倾斜支持。将继续支 持对遗传学及表观遗传学基本机制和规律深入探讨的项目、 继续鼓励支持多层次数据整合解析复杂性状形成机制的方 </w:t>
      </w:r>
      <w:r>
        <w:rPr>
          <w:color w:val="35271C"/>
          <w:spacing w:val="0"/>
          <w:w w:val="100"/>
          <w:position w:val="0"/>
        </w:rPr>
        <w:t xml:space="preserve">法研究、面向基因组大数据分析的高效、高性能的计算遗传 </w:t>
      </w:r>
      <w:r>
        <w:rPr>
          <w:color w:val="000000"/>
          <w:spacing w:val="0"/>
          <w:w w:val="100"/>
          <w:position w:val="0"/>
        </w:rPr>
        <w:t>学方法研究。</w:t>
      </w:r>
    </w:p>
    <w:p>
      <w:pPr>
        <w:pStyle w:val="5"/>
        <w:keepNext w:val="0"/>
        <w:keepLines w:val="0"/>
        <w:widowControl w:val="0"/>
        <w:shd w:val="clear" w:color="auto" w:fill="auto"/>
        <w:bidi w:val="0"/>
        <w:spacing w:before="0" w:after="0" w:line="579" w:lineRule="exact"/>
        <w:ind w:left="0" w:right="0" w:firstLine="660"/>
        <w:jc w:val="both"/>
      </w:pPr>
      <w:r>
        <w:rPr>
          <w:b/>
          <w:bCs/>
          <w:color w:val="000000"/>
          <w:spacing w:val="0"/>
          <w:w w:val="100"/>
          <w:position w:val="0"/>
        </w:rPr>
        <w:t>细胞生物学</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细胞生物学是研究细胞生命活动规律及其机制的基础 性、前沿性学科。现代细胞生物学研究主要是在分子、细胞、 组织和个体水平上研究机体内环境中细胞的结构、功能、表 型及其调控机制，并</w:t>
      </w:r>
      <w:r>
        <w:rPr>
          <w:color w:val="35271C"/>
          <w:spacing w:val="0"/>
          <w:w w:val="100"/>
          <w:position w:val="0"/>
        </w:rPr>
        <w:t xml:space="preserve">重视利用各种新技术手段，对细胞生命 </w:t>
      </w:r>
      <w:r>
        <w:rPr>
          <w:color w:val="000000"/>
          <w:spacing w:val="0"/>
          <w:w w:val="100"/>
          <w:position w:val="0"/>
        </w:rPr>
        <w:t>活动在时空上精细的分子调节机制及复杂的调控网络进行 系统研究，阐明生物体表型和功能异常产生的细胞生物学机 制。</w:t>
      </w:r>
    </w:p>
    <w:p>
      <w:pPr>
        <w:pStyle w:val="5"/>
        <w:keepNext w:val="0"/>
        <w:keepLines w:val="0"/>
        <w:widowControl w:val="0"/>
        <w:shd w:val="clear" w:color="auto" w:fill="auto"/>
        <w:bidi w:val="0"/>
        <w:spacing w:before="0" w:after="0" w:line="579" w:lineRule="exact"/>
        <w:ind w:left="0" w:right="0" w:firstLine="660"/>
        <w:jc w:val="both"/>
        <w:sectPr>
          <w:footerReference r:id="rId12" w:type="default"/>
          <w:footerReference r:id="rId13" w:type="even"/>
          <w:footnotePr>
            <w:numFmt w:val="decimal"/>
          </w:footnotePr>
          <w:type w:val="continuous"/>
          <w:pgSz w:w="11900" w:h="16840"/>
          <w:pgMar w:top="1164" w:right="1764" w:bottom="1241" w:left="1766" w:header="736" w:footer="3" w:gutter="0"/>
          <w:cols w:space="720" w:num="1"/>
          <w:rtlGutter w:val="0"/>
          <w:docGrid w:linePitch="360" w:charSpace="0"/>
        </w:sectPr>
      </w:pPr>
      <w:r>
        <w:rPr>
          <w:color w:val="000000"/>
          <w:spacing w:val="0"/>
          <w:w w:val="100"/>
          <w:position w:val="0"/>
        </w:rPr>
        <w:t>细胞及细胞器结构与功能研究一直是资助的重点。学科 鼓励申请人将大分子的合成、修饰、降解、定位、转位、相 变及分选，生物大分子复合物的组装、解离及其组分活性的</w:t>
      </w:r>
    </w:p>
    <w:p>
      <w:pPr>
        <w:pStyle w:val="5"/>
        <w:keepNext w:val="0"/>
        <w:keepLines w:val="0"/>
        <w:widowControl w:val="0"/>
        <w:shd w:val="clear" w:color="auto" w:fill="auto"/>
        <w:bidi w:val="0"/>
        <w:spacing w:before="0" w:after="0" w:line="579" w:lineRule="exact"/>
        <w:ind w:left="0" w:right="0" w:firstLine="0"/>
        <w:jc w:val="both"/>
      </w:pPr>
      <w:r>
        <w:rPr>
          <w:color w:val="000000"/>
          <w:spacing w:val="0"/>
          <w:w w:val="100"/>
          <w:position w:val="0"/>
        </w:rPr>
        <w:t>时空变化，细胞器重构与相互作用，细胞间相互作用，病原 与宿主细胞间相互作用，与细胞的生命活动过程的动态变化 相互联系起来开展研究；鼓励申请人利用细胞模型和模式生 物，结合遗传学、发育生物学、生物物理、生物化学、化学 生物学及影像学等多学科的研究技术和方法，开展细胞结构 与功能的研究。</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细胞命运与重编程、细胞间通讯与互作、单细胞与细胞 谱系以及细胞生物学研究前沿与新体系是细胞生物学研究 的重要内容，本学科将予以倾斜支持。未来资助方向及重点 布局领域包括：细胞微环境与细胞命运决定，生物膜及膜性 细胞器的发生、重构、运输、清除机制与生物学意义，代谢 物感应与细胞稳态维持，非膜性细胞器的相变，功能分区化 的结构和调控，核质互作，细胞信号网络的时空调控与定量， 细胞示踪与谱系，细胞衰老机制及干预，细胞间识别、互作 与功能调控等。</w:t>
      </w:r>
    </w:p>
    <w:p>
      <w:pPr>
        <w:pStyle w:val="5"/>
        <w:keepNext w:val="0"/>
        <w:keepLines w:val="0"/>
        <w:widowControl w:val="0"/>
        <w:shd w:val="clear" w:color="auto" w:fill="auto"/>
        <w:bidi w:val="0"/>
        <w:spacing w:before="0" w:after="0" w:line="579" w:lineRule="exact"/>
        <w:ind w:left="0" w:right="0" w:firstLine="660"/>
        <w:jc w:val="both"/>
      </w:pPr>
      <w:r>
        <w:rPr>
          <w:b/>
          <w:bCs/>
          <w:color w:val="1B2545"/>
          <w:spacing w:val="0"/>
          <w:w w:val="100"/>
          <w:position w:val="0"/>
        </w:rPr>
        <w:t>免疫学</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免疫学是研究免疫系统结构和功能的科学，是生命科学 与基础医学领域中一门基础性、支柱性和引领性的前沿学 科，是连接基础生物学与临床医学的桥梁。</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本学科资助的研究方向主要包括:①免疫系统的发育与 衰老，免疫细胞及其亚群的分化、活化、迁徙、组织分布和 功能调控；②免疫相关膜分子，免疫识别的结构基础，固有 免疫的识别、活化及效应机制；③抗原加工和提呈的分子机 制，细胞因子和趋化因子的结构、功能和免疫病理；免疫分 子的遗传多态性，免疫应答的表观遗传调控，免疫相关疾病 的遗传学基础，进化与比较免疫学；④免疫耐受及异常的细 胞和分子机制，移植排斥与免疫耐受机制；⑤免疫调节分子 和免疫调节细胞的作用机制，免疫</w:t>
      </w:r>
      <w:r>
        <w:rPr>
          <w:color w:val="35271C"/>
          <w:spacing w:val="0"/>
          <w:w w:val="100"/>
          <w:position w:val="0"/>
        </w:rPr>
        <w:t xml:space="preserve">反应、免疫调节异常与免 </w:t>
      </w:r>
      <w:r>
        <w:rPr>
          <w:color w:val="000000"/>
          <w:spacing w:val="0"/>
          <w:w w:val="100"/>
          <w:position w:val="0"/>
        </w:rPr>
        <w:t xml:space="preserve">疫缺陷，神经-内分泌-免疫网络，代谢与免疫调节；⑥黏膜 免疫的分子与细胞作用机制以及组织器官的局部免疫特性 及调控机制；⑦母-胎免疫与耐受机制，生育的免疫调节与干 预，生殖内分泌与免疫系统的相互调节机制；⑧感染免疫， 肿瘤免疫，自身免疫，超敏（过敏性）反应，感染性与非感染 性炎症的发生、发展、消退与干预；⑨疫苗的设计、构建、 </w:t>
      </w:r>
      <w:r>
        <w:rPr>
          <w:color w:val="35271C"/>
          <w:spacing w:val="0"/>
          <w:w w:val="100"/>
          <w:position w:val="0"/>
        </w:rPr>
        <w:t xml:space="preserve">优化与保护性机制，疫苗佐剂的研制与作用机制，疫苗的递 </w:t>
      </w:r>
      <w:r>
        <w:rPr>
          <w:color w:val="000000"/>
          <w:spacing w:val="0"/>
          <w:w w:val="100"/>
          <w:position w:val="0"/>
        </w:rPr>
        <w:t>送系统及效应和机制研究；⑭抗体的结构与功能，抗体的设 计、筛选与优化，抗体的重组与改型；。免疫学新技术、新 方法和新型研究体系。</w:t>
      </w:r>
    </w:p>
    <w:p>
      <w:pPr>
        <w:pStyle w:val="5"/>
        <w:keepNext w:val="0"/>
        <w:keepLines w:val="0"/>
        <w:widowControl w:val="0"/>
        <w:shd w:val="clear" w:color="auto" w:fill="auto"/>
        <w:bidi w:val="0"/>
        <w:spacing w:before="0" w:after="240" w:line="579" w:lineRule="exact"/>
        <w:ind w:left="0" w:right="0" w:firstLine="660"/>
        <w:jc w:val="both"/>
      </w:pPr>
      <w:r>
        <w:rPr>
          <w:color w:val="000000"/>
          <w:spacing w:val="0"/>
          <w:w w:val="100"/>
          <w:position w:val="0"/>
        </w:rPr>
        <w:t>鼓励具有原创学术思想的项目申请；鼓励申请人从前期 研究和实践中凝练科学问题，围绕具体科学目标进行深人的 机制探讨，提出新假说和新理论；鼓励建立有特色的</w:t>
      </w:r>
      <w:r>
        <w:rPr>
          <w:color w:val="35271C"/>
          <w:spacing w:val="0"/>
          <w:w w:val="100"/>
          <w:position w:val="0"/>
        </w:rPr>
        <w:t xml:space="preserve">研究体 </w:t>
      </w:r>
      <w:r>
        <w:rPr>
          <w:color w:val="000000"/>
          <w:spacing w:val="0"/>
          <w:w w:val="100"/>
          <w:position w:val="0"/>
        </w:rPr>
        <w:t>系、技术平台和动物模型，鼓励建立具有自主知识产权的免 疫学新方法和新技术；鼓励开展系统免疫学、免疫组学、计 算免疫学、进化和比较免疫学等前沿研究；鼓励与其他学科 的实质性交叉研究；鼓励开展与免疫系统的结构和功能异常 相关的研究，支持从临床问题出发的免疫生物学研究，形成 具有自主知识产权的诊疗新策略新方法。</w:t>
      </w:r>
    </w:p>
    <w:p>
      <w:pPr>
        <w:pStyle w:val="5"/>
        <w:keepNext w:val="0"/>
        <w:keepLines w:val="0"/>
        <w:widowControl w:val="0"/>
        <w:shd w:val="clear" w:color="auto" w:fill="auto"/>
        <w:bidi w:val="0"/>
        <w:spacing w:before="0" w:after="0" w:line="582" w:lineRule="exact"/>
        <w:ind w:left="0" w:right="0" w:firstLine="780"/>
        <w:jc w:val="both"/>
      </w:pPr>
      <w:r>
        <w:rPr>
          <w:color w:val="000000"/>
          <w:spacing w:val="0"/>
          <w:w w:val="100"/>
          <w:position w:val="0"/>
        </w:rPr>
        <w:t>（八）医学科学</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医学科学</w:t>
      </w:r>
      <w:r>
        <w:rPr>
          <w:rFonts w:ascii="Times New Roman" w:hAnsi="Times New Roman" w:eastAsia="Times New Roman" w:cs="Times New Roman"/>
          <w:b/>
          <w:bCs/>
          <w:color w:val="000000"/>
          <w:spacing w:val="0"/>
          <w:w w:val="100"/>
          <w:position w:val="0"/>
        </w:rPr>
        <w:t>2023</w:t>
      </w:r>
      <w:r>
        <w:rPr>
          <w:color w:val="000000"/>
          <w:spacing w:val="0"/>
          <w:w w:val="100"/>
          <w:position w:val="0"/>
        </w:rPr>
        <w:t>年度重点资助重大疾病、突发/新发预防 医学和公共卫生、常见病、多发病、編污染致心血管等重大 慢性疾病的风险预警及发病机制、内分泌及代谢异常疾病的 致病机制、脑岀血发病机制及精准防治标志物、精神心理疾 病的发病机制及干预、难治性眼部疾病的早期诊断和分子干 预的机制、肿瘤关键驱动基因对微环境塑造的机制及干预、 男性生殖细胞发育及其与体细胞互作的调控机理等墓础研 究以及临床应用基础研究。</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呼吸系统</w:t>
      </w:r>
    </w:p>
    <w:p>
      <w:pPr>
        <w:pStyle w:val="5"/>
        <w:keepNext w:val="0"/>
        <w:keepLines w:val="0"/>
        <w:widowControl w:val="0"/>
        <w:shd w:val="clear" w:color="auto" w:fill="auto"/>
        <w:bidi w:val="0"/>
        <w:spacing w:before="0" w:after="0" w:line="579" w:lineRule="exact"/>
        <w:ind w:left="0" w:right="0" w:firstLine="660"/>
        <w:jc w:val="both"/>
        <w:sectPr>
          <w:footerReference r:id="rId14" w:type="default"/>
          <w:footerReference r:id="rId15" w:type="even"/>
          <w:footnotePr>
            <w:numFmt w:val="decimal"/>
          </w:footnotePr>
          <w:type w:val="continuous"/>
          <w:pgSz w:w="11900" w:h="16840"/>
          <w:pgMar w:top="1359" w:right="1764" w:bottom="1316" w:left="1765" w:header="931" w:footer="3" w:gutter="0"/>
          <w:cols w:space="720" w:num="1"/>
          <w:rtlGutter w:val="0"/>
          <w:docGrid w:linePitch="360" w:charSpace="0"/>
        </w:sectPr>
      </w:pPr>
      <w:r>
        <w:rPr>
          <w:color w:val="000000"/>
          <w:spacing w:val="0"/>
          <w:w w:val="100"/>
          <w:position w:val="0"/>
        </w:rPr>
        <w:t>主要资助肺及气道的结构、功能与发育异常；呼吸调控 与呼吸力学；气道重建与肺移植；肺泡与气血屏障，肺液体 转运与肺水肿；呼吸系统感染及宿主与病原物相互作用；睡 眠呼吸障碍；气道炎症与哮喘；慢性阻塞性肺疾病；支气管 扩张症、肺泡上皮非典型增生及结节性病变的相关研究；肺 部疾病与凝血和纤溶；肺损伤与修复；肺循环与肺血管疾病； 间质性肺疾病；肺淋巴管相关性疾病；肺细胞非典型增生与 结节；肉芽肿性疾病；结节病；胸膜疾病等；肺损伤、呼吸 系统感染、病原微生物与宿主的相互作用；呼吸系统新发、 突发传染病和可吸入性呼吸疾病；呼吸系统损伤、免疫功能 失衡及气道重塑；呼吸系统相关的罕见病发病机制及干预研</w:t>
      </w:r>
    </w:p>
    <w:p>
      <w:pPr>
        <w:pStyle w:val="5"/>
        <w:keepNext w:val="0"/>
        <w:keepLines w:val="0"/>
        <w:widowControl w:val="0"/>
        <w:shd w:val="clear" w:color="auto" w:fill="auto"/>
        <w:bidi w:val="0"/>
        <w:spacing w:before="0" w:after="0" w:line="582" w:lineRule="exact"/>
        <w:ind w:left="0" w:right="0" w:firstLine="0"/>
        <w:jc w:val="left"/>
      </w:pPr>
      <w:r>
        <w:rPr>
          <w:color w:val="000000"/>
          <w:spacing w:val="0"/>
          <w:w w:val="100"/>
          <w:position w:val="0"/>
        </w:rPr>
        <w:t>究；与呼吸系统疾病研究相关的新诊治方法（如辅助通气、 吸入治疗、介入治疗、康复与营养靶向治疗等），开展呼吸 系统疾病潜在的分子标志物和干预靶点研究；呼吸系统疾病 动物模型的研究。</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循环系统</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主要资助临床医学和生物学、遗传学、基础医学、再生 医学及其他相关学科进行多学科交叉联合开展心血管疾病 的发生、发展机制和干预策略的研究；生物活性物质对心脏 和血管的调控和损伤机制及其与疾病发生发展的关系，寻找 潜在的诊断标志物、干预靶点和创新治疗技术研究；代谢紊 乱相关心血管疾病的分子病因学、网络调控机制及干预靶点 研究；其他系统疾病对心血管系统的影响及交互作用研究； 感染相关心血管疾病、循环系统免疫相关疾病和淋巴循环疾 病等相对薄弱领域的研究；儿童心血管疾病的研究；心血管 领域新技术、新方法和新材料的研究和应用；围绕循环系统 器械植入和心血管外科围手术期的重要临床问题开展基础 和应用基础研究。鼓励开展国际合作。</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消化系统</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主要资助肝纤维化、肝硬化、代谢性肝病、炎症性肠病 和肠道黏膜屏障障碍等疾病的发生、发展和治疗开展基础和 临床研究的研究；肠稳态与消化系统疾病之间的关系以及在 疾病发生、发展和治疗中的作用研究；消化系统各器官之间 的相互联系在消化系统疾病发病中的作用研究。</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生殖系统/围生医学/新生儿</w:t>
      </w:r>
    </w:p>
    <w:p>
      <w:pPr>
        <w:pStyle w:val="5"/>
        <w:keepNext w:val="0"/>
        <w:keepLines w:val="0"/>
        <w:widowControl w:val="0"/>
        <w:shd w:val="clear" w:color="auto" w:fill="auto"/>
        <w:bidi w:val="0"/>
        <w:spacing w:before="0" w:after="0" w:line="581" w:lineRule="exact"/>
        <w:ind w:left="0" w:right="0" w:firstLine="680"/>
        <w:jc w:val="both"/>
      </w:pPr>
      <w:r>
        <w:rPr>
          <w:color w:val="000000"/>
          <w:spacing w:val="0"/>
          <w:w w:val="100"/>
          <w:position w:val="0"/>
        </w:rPr>
        <w:t>主要资助生殖系统结构功能与发育异常、损伤与修复、 炎症与感染、生殖内分泌异常及相关疾病；生殖系统遗传性 疾病；各种生殖系统相关的非肿瘤性疾病；生殖细胞发生与 受精、胚胎着床及胎儿发育、产前诊断、胎盘结构/功能及发 育异常、妊娠及妊娠相关性疾病；新生儿与早产儿相关疾病； 乳腺结构/功能及发育异常、避孕/节育与妊娠终止、女性不 孕不育与辅助生殖、生殖医学工程、以及生殖系统/围生医学 /新生儿疾病相关诊疗新技术等相关性研究。</w:t>
      </w:r>
    </w:p>
    <w:p>
      <w:pPr>
        <w:pStyle w:val="5"/>
        <w:keepNext w:val="0"/>
        <w:keepLines w:val="0"/>
        <w:widowControl w:val="0"/>
        <w:shd w:val="clear" w:color="auto" w:fill="auto"/>
        <w:bidi w:val="0"/>
        <w:spacing w:before="0" w:after="0" w:line="582" w:lineRule="exact"/>
        <w:ind w:left="0" w:right="0" w:firstLine="680"/>
        <w:jc w:val="both"/>
      </w:pPr>
      <w:r>
        <w:rPr>
          <w:b/>
          <w:bCs/>
          <w:color w:val="000000"/>
          <w:spacing w:val="0"/>
          <w:w w:val="100"/>
          <w:position w:val="0"/>
        </w:rPr>
        <w:t>重点支持生殖细胞发生与受精、胚胎着床、胚胎胎儿发 育及异常的研究；妊娠适应代偿机制及其调控异常所致的妊 娠相关疾病的研究；子宫内外环境影响妊娠结局及子代健康 的研究；新生儿与早产儿急危重症和慢性脏器损伤性疾病的 研究；环境、遗传和营养等因素对生殖内分泌的调控及相关 疾病的研究；高龄生育风险研究、反复妊娠丢失的病因及机 制等。</w:t>
      </w:r>
    </w:p>
    <w:p>
      <w:pPr>
        <w:pStyle w:val="5"/>
        <w:keepNext w:val="0"/>
        <w:keepLines w:val="0"/>
        <w:widowControl w:val="0"/>
        <w:shd w:val="clear" w:color="auto" w:fill="auto"/>
        <w:bidi w:val="0"/>
        <w:spacing w:before="0" w:after="80" w:line="582" w:lineRule="exact"/>
        <w:ind w:left="0" w:right="0" w:firstLine="680"/>
        <w:jc w:val="both"/>
      </w:pPr>
      <w:r>
        <w:rPr>
          <w:b/>
          <w:bCs/>
          <w:color w:val="000000"/>
          <w:spacing w:val="0"/>
          <w:w w:val="100"/>
          <w:position w:val="0"/>
        </w:rPr>
        <w:t>泌尿系统</w:t>
      </w:r>
    </w:p>
    <w:p>
      <w:pPr>
        <w:pStyle w:val="5"/>
        <w:keepNext w:val="0"/>
        <w:keepLines w:val="0"/>
        <w:widowControl w:val="0"/>
        <w:shd w:val="clear" w:color="auto" w:fill="auto"/>
        <w:bidi w:val="0"/>
        <w:spacing w:before="0" w:after="0" w:line="495" w:lineRule="exact"/>
        <w:ind w:left="0" w:right="0" w:firstLine="680"/>
        <w:jc w:val="both"/>
      </w:pPr>
      <w:r>
        <w:rPr>
          <w:color w:val="000000"/>
          <w:spacing w:val="0"/>
          <w:w w:val="100"/>
          <w:position w:val="0"/>
        </w:rPr>
        <w:t>主要资助有关肾、输尿管、膀胱、前列腺和尿道等组织 器官结构和功能异常及相关非肿瘤性疾病的研究。</w:t>
      </w:r>
    </w:p>
    <w:p>
      <w:pPr>
        <w:pStyle w:val="5"/>
        <w:keepNext w:val="0"/>
        <w:keepLines w:val="0"/>
        <w:widowControl w:val="0"/>
        <w:shd w:val="clear" w:color="auto" w:fill="auto"/>
        <w:bidi w:val="0"/>
        <w:spacing w:before="0" w:after="0" w:line="581" w:lineRule="exact"/>
        <w:ind w:left="0" w:right="0" w:firstLine="680"/>
        <w:jc w:val="both"/>
      </w:pPr>
      <w:r>
        <w:rPr>
          <w:b/>
          <w:bCs/>
          <w:color w:val="000000"/>
          <w:spacing w:val="0"/>
          <w:w w:val="100"/>
          <w:position w:val="0"/>
        </w:rPr>
        <w:t>运动系统</w:t>
      </w:r>
    </w:p>
    <w:p>
      <w:pPr>
        <w:pStyle w:val="5"/>
        <w:keepNext w:val="0"/>
        <w:keepLines w:val="0"/>
        <w:widowControl w:val="0"/>
        <w:shd w:val="clear" w:color="auto" w:fill="auto"/>
        <w:bidi w:val="0"/>
        <w:spacing w:before="0" w:after="0" w:line="581" w:lineRule="exact"/>
        <w:ind w:left="0" w:right="0" w:firstLine="680"/>
        <w:jc w:val="both"/>
      </w:pPr>
      <w:r>
        <w:rPr>
          <w:color w:val="000000"/>
          <w:spacing w:val="0"/>
          <w:w w:val="100"/>
          <w:position w:val="0"/>
        </w:rPr>
        <w:t>主要资助骨、关节、肌肉、韧带及相关神经、血管等组 织的结构、功能、发育异常及疾病的发生机制、诊断与治疗 等相关基础科学问题</w:t>
      </w:r>
      <w:r>
        <w:rPr>
          <w:b/>
          <w:bCs/>
          <w:color w:val="000000"/>
          <w:spacing w:val="0"/>
          <w:w w:val="100"/>
          <w:position w:val="0"/>
        </w:rPr>
        <w:t>和生物力学、人工智能与医用材料等在 运动系统疾病中的科学</w:t>
      </w:r>
      <w:r>
        <w:rPr>
          <w:color w:val="000000"/>
          <w:spacing w:val="0"/>
          <w:w w:val="100"/>
          <w:position w:val="0"/>
        </w:rPr>
        <w:t>问題的研究。研究范围主要涉及遗传 性疾病、免疫相关疾病、损伤与修复、移植与重建、炎症与 感染、疲劳与恢复、退行性病变、运动损伤、畸形与矫正等 领域的研究；运动系统与其他系统组织器官交互作用的多学 科交叉研究。</w:t>
      </w:r>
    </w:p>
    <w:p>
      <w:pPr>
        <w:pStyle w:val="5"/>
        <w:keepNext w:val="0"/>
        <w:keepLines w:val="0"/>
        <w:widowControl w:val="0"/>
        <w:shd w:val="clear" w:color="auto" w:fill="auto"/>
        <w:bidi w:val="0"/>
        <w:spacing w:before="0" w:after="0" w:line="577" w:lineRule="exact"/>
        <w:ind w:left="0" w:right="0" w:firstLine="660"/>
        <w:jc w:val="both"/>
      </w:pPr>
      <w:r>
        <w:rPr>
          <w:color w:val="000000"/>
          <w:spacing w:val="0"/>
          <w:w w:val="100"/>
          <w:position w:val="0"/>
        </w:rPr>
        <w:t>内分泌系统/代谢和营养支持</w:t>
      </w:r>
    </w:p>
    <w:p>
      <w:pPr>
        <w:pStyle w:val="5"/>
        <w:keepNext w:val="0"/>
        <w:keepLines w:val="0"/>
        <w:widowControl w:val="0"/>
        <w:shd w:val="clear" w:color="auto" w:fill="auto"/>
        <w:bidi w:val="0"/>
        <w:spacing w:before="0" w:after="0" w:line="555" w:lineRule="exact"/>
        <w:ind w:left="0" w:right="0" w:firstLine="660"/>
        <w:jc w:val="both"/>
      </w:pPr>
      <w:r>
        <w:rPr>
          <w:color w:val="000000"/>
          <w:spacing w:val="0"/>
          <w:w w:val="100"/>
          <w:position w:val="0"/>
        </w:rPr>
        <w:t>主要资助内分泌器官结构及功能异常和相关非肿瘤性 慢性疾病的研究。研究范围主要涉及内分泌系统各种疾病， 以及经典与非经典内分泌组织的功能及异常等；人体各种代 谢异常和与临床营养失衡及其治疗相关的研究。</w:t>
      </w:r>
    </w:p>
    <w:p>
      <w:pPr>
        <w:pStyle w:val="5"/>
        <w:keepNext w:val="0"/>
        <w:keepLines w:val="0"/>
        <w:widowControl w:val="0"/>
        <w:shd w:val="clear" w:color="auto" w:fill="auto"/>
        <w:bidi w:val="0"/>
        <w:spacing w:before="0" w:after="0" w:line="577" w:lineRule="exact"/>
        <w:ind w:left="0" w:right="0" w:firstLine="660"/>
        <w:jc w:val="both"/>
      </w:pPr>
      <w:r>
        <w:rPr>
          <w:color w:val="000000"/>
          <w:spacing w:val="0"/>
          <w:w w:val="100"/>
          <w:position w:val="0"/>
        </w:rPr>
        <w:t>血液系统</w:t>
      </w:r>
    </w:p>
    <w:p>
      <w:pPr>
        <w:pStyle w:val="5"/>
        <w:keepNext w:val="0"/>
        <w:keepLines w:val="0"/>
        <w:widowControl w:val="0"/>
        <w:shd w:val="clear" w:color="auto" w:fill="auto"/>
        <w:bidi w:val="0"/>
        <w:spacing w:before="0" w:after="0" w:line="577" w:lineRule="exact"/>
        <w:ind w:left="0" w:right="0" w:firstLine="660"/>
        <w:jc w:val="both"/>
      </w:pPr>
      <w:r>
        <w:rPr>
          <w:color w:val="000000"/>
          <w:spacing w:val="0"/>
          <w:w w:val="100"/>
          <w:position w:val="0"/>
        </w:rPr>
        <w:t>主要资助造血细胞、器官的发育与生成；造血干/祖细胞、 骨髓微环境与造血调控；红细胞及其相关疾病；白细胞及其 相关疾病；血小板及其相关疾病；再生障碍性贫血与骨髓造 血功能衰竭；骨髓增生异常综合征；骨髓增殖性疾病；血液 系统疾病与感染；出血、凝血、血栓与栓塞；白血病，造血 干细胞移植及并发症；血液间充质干细胞及其相关应用的基 础研究；血型与输血，血液制品；遗传性血液病；淋巴瘤及 淋巴系统增殖性疾病；骨髓瘤与浆细胞疾病；以及新技术和 方法在血液系统疾病诊断与治疗中的相关研究。</w:t>
      </w:r>
    </w:p>
    <w:p>
      <w:pPr>
        <w:pStyle w:val="5"/>
        <w:keepNext w:val="0"/>
        <w:keepLines w:val="0"/>
        <w:widowControl w:val="0"/>
        <w:shd w:val="clear" w:color="auto" w:fill="auto"/>
        <w:bidi w:val="0"/>
        <w:spacing w:before="0" w:after="0" w:line="577" w:lineRule="exact"/>
        <w:ind w:left="0" w:right="0" w:firstLine="660"/>
        <w:jc w:val="both"/>
      </w:pPr>
      <w:r>
        <w:rPr>
          <w:color w:val="000000"/>
          <w:spacing w:val="0"/>
          <w:w w:val="100"/>
          <w:position w:val="0"/>
        </w:rPr>
        <w:t>神经系统和精神疾病</w:t>
      </w:r>
    </w:p>
    <w:p>
      <w:pPr>
        <w:pStyle w:val="5"/>
        <w:keepNext w:val="0"/>
        <w:keepLines w:val="0"/>
        <w:widowControl w:val="0"/>
        <w:shd w:val="clear" w:color="auto" w:fill="auto"/>
        <w:bidi w:val="0"/>
        <w:spacing w:before="0" w:after="0" w:line="577" w:lineRule="exact"/>
        <w:ind w:left="0" w:right="0" w:firstLine="660"/>
        <w:jc w:val="both"/>
      </w:pPr>
      <w:r>
        <w:rPr>
          <w:color w:val="000000"/>
          <w:spacing w:val="0"/>
          <w:w w:val="100"/>
          <w:position w:val="0"/>
        </w:rPr>
        <w:t>主要资助神经系统各类非肿瘤性疾病的病因、发病机 制、诊断、治疗和预防的相关研究。研究范围主要涉及神经 系统常见病，如脑血管病、认知功能障碍和神经发育障碍、 脑和脊髓的损伤与修复、神经退行性疾病、癫痫、疼痛与镇 痛的研究；中枢神经系统遗传代谢病的诊断和发病机制研 究；神经系统免疫和炎性疾病的发病机制、诊断和治疗研究; 神经精神系统疾病共病的神经生物学机制及干预研究。</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医学免疫学</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主要资助免疫细胞、组织、器官和系统等形态、结构、 功能、发育异常的研究；各种疾病的免疫病理机制、免疫调 节及免疫耐受机制的研究；免疫诊断、免疫治疗和免疫预防 策略研究。</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皮肤及其附属器</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主要资助皮肤及其附属器的结构、功能和发育异常，以 及遗传性、免疫性和感染性等皮肤疾病的基础研究。</w:t>
      </w:r>
    </w:p>
    <w:p>
      <w:pPr>
        <w:pStyle w:val="5"/>
        <w:keepNext w:val="0"/>
        <w:keepLines w:val="0"/>
        <w:widowControl w:val="0"/>
        <w:shd w:val="clear" w:color="auto" w:fill="auto"/>
        <w:bidi w:val="0"/>
        <w:spacing w:before="0" w:after="0" w:line="582" w:lineRule="exact"/>
        <w:ind w:left="0" w:right="0" w:firstLine="660"/>
        <w:jc w:val="both"/>
      </w:pPr>
      <w:r>
        <w:rPr>
          <w:color w:val="1B2545"/>
          <w:spacing w:val="0"/>
          <w:w w:val="100"/>
          <w:position w:val="0"/>
        </w:rPr>
        <w:t>眼</w:t>
      </w:r>
      <w:r>
        <w:rPr>
          <w:color w:val="000000"/>
          <w:spacing w:val="0"/>
          <w:w w:val="100"/>
          <w:position w:val="0"/>
        </w:rPr>
        <w:t>科学、耳鼻咽喉头颈科学及口腔颅颌面科学</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眼科学主要资助眼科炎症性、免疫性、遗传性、变性及 新生血管性疾病等领域的相关研究；糖尿病视网膜病变、视 网膜/脉络膜新生血管、屈光不正和年龄相关性黄斑变性等相 关基础研究。</w:t>
      </w:r>
    </w:p>
    <w:p>
      <w:pPr>
        <w:pStyle w:val="5"/>
        <w:keepNext w:val="0"/>
        <w:keepLines w:val="0"/>
        <w:widowControl w:val="0"/>
        <w:shd w:val="clear" w:color="auto" w:fill="auto"/>
        <w:bidi w:val="0"/>
        <w:spacing w:before="0" w:after="0" w:line="582" w:lineRule="exact"/>
        <w:ind w:left="0" w:right="0" w:firstLine="660"/>
        <w:jc w:val="both"/>
      </w:pPr>
      <w:r>
        <w:rPr>
          <w:color w:val="000000"/>
          <w:spacing w:val="0"/>
          <w:w w:val="100"/>
          <w:position w:val="0"/>
        </w:rPr>
        <w:t>耳鼻咽喉头颈科学主要资助耳、鼻、咽喉、头颈等结构、 功能异常所致的非肿瘤性疾病及功能重建的新技术、新方法 研究；耳聋的遗传学及分子发病机制研究；听觉障碍发生机 制及修复技术研究；听觉损伤信号通路及拮抗措施的相关研 究；听觉发育与退变、耳鸣、声敏感、眩晕及嗅觉障碍的发 生机制及干预研究；鼻-鼻窦炎发生发展机制及过敏性鼻炎发 病机制与免疫治疗研究。呼吸障碍、发音障碍及功能重建、 咽喉反流的相关研究。。</w:t>
      </w:r>
    </w:p>
    <w:p>
      <w:pPr>
        <w:pStyle w:val="5"/>
        <w:keepNext w:val="0"/>
        <w:keepLines w:val="0"/>
        <w:widowControl w:val="0"/>
        <w:shd w:val="clear" w:color="auto" w:fill="auto"/>
        <w:bidi w:val="0"/>
        <w:spacing w:before="0" w:after="0" w:line="582" w:lineRule="exact"/>
        <w:ind w:left="0" w:right="0" w:firstLine="640"/>
        <w:jc w:val="both"/>
        <w:sectPr>
          <w:footerReference r:id="rId16" w:type="default"/>
          <w:footerReference r:id="rId17" w:type="even"/>
          <w:footnotePr>
            <w:numFmt w:val="decimal"/>
          </w:footnotePr>
          <w:type w:val="continuous"/>
          <w:pgSz w:w="11900" w:h="16840"/>
          <w:pgMar w:top="1359" w:right="1764" w:bottom="1316" w:left="1765" w:header="931" w:footer="3" w:gutter="0"/>
          <w:cols w:space="720" w:num="1"/>
          <w:rtlGutter w:val="0"/>
          <w:docGrid w:linePitch="360" w:charSpace="0"/>
        </w:sectPr>
      </w:pPr>
      <w:r>
        <w:rPr>
          <w:color w:val="000000"/>
          <w:spacing w:val="0"/>
          <w:w w:val="100"/>
          <w:position w:val="0"/>
        </w:rPr>
        <w:t>口腔颅颌面科学主要资助颅颌面组织器官结构和功能</w:t>
      </w:r>
    </w:p>
    <w:p>
      <w:pPr>
        <w:pStyle w:val="5"/>
        <w:keepNext w:val="0"/>
        <w:keepLines w:val="0"/>
        <w:widowControl w:val="0"/>
        <w:shd w:val="clear" w:color="auto" w:fill="auto"/>
        <w:bidi w:val="0"/>
        <w:spacing w:before="0" w:after="0" w:line="555" w:lineRule="exact"/>
        <w:ind w:left="0" w:right="0" w:firstLine="0"/>
        <w:jc w:val="left"/>
      </w:pPr>
      <w:r>
        <w:rPr>
          <w:color w:val="000000"/>
          <w:spacing w:val="0"/>
          <w:w w:val="100"/>
          <w:position w:val="0"/>
        </w:rPr>
        <w:t>异常及相关非肿瘤性疾病的研究。</w:t>
      </w:r>
    </w:p>
    <w:p>
      <w:pPr>
        <w:pStyle w:val="5"/>
        <w:keepNext w:val="0"/>
        <w:keepLines w:val="0"/>
        <w:widowControl w:val="0"/>
        <w:shd w:val="clear" w:color="auto" w:fill="auto"/>
        <w:bidi w:val="0"/>
        <w:spacing w:before="0" w:after="0" w:line="555" w:lineRule="exact"/>
        <w:ind w:left="0" w:right="0" w:firstLine="660"/>
        <w:jc w:val="both"/>
      </w:pPr>
      <w:r>
        <w:rPr>
          <w:b/>
          <w:bCs/>
          <w:color w:val="000000"/>
          <w:spacing w:val="0"/>
          <w:w w:val="100"/>
          <w:position w:val="0"/>
        </w:rPr>
        <w:t xml:space="preserve">鼓励与人工智能、新型影像技术、生物材料、生物力学、 </w:t>
      </w:r>
      <w:r>
        <w:rPr>
          <w:rFonts w:ascii="Times New Roman" w:hAnsi="Times New Roman" w:eastAsia="Times New Roman" w:cs="Times New Roman"/>
          <w:b/>
          <w:bCs/>
          <w:color w:val="000000"/>
          <w:spacing w:val="0"/>
          <w:w w:val="100"/>
          <w:position w:val="0"/>
          <w:lang w:val="en-US" w:eastAsia="en-US" w:bidi="en-US"/>
        </w:rPr>
        <w:t>3D</w:t>
      </w:r>
      <w:r>
        <w:rPr>
          <w:b/>
          <w:bCs/>
          <w:color w:val="000000"/>
          <w:spacing w:val="0"/>
          <w:w w:val="100"/>
          <w:position w:val="0"/>
        </w:rPr>
        <w:t>打印技术、数学算法等领域的交叉研究。</w:t>
      </w:r>
    </w:p>
    <w:p>
      <w:pPr>
        <w:pStyle w:val="5"/>
        <w:keepNext w:val="0"/>
        <w:keepLines w:val="0"/>
        <w:widowControl w:val="0"/>
        <w:shd w:val="clear" w:color="auto" w:fill="auto"/>
        <w:bidi w:val="0"/>
        <w:spacing w:before="0" w:after="0" w:line="579" w:lineRule="exact"/>
        <w:ind w:left="0" w:right="0" w:firstLine="660"/>
        <w:jc w:val="both"/>
      </w:pPr>
      <w:r>
        <w:rPr>
          <w:b/>
          <w:bCs/>
          <w:color w:val="000000"/>
          <w:spacing w:val="0"/>
          <w:w w:val="100"/>
          <w:position w:val="0"/>
        </w:rPr>
        <w:t>急重症医学/创伤/烧伤/整形</w:t>
      </w:r>
    </w:p>
    <w:p>
      <w:pPr>
        <w:pStyle w:val="5"/>
        <w:keepNext w:val="0"/>
        <w:keepLines w:val="0"/>
        <w:widowControl w:val="0"/>
        <w:shd w:val="clear" w:color="auto" w:fill="auto"/>
        <w:bidi w:val="0"/>
        <w:spacing w:before="0" w:after="0" w:line="576" w:lineRule="exact"/>
        <w:ind w:left="0" w:right="0" w:firstLine="660"/>
        <w:jc w:val="both"/>
      </w:pPr>
      <w:r>
        <w:rPr>
          <w:color w:val="000000"/>
          <w:spacing w:val="0"/>
          <w:w w:val="100"/>
          <w:position w:val="0"/>
        </w:rPr>
        <w:t xml:space="preserve">主要资助急重症/创伤/烧伤/冻伤/整形等的病理生理改 变、发病机理、诊疗及预防等科学问题。研究范围主要涉及 急危重症的预警、诊治、监测与评估研究；重要脏器功能障 碍机制及其支持与保护研究；创伤/烧伤/冻伤的损伤机制、 并发症防治、组织修复与功能重建研究；创面愈合与瘢痕防 治、体表组织和器官畸形与缺损的修复、再生与再造等研究； </w:t>
      </w:r>
      <w:r>
        <w:rPr>
          <w:b/>
          <w:bCs/>
          <w:color w:val="000000"/>
          <w:spacing w:val="0"/>
          <w:w w:val="100"/>
          <w:position w:val="0"/>
        </w:rPr>
        <w:t>脓毒症与器官损伤、心肺脑复苏等研究。</w:t>
      </w:r>
      <w:r>
        <w:rPr>
          <w:color w:val="000000"/>
          <w:spacing w:val="0"/>
          <w:w w:val="100"/>
          <w:position w:val="0"/>
        </w:rPr>
        <w:t>鼓励与生物医学工 程、人工智能等多学科交叉研究。</w:t>
      </w:r>
    </w:p>
    <w:p>
      <w:pPr>
        <w:pStyle w:val="5"/>
        <w:keepNext w:val="0"/>
        <w:keepLines w:val="0"/>
        <w:widowControl w:val="0"/>
        <w:shd w:val="clear" w:color="auto" w:fill="auto"/>
        <w:bidi w:val="0"/>
        <w:spacing w:before="0" w:after="0" w:line="579" w:lineRule="exact"/>
        <w:ind w:left="0" w:right="0" w:firstLine="660"/>
        <w:jc w:val="both"/>
      </w:pPr>
      <w:r>
        <w:rPr>
          <w:b/>
          <w:bCs/>
          <w:color w:val="000000"/>
          <w:spacing w:val="0"/>
          <w:w w:val="100"/>
          <w:position w:val="0"/>
        </w:rPr>
        <w:t>肿瘤学</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主要资助有关肿瘤发生、发展和转归的基础研究，包括 各类肿瘤的病因、发病机理、诊断、治疗和预防等。研究范 围主要涉及各</w:t>
      </w:r>
      <w:r>
        <w:rPr>
          <w:b/>
          <w:bCs/>
          <w:color w:val="000000"/>
          <w:spacing w:val="0"/>
          <w:w w:val="100"/>
          <w:position w:val="0"/>
        </w:rPr>
        <w:t>系统器官肿瘤的相关研究，</w:t>
      </w:r>
      <w:r>
        <w:rPr>
          <w:color w:val="000000"/>
          <w:spacing w:val="0"/>
          <w:w w:val="100"/>
          <w:position w:val="0"/>
        </w:rPr>
        <w:t>包括肿瘤病因、肿 瘤发生、肿瘤遗传与表观遗传、肿瘤免疫、肿瘤预防、肿瘤 复发与转移、肿瘤干细胞、肿瘤诊断、肿瘤化学药物治疗、 肿瘤物理治疗、肿瘤生物治疗、肿瘤综合治疗、肿瘤康复（包 括社会心理康复）、肿瘤研究体系新技术。</w:t>
      </w:r>
    </w:p>
    <w:p>
      <w:pPr>
        <w:pStyle w:val="5"/>
        <w:keepNext w:val="0"/>
        <w:keepLines w:val="0"/>
        <w:widowControl w:val="0"/>
        <w:shd w:val="clear" w:color="auto" w:fill="auto"/>
        <w:bidi w:val="0"/>
        <w:spacing w:before="0" w:after="0" w:line="579" w:lineRule="exact"/>
        <w:ind w:left="0" w:right="0" w:firstLine="660"/>
        <w:jc w:val="both"/>
      </w:pPr>
      <w:r>
        <w:rPr>
          <w:b/>
          <w:bCs/>
          <w:color w:val="000000"/>
          <w:spacing w:val="0"/>
          <w:w w:val="100"/>
          <w:position w:val="0"/>
        </w:rPr>
        <w:t>康复医学</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主要资助运动、神经等系统疾病或损伤所致的结构、功 能、活动及参与障碍的机制、康复评定、康复治疗及康复预 防中的科学问题研究。物理因子对机体的作用及其机制的研 究。鼓励多学科交叉研究。</w:t>
      </w:r>
    </w:p>
    <w:p>
      <w:pPr>
        <w:pStyle w:val="5"/>
        <w:keepNext w:val="0"/>
        <w:keepLines w:val="0"/>
        <w:widowControl w:val="0"/>
        <w:shd w:val="clear" w:color="auto" w:fill="auto"/>
        <w:bidi w:val="0"/>
        <w:spacing w:before="0" w:after="0" w:line="581" w:lineRule="exact"/>
        <w:ind w:left="0" w:right="0" w:firstLine="660"/>
        <w:jc w:val="both"/>
      </w:pPr>
      <w:r>
        <w:rPr>
          <w:b/>
          <w:bCs/>
          <w:color w:val="000000"/>
          <w:spacing w:val="0"/>
          <w:w w:val="100"/>
          <w:position w:val="0"/>
        </w:rPr>
        <w:t>影像医学与生物医学工程</w:t>
      </w:r>
    </w:p>
    <w:p>
      <w:pPr>
        <w:pStyle w:val="5"/>
        <w:keepNext w:val="0"/>
        <w:keepLines w:val="0"/>
        <w:widowControl w:val="0"/>
        <w:shd w:val="clear" w:color="auto" w:fill="auto"/>
        <w:bidi w:val="0"/>
        <w:spacing w:before="0" w:after="0" w:line="581" w:lineRule="exact"/>
        <w:ind w:left="0" w:right="0" w:firstLine="660"/>
        <w:jc w:val="both"/>
      </w:pPr>
      <w:r>
        <w:rPr>
          <w:color w:val="000000"/>
          <w:spacing w:val="0"/>
          <w:w w:val="100"/>
          <w:position w:val="0"/>
        </w:rPr>
        <w:t>主要资助医学影像学和应用影像学方法解决医学相关 科学问题的研究。研究范围主要涉及放射诊断学（磁共振成 像、</w:t>
      </w:r>
      <w:r>
        <w:rPr>
          <w:rFonts w:ascii="Times New Roman" w:hAnsi="Times New Roman" w:eastAsia="Times New Roman" w:cs="Times New Roman"/>
          <w:color w:val="000000"/>
          <w:spacing w:val="0"/>
          <w:w w:val="100"/>
          <w:position w:val="0"/>
        </w:rPr>
        <w:t>X</w:t>
      </w:r>
      <w:r>
        <w:rPr>
          <w:color w:val="000000"/>
          <w:spacing w:val="0"/>
          <w:w w:val="100"/>
          <w:position w:val="0"/>
        </w:rPr>
        <w:t>射线成像和计算机断层成像）、超声医学、核医学、 介入医学等学科领域。鼓励多模态跨尺度成像、分子影像、 功能影像、智能影像、精准介入、诊疗一体化及转化医学等 研究；应用影像新技术对各类疾病发病机理、早期诊断与治 疗、预后与疗效评估、药物筛选的研究。</w:t>
      </w:r>
    </w:p>
    <w:p>
      <w:pPr>
        <w:pStyle w:val="5"/>
        <w:keepNext w:val="0"/>
        <w:keepLines w:val="0"/>
        <w:widowControl w:val="0"/>
        <w:shd w:val="clear" w:color="auto" w:fill="auto"/>
        <w:bidi w:val="0"/>
        <w:spacing w:before="0" w:after="0" w:line="581" w:lineRule="exact"/>
        <w:ind w:left="0" w:right="0" w:firstLine="660"/>
        <w:jc w:val="both"/>
      </w:pPr>
      <w:r>
        <w:rPr>
          <w:color w:val="000000"/>
          <w:spacing w:val="0"/>
          <w:w w:val="100"/>
          <w:position w:val="0"/>
        </w:rPr>
        <w:t>生物医学工程主要资助疾病预防与预警、检测与诊断、 治疗与康复相关的医学电子工程、再生医学、纳米医学等基 础研究。包括生物医学信号与图像、生物医学传感、生物医 学光子学、芯片与微纳系统、生物医学系统建模与仿真、医 学信息系统、康复工程、神经工程与脑机交互、治疗计划与 导航、医疗机器人、生物医学仪器与医疗器械、基因和药物 载体及输运系统、医用生物材料、组织工程与再生医学、人 工器官等。鼓励神经接口与调控技术、生物微机电系统、生 物医学智能材料、</w:t>
      </w:r>
      <w:r>
        <w:rPr>
          <w:rFonts w:ascii="Times New Roman" w:hAnsi="Times New Roman" w:eastAsia="Times New Roman" w:cs="Times New Roman"/>
          <w:color w:val="000000"/>
          <w:spacing w:val="0"/>
          <w:w w:val="100"/>
          <w:position w:val="0"/>
          <w:lang w:val="en-US" w:eastAsia="en-US" w:bidi="en-US"/>
        </w:rPr>
        <w:t>3D</w:t>
      </w:r>
      <w:r>
        <w:rPr>
          <w:color w:val="000000"/>
          <w:spacing w:val="0"/>
          <w:w w:val="100"/>
          <w:position w:val="0"/>
        </w:rPr>
        <w:t>打印与组织器官构建、医用虚拟现实与 增强现实、细胞与免疫治疗、类组织器官构建与应用、健康 大数据挖掘与医学人工智能等。</w:t>
      </w:r>
    </w:p>
    <w:p>
      <w:pPr>
        <w:pStyle w:val="5"/>
        <w:keepNext w:val="0"/>
        <w:keepLines w:val="0"/>
        <w:widowControl w:val="0"/>
        <w:shd w:val="clear" w:color="auto" w:fill="auto"/>
        <w:bidi w:val="0"/>
        <w:spacing w:before="0" w:after="0" w:line="581" w:lineRule="exact"/>
        <w:ind w:left="0" w:right="0" w:firstLine="660"/>
        <w:jc w:val="both"/>
      </w:pPr>
      <w:r>
        <w:rPr>
          <w:b/>
          <w:bCs/>
          <w:color w:val="000000"/>
          <w:spacing w:val="0"/>
          <w:w w:val="100"/>
          <w:position w:val="0"/>
        </w:rPr>
        <w:t>医学病原生物与感染</w:t>
      </w:r>
    </w:p>
    <w:p>
      <w:pPr>
        <w:pStyle w:val="5"/>
        <w:keepNext w:val="0"/>
        <w:keepLines w:val="0"/>
        <w:widowControl w:val="0"/>
        <w:shd w:val="clear" w:color="auto" w:fill="auto"/>
        <w:bidi w:val="0"/>
        <w:spacing w:before="0" w:after="0" w:line="581" w:lineRule="exact"/>
        <w:ind w:left="0" w:right="0" w:firstLine="660"/>
        <w:jc w:val="both"/>
      </w:pPr>
      <w:r>
        <w:rPr>
          <w:color w:val="000000"/>
          <w:spacing w:val="0"/>
          <w:w w:val="100"/>
          <w:position w:val="0"/>
        </w:rPr>
        <w:t>主要资助以医学微生物和寄生虫及其感染为主体的研 究，包括病原学、病原生物学、病原体的致病机制、耐药机 制及宿主的免疫反应、医院感染流行特征、病原媒介生物的 发现及生理生态习性的研究等。</w:t>
      </w:r>
    </w:p>
    <w:p>
      <w:pPr>
        <w:pStyle w:val="5"/>
        <w:keepNext w:val="0"/>
        <w:keepLines w:val="0"/>
        <w:widowControl w:val="0"/>
        <w:shd w:val="clear" w:color="auto" w:fill="auto"/>
        <w:bidi w:val="0"/>
        <w:spacing w:before="0" w:after="0" w:line="578" w:lineRule="exact"/>
        <w:ind w:left="0" w:right="0" w:firstLine="640"/>
        <w:jc w:val="both"/>
      </w:pPr>
      <w:r>
        <w:rPr>
          <w:b/>
          <w:bCs/>
          <w:color w:val="000000"/>
          <w:spacing w:val="0"/>
          <w:w w:val="100"/>
          <w:position w:val="0"/>
        </w:rPr>
        <w:t>检验医学</w:t>
      </w:r>
    </w:p>
    <w:p>
      <w:pPr>
        <w:pStyle w:val="5"/>
        <w:keepNext w:val="0"/>
        <w:keepLines w:val="0"/>
        <w:widowControl w:val="0"/>
        <w:shd w:val="clear" w:color="auto" w:fill="auto"/>
        <w:bidi w:val="0"/>
        <w:spacing w:before="0" w:after="0" w:line="578" w:lineRule="exact"/>
        <w:ind w:left="0" w:right="0" w:firstLine="660"/>
        <w:jc w:val="both"/>
      </w:pPr>
      <w:r>
        <w:rPr>
          <w:color w:val="000000"/>
          <w:spacing w:val="0"/>
          <w:w w:val="100"/>
          <w:position w:val="0"/>
        </w:rPr>
        <w:t>主要资助疾病筛查与诊断、治疗和预后评估的检验医学 新靶标、新理论、新技术、新方法的研究。重点资助疾病新 型生物标志物的发现与鉴定、精准检测技术和原理研究等； 罕见病、遗传病及</w:t>
      </w:r>
      <w:r>
        <w:rPr>
          <w:color w:val="000000"/>
          <w:spacing w:val="0"/>
          <w:w w:val="100"/>
          <w:position w:val="0"/>
          <w:lang w:val="zh-CN" w:eastAsia="zh-CN" w:bidi="zh-CN"/>
        </w:rPr>
        <w:t>“炎</w:t>
      </w:r>
      <w:r>
        <w:rPr>
          <w:color w:val="000000"/>
          <w:spacing w:val="0"/>
          <w:w w:val="100"/>
          <w:position w:val="0"/>
        </w:rPr>
        <w:t>癌”转化防治的检验诊断研究。鼓励 与化学、物理学、生物传感和人工智能等多学科交叉研究。</w:t>
      </w:r>
    </w:p>
    <w:p>
      <w:pPr>
        <w:pStyle w:val="5"/>
        <w:keepNext w:val="0"/>
        <w:keepLines w:val="0"/>
        <w:widowControl w:val="0"/>
        <w:shd w:val="clear" w:color="auto" w:fill="auto"/>
        <w:bidi w:val="0"/>
        <w:spacing w:before="0" w:after="0" w:line="578" w:lineRule="exact"/>
        <w:ind w:left="0" w:right="0" w:firstLine="660"/>
        <w:jc w:val="both"/>
      </w:pPr>
      <w:r>
        <w:rPr>
          <w:b/>
          <w:bCs/>
          <w:color w:val="000000"/>
          <w:spacing w:val="0"/>
          <w:w w:val="100"/>
          <w:position w:val="0"/>
        </w:rPr>
        <w:t>特种医学</w:t>
      </w:r>
    </w:p>
    <w:p>
      <w:pPr>
        <w:pStyle w:val="5"/>
        <w:keepNext w:val="0"/>
        <w:keepLines w:val="0"/>
        <w:widowControl w:val="0"/>
        <w:shd w:val="clear" w:color="auto" w:fill="auto"/>
        <w:bidi w:val="0"/>
        <w:spacing w:before="0" w:after="0" w:line="578" w:lineRule="exact"/>
        <w:ind w:left="0" w:right="0" w:firstLine="660"/>
        <w:jc w:val="both"/>
      </w:pPr>
      <w:r>
        <w:rPr>
          <w:color w:val="000000"/>
          <w:spacing w:val="0"/>
          <w:w w:val="100"/>
          <w:position w:val="0"/>
        </w:rPr>
        <w:t>主要资助特殊环境（航空、航天、航海、深潜、高原等） 条件下特有的医学保障需求研究；从分子、细胞、组织、器 官与整体水平认识特殊环境条件下机体生理、病理变化特征 及其规律研究。特种医学主要研究包括超重、失重、辐射、 低氧、高压、高温、高湿、高寒等特殊或极端环境中生理、 病理变化规律及相关疾病防治方法研究。鼓励与其他多学科 交叉研究。</w:t>
      </w:r>
    </w:p>
    <w:p>
      <w:pPr>
        <w:pStyle w:val="5"/>
        <w:keepNext w:val="0"/>
        <w:keepLines w:val="0"/>
        <w:widowControl w:val="0"/>
        <w:shd w:val="clear" w:color="auto" w:fill="auto"/>
        <w:bidi w:val="0"/>
        <w:spacing w:before="0" w:after="0" w:line="578" w:lineRule="exact"/>
        <w:ind w:left="0" w:right="0" w:firstLine="660"/>
        <w:jc w:val="both"/>
      </w:pPr>
      <w:r>
        <w:rPr>
          <w:b/>
          <w:bCs/>
          <w:color w:val="000000"/>
          <w:spacing w:val="0"/>
          <w:w w:val="100"/>
          <w:position w:val="0"/>
        </w:rPr>
        <w:t>放射医学</w:t>
      </w:r>
    </w:p>
    <w:p>
      <w:pPr>
        <w:pStyle w:val="5"/>
        <w:keepNext w:val="0"/>
        <w:keepLines w:val="0"/>
        <w:widowControl w:val="0"/>
        <w:shd w:val="clear" w:color="auto" w:fill="auto"/>
        <w:bidi w:val="0"/>
        <w:spacing w:before="0" w:after="0" w:line="578" w:lineRule="exact"/>
        <w:ind w:left="0" w:right="0" w:firstLine="660"/>
        <w:jc w:val="both"/>
      </w:pPr>
      <w:r>
        <w:rPr>
          <w:color w:val="000000"/>
          <w:spacing w:val="0"/>
          <w:w w:val="100"/>
          <w:position w:val="0"/>
        </w:rPr>
        <w:t>主要资助放射损伤及干预、放射毒理与放射病理、放射 卫生与放射防护、肿瘤放射治疗的正常组织损伤与干预的基 础研究。</w:t>
      </w:r>
    </w:p>
    <w:p>
      <w:pPr>
        <w:pStyle w:val="5"/>
        <w:keepNext w:val="0"/>
        <w:keepLines w:val="0"/>
        <w:widowControl w:val="0"/>
        <w:shd w:val="clear" w:color="auto" w:fill="auto"/>
        <w:bidi w:val="0"/>
        <w:spacing w:before="0" w:after="0" w:line="578" w:lineRule="exact"/>
        <w:ind w:left="0" w:right="0" w:firstLine="660"/>
        <w:jc w:val="both"/>
      </w:pPr>
      <w:r>
        <w:rPr>
          <w:b/>
          <w:bCs/>
          <w:color w:val="000000"/>
          <w:spacing w:val="0"/>
          <w:w w:val="100"/>
          <w:position w:val="0"/>
        </w:rPr>
        <w:t>法医学</w:t>
      </w:r>
    </w:p>
    <w:p>
      <w:pPr>
        <w:pStyle w:val="5"/>
        <w:keepNext w:val="0"/>
        <w:keepLines w:val="0"/>
        <w:widowControl w:val="0"/>
        <w:shd w:val="clear" w:color="auto" w:fill="auto"/>
        <w:bidi w:val="0"/>
        <w:spacing w:before="0" w:after="0" w:line="578" w:lineRule="exact"/>
        <w:ind w:left="0" w:right="0" w:firstLine="660"/>
        <w:jc w:val="both"/>
      </w:pPr>
      <w:r>
        <w:rPr>
          <w:color w:val="000000"/>
          <w:spacing w:val="0"/>
          <w:w w:val="100"/>
          <w:position w:val="0"/>
        </w:rPr>
        <w:t>主要资助以人体及其他法医生物检材为研究对象，解决 司法实践中的医学问题的相关研究包括：复杂死亡原因鉴 定、死亡时间推断、应激性损伤与死亡机制及鉴识性标志物 筛选、环境污染致人身损害机制及评定，毒（药）物滥用与 依赖、毒物代谢与分析，损伤机制、损伤时间推断，精神障 碍者行为能力与责任能力的客观评定、个体特征推断、疑难 检材的个体识别、复杂亲缘关系鉴定、组织来源推断、族源 推断的基础理论与应用研究等。</w:t>
      </w:r>
    </w:p>
    <w:p>
      <w:pPr>
        <w:pStyle w:val="5"/>
        <w:keepNext w:val="0"/>
        <w:keepLines w:val="0"/>
        <w:widowControl w:val="0"/>
        <w:shd w:val="clear" w:color="auto" w:fill="auto"/>
        <w:bidi w:val="0"/>
        <w:spacing w:before="0" w:after="0" w:line="579" w:lineRule="exact"/>
        <w:ind w:left="0" w:right="0" w:firstLine="660"/>
        <w:jc w:val="both"/>
      </w:pPr>
      <w:r>
        <w:rPr>
          <w:b/>
          <w:bCs/>
          <w:color w:val="000000"/>
          <w:spacing w:val="0"/>
          <w:w w:val="100"/>
          <w:position w:val="0"/>
        </w:rPr>
        <w:t>地方病学</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主要资助具有地域特征的自然疫源性疾病、生物地球物 理与地球化学性疾病及与特定生产生活方式相关疾病的发 病机制及防治的基础研究。</w:t>
      </w:r>
    </w:p>
    <w:p>
      <w:pPr>
        <w:pStyle w:val="5"/>
        <w:keepNext w:val="0"/>
        <w:keepLines w:val="0"/>
        <w:widowControl w:val="0"/>
        <w:shd w:val="clear" w:color="auto" w:fill="auto"/>
        <w:bidi w:val="0"/>
        <w:spacing w:before="0" w:after="0" w:line="579" w:lineRule="exact"/>
        <w:ind w:left="0" w:right="0" w:firstLine="660"/>
        <w:jc w:val="both"/>
      </w:pPr>
      <w:r>
        <w:rPr>
          <w:b/>
          <w:bCs/>
          <w:color w:val="000000"/>
          <w:spacing w:val="0"/>
          <w:w w:val="100"/>
          <w:position w:val="0"/>
        </w:rPr>
        <w:t>职业病学</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主要资助职业有害因素所致疾病的基础研究，申请项目 应具有明显的职业特点。鼓励对传统及新型职业有害因素引 起的健康损伤机制开展研究。</w:t>
      </w:r>
    </w:p>
    <w:p>
      <w:pPr>
        <w:pStyle w:val="5"/>
        <w:keepNext w:val="0"/>
        <w:keepLines w:val="0"/>
        <w:widowControl w:val="0"/>
        <w:shd w:val="clear" w:color="auto" w:fill="auto"/>
        <w:bidi w:val="0"/>
        <w:spacing w:before="0" w:after="0" w:line="579" w:lineRule="exact"/>
        <w:ind w:left="0" w:right="0" w:firstLine="660"/>
        <w:jc w:val="both"/>
      </w:pPr>
      <w:r>
        <w:rPr>
          <w:b/>
          <w:bCs/>
          <w:color w:val="000000"/>
          <w:spacing w:val="0"/>
          <w:w w:val="100"/>
          <w:position w:val="0"/>
        </w:rPr>
        <w:t>老年医学</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 xml:space="preserve">主要资助衰老的病理生理机制及衰老所致相关疾病的 研究。主要涉及器官、组织、细胞、亚细胞和分子基因水平 </w:t>
      </w:r>
      <w:r>
        <w:rPr>
          <w:color w:val="67411B"/>
          <w:spacing w:val="0"/>
          <w:w w:val="100"/>
          <w:position w:val="0"/>
        </w:rPr>
        <w:t xml:space="preserve">开展衰老或老龄化过程中机体病理生理学变化及其所致各 </w:t>
      </w:r>
      <w:r>
        <w:rPr>
          <w:color w:val="000000"/>
          <w:spacing w:val="0"/>
          <w:w w:val="100"/>
          <w:position w:val="0"/>
        </w:rPr>
        <w:t>类疾病的衰老共性机制研究，如器官、组织或细胞衰老的病 理生理机制，遗传、代谢、损伤、应激和炎症等因素与器官 组织衰老以及与衰老相关疾病发生的关系，干细胞衰老与相 关疾病等；鼓励衰老及相关疾病的新技术、新方法研究，以 及限食、运动和小分子药物等延缓组织器官衰老的分子机制 研究，为老龄化疾病的预防、早期预警、诊疗及预后提供理 论基础。</w:t>
      </w:r>
    </w:p>
    <w:p>
      <w:pPr>
        <w:pStyle w:val="5"/>
        <w:keepNext w:val="0"/>
        <w:keepLines w:val="0"/>
        <w:widowControl w:val="0"/>
        <w:shd w:val="clear" w:color="auto" w:fill="auto"/>
        <w:bidi w:val="0"/>
        <w:spacing w:before="0" w:after="0" w:line="579" w:lineRule="exact"/>
        <w:ind w:left="0" w:right="0" w:firstLine="660"/>
        <w:jc w:val="both"/>
        <w:sectPr>
          <w:footerReference r:id="rId18" w:type="default"/>
          <w:footerReference r:id="rId19" w:type="even"/>
          <w:footnotePr>
            <w:numFmt w:val="decimal"/>
          </w:footnotePr>
          <w:type w:val="continuous"/>
          <w:pgSz w:w="11900" w:h="16840"/>
          <w:pgMar w:top="1359" w:right="1764" w:bottom="1316" w:left="1765" w:header="931" w:footer="3" w:gutter="0"/>
          <w:cols w:space="720" w:num="1"/>
          <w:rtlGutter w:val="0"/>
          <w:docGrid w:linePitch="360" w:charSpace="0"/>
        </w:sectPr>
      </w:pPr>
      <w:r>
        <w:rPr>
          <w:b/>
          <w:bCs/>
          <w:color w:val="000000"/>
          <w:spacing w:val="0"/>
          <w:w w:val="100"/>
          <w:position w:val="0"/>
        </w:rPr>
        <w:t>预防医学</w:t>
      </w:r>
    </w:p>
    <w:p>
      <w:pPr>
        <w:pStyle w:val="5"/>
        <w:keepNext w:val="0"/>
        <w:keepLines w:val="0"/>
        <w:widowControl w:val="0"/>
        <w:shd w:val="clear" w:color="auto" w:fill="auto"/>
        <w:bidi w:val="0"/>
        <w:spacing w:before="0" w:after="0" w:line="579" w:lineRule="exact"/>
        <w:ind w:left="0" w:right="0" w:firstLine="680"/>
        <w:jc w:val="both"/>
      </w:pPr>
      <w:r>
        <w:rPr>
          <w:color w:val="000000"/>
          <w:spacing w:val="0"/>
          <w:w w:val="100"/>
          <w:position w:val="0"/>
        </w:rPr>
        <w:t>主要资助环境卫生、职业卫生、人类营养、食品卫生、 妇幼保健、儿童少年卫生、卫生毒理、卫生分析化学、传染 病流行病学、非传染病流行病学、流行病学方法及卫生统计 的基础研究。</w:t>
      </w:r>
      <w:r>
        <w:rPr>
          <w:b/>
          <w:bCs/>
          <w:color w:val="000000"/>
          <w:spacing w:val="0"/>
          <w:w w:val="100"/>
          <w:position w:val="0"/>
        </w:rPr>
        <w:t xml:space="preserve">重点支持常见病、多发病的临床流行病学研究， </w:t>
      </w:r>
      <w:r>
        <w:rPr>
          <w:color w:val="000000"/>
          <w:spacing w:val="0"/>
          <w:w w:val="100"/>
          <w:position w:val="0"/>
        </w:rPr>
        <w:t>鼓励开展多学科交叉与整合，拓展学科领域和研究方向；鼓 励基于人群的数据积累和生物样本的收集和分析研究。</w:t>
      </w:r>
    </w:p>
    <w:p>
      <w:pPr>
        <w:pStyle w:val="5"/>
        <w:keepNext w:val="0"/>
        <w:keepLines w:val="0"/>
        <w:widowControl w:val="0"/>
        <w:shd w:val="clear" w:color="auto" w:fill="auto"/>
        <w:bidi w:val="0"/>
        <w:spacing w:before="0" w:after="0" w:line="579" w:lineRule="exact"/>
        <w:ind w:left="0" w:right="0" w:firstLine="680"/>
        <w:jc w:val="both"/>
      </w:pPr>
      <w:r>
        <w:rPr>
          <w:b/>
          <w:bCs/>
          <w:color w:val="000000"/>
          <w:spacing w:val="0"/>
          <w:w w:val="100"/>
          <w:position w:val="0"/>
        </w:rPr>
        <w:t>中医学</w:t>
      </w:r>
    </w:p>
    <w:p>
      <w:pPr>
        <w:pStyle w:val="5"/>
        <w:keepNext w:val="0"/>
        <w:keepLines w:val="0"/>
        <w:widowControl w:val="0"/>
        <w:shd w:val="clear" w:color="auto" w:fill="auto"/>
        <w:bidi w:val="0"/>
        <w:spacing w:before="0" w:after="0" w:line="579" w:lineRule="exact"/>
        <w:ind w:left="0" w:right="0" w:firstLine="680"/>
        <w:jc w:val="both"/>
      </w:pPr>
      <w:r>
        <w:rPr>
          <w:color w:val="000000"/>
          <w:spacing w:val="0"/>
          <w:w w:val="100"/>
          <w:position w:val="0"/>
        </w:rPr>
        <w:t>主要资助中医学基础理论和临床基础研究。研究范围主 要涉及脏腑、气血津液、</w:t>
      </w:r>
      <w:r>
        <w:rPr>
          <w:color w:val="35271C"/>
          <w:spacing w:val="0"/>
          <w:w w:val="100"/>
          <w:position w:val="0"/>
        </w:rPr>
        <w:t>体质、病</w:t>
      </w:r>
      <w:r>
        <w:rPr>
          <w:color w:val="000000"/>
          <w:spacing w:val="0"/>
          <w:w w:val="100"/>
          <w:position w:val="0"/>
        </w:rPr>
        <w:t>因病机、证候基础、经络 与臉穴、治则治法、中医方剂学、中医诊断学</w:t>
      </w:r>
      <w:r>
        <w:rPr>
          <w:b/>
          <w:bCs/>
          <w:color w:val="000000"/>
          <w:spacing w:val="0"/>
          <w:w w:val="100"/>
          <w:position w:val="0"/>
        </w:rPr>
        <w:t xml:space="preserve">等基础理论研 </w:t>
      </w:r>
      <w:r>
        <w:rPr>
          <w:color w:val="000000"/>
          <w:spacing w:val="0"/>
          <w:w w:val="100"/>
          <w:position w:val="0"/>
        </w:rPr>
        <w:t xml:space="preserve">究；中医内科学、中医外科学、中医骨伤科学、中医妇科学、 中医儿科学、中医眼科学、中医耳鼻喉科学、中医口腔科学、 </w:t>
      </w:r>
      <w:r>
        <w:rPr>
          <w:color w:val="35271C"/>
          <w:spacing w:val="0"/>
          <w:w w:val="100"/>
          <w:position w:val="0"/>
        </w:rPr>
        <w:t>中医老年病学、中医养生与康复学</w:t>
      </w:r>
      <w:r>
        <w:rPr>
          <w:b/>
          <w:bCs/>
          <w:color w:val="35271C"/>
          <w:spacing w:val="0"/>
          <w:w w:val="100"/>
          <w:position w:val="0"/>
        </w:rPr>
        <w:t xml:space="preserve">、针灸学、推拿按摩学等 </w:t>
      </w:r>
      <w:r>
        <w:rPr>
          <w:b/>
          <w:bCs/>
          <w:color w:val="000000"/>
          <w:spacing w:val="0"/>
          <w:w w:val="100"/>
          <w:position w:val="0"/>
        </w:rPr>
        <w:t>临床基础研究。重点支持湖湘中医药文化、治未病研究。</w:t>
      </w:r>
    </w:p>
    <w:p>
      <w:pPr>
        <w:pStyle w:val="5"/>
        <w:keepNext w:val="0"/>
        <w:keepLines w:val="0"/>
        <w:widowControl w:val="0"/>
        <w:shd w:val="clear" w:color="auto" w:fill="auto"/>
        <w:bidi w:val="0"/>
        <w:spacing w:before="0" w:after="0" w:line="579" w:lineRule="exact"/>
        <w:ind w:left="0" w:right="0" w:firstLine="680"/>
        <w:jc w:val="both"/>
      </w:pPr>
      <w:r>
        <w:rPr>
          <w:b/>
          <w:bCs/>
          <w:color w:val="000000"/>
          <w:spacing w:val="0"/>
          <w:w w:val="100"/>
          <w:position w:val="0"/>
        </w:rPr>
        <w:t>中药学</w:t>
      </w:r>
    </w:p>
    <w:p>
      <w:pPr>
        <w:pStyle w:val="5"/>
        <w:keepNext w:val="0"/>
        <w:keepLines w:val="0"/>
        <w:widowControl w:val="0"/>
        <w:shd w:val="clear" w:color="auto" w:fill="auto"/>
        <w:bidi w:val="0"/>
        <w:spacing w:before="0" w:after="0" w:line="579" w:lineRule="exact"/>
        <w:ind w:left="0" w:right="0" w:firstLine="680"/>
        <w:jc w:val="both"/>
      </w:pPr>
      <w:r>
        <w:rPr>
          <w:color w:val="000000"/>
          <w:spacing w:val="0"/>
          <w:w w:val="100"/>
          <w:position w:val="0"/>
        </w:rPr>
        <w:t xml:space="preserve">主要资助中药资源学、中药鉴定学、中药药效物质、中 药质量评价、中药炮制学、中药制剂学、中药药性理论以及 </w:t>
      </w:r>
      <w:r>
        <w:rPr>
          <w:b/>
          <w:bCs/>
          <w:color w:val="000000"/>
          <w:spacing w:val="0"/>
          <w:w w:val="100"/>
          <w:position w:val="0"/>
        </w:rPr>
        <w:t>中药</w:t>
      </w:r>
      <w:r>
        <w:rPr>
          <w:b/>
          <w:bCs/>
          <w:color w:val="35271C"/>
          <w:spacing w:val="0"/>
          <w:w w:val="100"/>
          <w:position w:val="0"/>
        </w:rPr>
        <w:t>药理学</w:t>
      </w:r>
      <w:r>
        <w:rPr>
          <w:b/>
          <w:bCs/>
          <w:color w:val="000000"/>
          <w:spacing w:val="0"/>
          <w:w w:val="100"/>
          <w:position w:val="0"/>
        </w:rPr>
        <w:t>相关领域问题研究。重点资助中药药效物质墓础 及其作用机制研究、</w:t>
      </w:r>
      <w:r>
        <w:rPr>
          <w:b/>
          <w:bCs/>
          <w:color w:val="35271C"/>
          <w:spacing w:val="0"/>
          <w:w w:val="100"/>
          <w:position w:val="0"/>
        </w:rPr>
        <w:t>质量</w:t>
      </w:r>
      <w:r>
        <w:rPr>
          <w:b/>
          <w:bCs/>
          <w:color w:val="000000"/>
          <w:spacing w:val="0"/>
          <w:w w:val="100"/>
          <w:position w:val="0"/>
        </w:rPr>
        <w:t>标志物与质量控制标准体系提升研 究；重点资助中药新型活性物质原创性发现研究、基于特异 性靶点的中药活性筛选新方法研究、基于中药活性分子的药 物新靶点发现与机制研究；</w:t>
      </w:r>
      <w:r>
        <w:rPr>
          <w:color w:val="000000"/>
          <w:spacing w:val="0"/>
          <w:w w:val="100"/>
          <w:position w:val="0"/>
        </w:rPr>
        <w:t xml:space="preserve">中药神经精神、中药心脑血管、 中药抗肿瘤、中药内分泌及代谢、中药抗炎与免疫、中药抗 病毒与感染、中药呼吸、中药消化、中药泌尿与生殖等药理 相关研究，以及中药药代动力学、中药毒理学相关研究；突 </w:t>
      </w:r>
      <w:r>
        <w:rPr>
          <w:b/>
          <w:bCs/>
          <w:color w:val="000000"/>
          <w:spacing w:val="0"/>
          <w:w w:val="100"/>
          <w:position w:val="0"/>
        </w:rPr>
        <w:t>岀民族药物的传统功效物质基础研究、保护性开发和利用研 究；民族药物地方标准研究。</w:t>
      </w:r>
    </w:p>
    <w:p>
      <w:pPr>
        <w:pStyle w:val="5"/>
        <w:keepNext w:val="0"/>
        <w:keepLines w:val="0"/>
        <w:widowControl w:val="0"/>
        <w:shd w:val="clear" w:color="auto" w:fill="auto"/>
        <w:bidi w:val="0"/>
        <w:spacing w:before="0" w:after="0" w:line="577" w:lineRule="exact"/>
        <w:ind w:left="0" w:right="0" w:firstLine="660"/>
        <w:jc w:val="both"/>
      </w:pPr>
      <w:r>
        <w:rPr>
          <w:color w:val="000000"/>
          <w:spacing w:val="0"/>
          <w:w w:val="100"/>
          <w:position w:val="0"/>
        </w:rPr>
        <w:t>中西医结合</w:t>
      </w:r>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主要资助中西医结合基础理论、中西医结合临床基础、 中医药学研究的新技术和新方法等</w:t>
      </w:r>
      <w:r>
        <w:rPr>
          <w:b/>
          <w:bCs/>
          <w:color w:val="000000"/>
          <w:spacing w:val="0"/>
          <w:w w:val="100"/>
          <w:position w:val="0"/>
        </w:rPr>
        <w:t>相关领域问题研究。</w:t>
      </w:r>
    </w:p>
    <w:p>
      <w:pPr>
        <w:pStyle w:val="19"/>
        <w:keepNext/>
        <w:keepLines/>
        <w:widowControl w:val="0"/>
        <w:shd w:val="clear" w:color="auto" w:fill="auto"/>
        <w:bidi w:val="0"/>
        <w:spacing w:before="0" w:after="0" w:line="579" w:lineRule="exact"/>
        <w:ind w:left="0" w:right="0"/>
        <w:jc w:val="both"/>
      </w:pPr>
      <w:bookmarkStart w:id="85" w:name="bookmark85"/>
      <w:bookmarkStart w:id="86" w:name="bookmark87"/>
      <w:bookmarkStart w:id="87" w:name="bookmark86"/>
      <w:r>
        <w:rPr>
          <w:color w:val="000000"/>
          <w:spacing w:val="0"/>
          <w:w w:val="100"/>
          <w:position w:val="0"/>
        </w:rPr>
        <w:t>药物学</w:t>
      </w:r>
      <w:bookmarkEnd w:id="85"/>
      <w:bookmarkEnd w:id="86"/>
      <w:bookmarkEnd w:id="87"/>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主要资助合成药物化学、天然药物化学、微生物药物、 生物技术药物、海洋药物、特种药物、药物设计与药物信息、 药剂学、药物材料、药物分析、药物资源等研究。围绕药物 的发现及其成药性开展多学科交叉基础研究。基于新靶标、 新机制和新结构的合成活性分子、天然化合物、、微生物来 源化合物和生物药物（包括治疗性抗体、疫苗、蛋白质、核酸、 糖类及细胞等）研究；针对稀有海洋生物和深海微生物进行化 学、药学、生态学的探索研究；航空航天、深海、放射、军 事和特殊环境等方面的药物研究；药物设计、成药性预测的 新理论和新方法研究以及针对新靶标的药物先导化合物发 现研究；新型药物递释系统和制剂成型的研究及其新理论、 新技术、新方法和新材料研究；纳米递药系统的成药性、新 型药用辅料和药用载体材料的设计与构建、体内过程和安全 性评价等的基础研究；针对药物成分、药物靶标、效应分子 及其相互作用的、可用于解决药物学和药理学研究中的重要 分析科学问题的分析新技术、新方法的研究；探索各种组学 新技术与药物靶标、生物标记物等重要科学问题研究的融 合；药物资源主要资助药用新资源的发现和挖掘、资源可持 续利用、资源保护等重要科学问题研究。</w:t>
      </w:r>
    </w:p>
    <w:p>
      <w:pPr>
        <w:pStyle w:val="19"/>
        <w:keepNext/>
        <w:keepLines/>
        <w:widowControl w:val="0"/>
        <w:shd w:val="clear" w:color="auto" w:fill="auto"/>
        <w:bidi w:val="0"/>
        <w:spacing w:before="0" w:after="0"/>
        <w:ind w:left="0" w:right="0"/>
        <w:jc w:val="both"/>
      </w:pPr>
      <w:bookmarkStart w:id="88" w:name="bookmark89"/>
      <w:bookmarkStart w:id="89" w:name="bookmark90"/>
      <w:bookmarkStart w:id="90" w:name="bookmark88"/>
      <w:r>
        <w:rPr>
          <w:color w:val="000000"/>
          <w:spacing w:val="0"/>
          <w:w w:val="100"/>
          <w:position w:val="0"/>
        </w:rPr>
        <w:t>药理学</w:t>
      </w:r>
      <w:bookmarkEnd w:id="88"/>
      <w:bookmarkEnd w:id="89"/>
      <w:bookmarkEnd w:id="90"/>
    </w:p>
    <w:p>
      <w:pPr>
        <w:pStyle w:val="5"/>
        <w:keepNext w:val="0"/>
        <w:keepLines w:val="0"/>
        <w:widowControl w:val="0"/>
        <w:shd w:val="clear" w:color="auto" w:fill="auto"/>
        <w:bidi w:val="0"/>
        <w:spacing w:before="0" w:after="0" w:line="579" w:lineRule="exact"/>
        <w:ind w:left="0" w:right="0" w:firstLine="660"/>
        <w:jc w:val="both"/>
      </w:pPr>
      <w:r>
        <w:rPr>
          <w:color w:val="000000"/>
          <w:spacing w:val="0"/>
          <w:w w:val="100"/>
          <w:position w:val="0"/>
        </w:rPr>
        <w:t xml:space="preserve">主要资助药物新靶标的发现与确证研究，包括治疗药 物、候选药物和生物活性物质的作用机制及/或耐药机制研 究，药物代谢与药物动力学研究，药物毒理与临床药理研究 等。重点支持新药物靶标和疾病发生特异性、敏感性分子标 志物的发现与确证及其机制研究；药物/生物活性物质新作用 特点的发现及其机制研究；基于系统生物学、表观遗传学和 生物信息学的新靶标、新药、组合用药以及克服耐药的新策 略研究；复杂疾病的网络调控及其药物干预机制、新治疗方 案等的基础研究；药物代谢与药物动力学的新方法和新模型 研究；药物靶标、药效、毒性、临床合理用药的融合研究； </w:t>
      </w:r>
      <w:r>
        <w:rPr>
          <w:color w:val="1B2545"/>
          <w:spacing w:val="0"/>
          <w:w w:val="100"/>
          <w:position w:val="0"/>
        </w:rPr>
        <w:t xml:space="preserve">核受体、药物代谢酶/转运体的调控机制研究；靶组织/器官/ </w:t>
      </w:r>
      <w:r>
        <w:rPr>
          <w:color w:val="000000"/>
          <w:spacing w:val="0"/>
          <w:w w:val="100"/>
          <w:position w:val="0"/>
        </w:rPr>
        <w:t>细胞内药物分子与靶标分子结合动力学研究；人体肠道微生 态对药物吸收、代谢、疗效及药物间相互作用研究；临床用 药面临的问题和特殊人群（如儿童、孕妇、高危人群等）的 合理用药研究；药物毒性的干预策略、代谢物毒性机制和药 物安全性评价新模型、新方法等的探索。</w:t>
      </w:r>
    </w:p>
    <w:p>
      <w:pPr>
        <w:pStyle w:val="19"/>
        <w:keepNext/>
        <w:keepLines/>
        <w:widowControl w:val="0"/>
        <w:shd w:val="clear" w:color="auto" w:fill="auto"/>
        <w:bidi w:val="0"/>
        <w:spacing w:before="0" w:after="0" w:line="555" w:lineRule="exact"/>
        <w:ind w:left="0" w:right="0"/>
        <w:jc w:val="both"/>
      </w:pPr>
      <w:bookmarkStart w:id="91" w:name="bookmark92"/>
      <w:bookmarkStart w:id="92" w:name="bookmark91"/>
      <w:bookmarkStart w:id="93" w:name="bookmark93"/>
      <w:r>
        <w:rPr>
          <w:color w:val="000000"/>
          <w:spacing w:val="0"/>
          <w:w w:val="100"/>
          <w:position w:val="0"/>
        </w:rPr>
        <w:t>禁毒戒毒：</w:t>
      </w:r>
      <w:bookmarkEnd w:id="91"/>
      <w:bookmarkEnd w:id="92"/>
      <w:bookmarkEnd w:id="93"/>
    </w:p>
    <w:p>
      <w:pPr>
        <w:pStyle w:val="5"/>
        <w:keepNext w:val="0"/>
        <w:keepLines w:val="0"/>
        <w:widowControl w:val="0"/>
        <w:shd w:val="clear" w:color="auto" w:fill="auto"/>
        <w:bidi w:val="0"/>
        <w:spacing w:before="0" w:after="0" w:line="555" w:lineRule="exact"/>
        <w:ind w:left="0" w:right="0" w:firstLine="660"/>
        <w:jc w:val="both"/>
      </w:pPr>
      <w:r>
        <w:rPr>
          <w:color w:val="000000"/>
          <w:spacing w:val="0"/>
          <w:w w:val="100"/>
          <w:position w:val="0"/>
        </w:rPr>
        <w:t>主要资助禁毒科学技术研究，先进的缉毒技术、装备和 戒毒相关的药物、药理等基础研究。</w:t>
      </w:r>
    </w:p>
    <w:p>
      <w:pPr>
        <w:pStyle w:val="19"/>
        <w:keepNext/>
        <w:keepLines/>
        <w:widowControl w:val="0"/>
        <w:shd w:val="clear" w:color="auto" w:fill="auto"/>
        <w:bidi w:val="0"/>
        <w:spacing w:before="0" w:after="0"/>
        <w:ind w:left="0" w:right="0" w:firstLine="780"/>
        <w:jc w:val="both"/>
      </w:pPr>
      <w:bookmarkStart w:id="94" w:name="bookmark96"/>
      <w:bookmarkStart w:id="95" w:name="bookmark95"/>
      <w:bookmarkStart w:id="96" w:name="bookmark94"/>
      <w:r>
        <w:rPr>
          <w:color w:val="000000"/>
          <w:spacing w:val="0"/>
          <w:w w:val="100"/>
          <w:position w:val="0"/>
        </w:rPr>
        <w:t>（九）其他</w:t>
      </w:r>
      <w:bookmarkEnd w:id="94"/>
    </w:p>
    <w:p>
      <w:pPr>
        <w:pStyle w:val="19"/>
        <w:keepNext/>
        <w:keepLines/>
        <w:widowControl w:val="0"/>
        <w:shd w:val="clear" w:color="auto" w:fill="auto"/>
        <w:bidi w:val="0"/>
        <w:spacing w:before="0" w:after="0"/>
        <w:ind w:left="0" w:right="0"/>
        <w:jc w:val="both"/>
      </w:pPr>
      <w:bookmarkStart w:id="97" w:name="bookmark97"/>
      <w:r>
        <w:rPr>
          <w:color w:val="000000"/>
          <w:spacing w:val="0"/>
          <w:w w:val="100"/>
          <w:position w:val="0"/>
        </w:rPr>
        <w:t>省自科基金坚持自由探索</w:t>
      </w:r>
      <w:r>
        <w:rPr>
          <w:color w:val="1B2545"/>
          <w:spacing w:val="0"/>
          <w:w w:val="100"/>
          <w:position w:val="0"/>
        </w:rPr>
        <w:t>和重点</w:t>
      </w:r>
      <w:r>
        <w:rPr>
          <w:color w:val="000000"/>
          <w:spacing w:val="0"/>
          <w:w w:val="100"/>
          <w:position w:val="0"/>
        </w:rPr>
        <w:t>支持相结合，对于不在</w:t>
      </w:r>
      <w:bookmarkEnd w:id="95"/>
      <w:bookmarkEnd w:id="96"/>
      <w:bookmarkEnd w:id="97"/>
      <w:r>
        <w:rPr>
          <w:color w:val="000000"/>
          <w:spacing w:val="0"/>
          <w:w w:val="100"/>
          <w:position w:val="0"/>
        </w:rPr>
        <w:t xml:space="preserve"> </w:t>
      </w:r>
      <w:r>
        <w:rPr>
          <w:rStyle w:val="4"/>
          <w:b w:val="0"/>
          <w:bCs w:val="0"/>
          <w:i w:val="0"/>
          <w:iCs w:val="0"/>
          <w:smallCaps w:val="0"/>
          <w:strike w:val="0"/>
          <w:color w:val="1B2545"/>
        </w:rPr>
        <w:t>上</w:t>
      </w:r>
      <w:r>
        <w:rPr>
          <w:rStyle w:val="4"/>
          <w:b w:val="0"/>
          <w:bCs w:val="0"/>
          <w:i w:val="0"/>
          <w:iCs w:val="0"/>
          <w:smallCaps w:val="0"/>
          <w:strike w:val="0"/>
        </w:rPr>
        <w:t>述重点资助领域中的前沿问题和制约我省经济、社会、科 技发展的关键科学问题也将予以支持。</w:t>
      </w:r>
    </w:p>
    <w:p>
      <w:pPr>
        <w:pStyle w:val="5"/>
        <w:keepNext w:val="0"/>
        <w:keepLines w:val="0"/>
        <w:widowControl w:val="0"/>
        <w:shd w:val="clear" w:color="auto" w:fill="auto"/>
        <w:bidi w:val="0"/>
        <w:spacing w:before="0" w:after="0" w:line="580" w:lineRule="exact"/>
        <w:ind w:left="0" w:right="0" w:firstLine="660"/>
        <w:jc w:val="both"/>
      </w:pPr>
      <w:r>
        <w:rPr>
          <w:color w:val="000000"/>
          <w:spacing w:val="0"/>
          <w:w w:val="100"/>
          <w:position w:val="0"/>
        </w:rPr>
        <w:t>为了体现公开、公平、公正的资助原则，使广大科学技 术人员更好地了解省自科基金的资助政策，省基金委现发布 《指南》，以引导申请人正确选择项目类别、研究领域及研 究方向，自主选题，申请省自科基金的资助。</w:t>
      </w:r>
    </w:p>
    <w:p>
      <w:pPr>
        <w:pStyle w:val="5"/>
        <w:keepNext w:val="0"/>
        <w:keepLines w:val="0"/>
        <w:widowControl w:val="0"/>
        <w:shd w:val="clear" w:color="auto" w:fill="auto"/>
        <w:bidi w:val="0"/>
        <w:spacing w:before="0" w:after="0" w:line="580" w:lineRule="exact"/>
        <w:ind w:left="0" w:right="0" w:firstLine="660"/>
        <w:jc w:val="both"/>
      </w:pPr>
      <w:r>
        <w:rPr>
          <w:color w:val="000000"/>
          <w:spacing w:val="0"/>
          <w:w w:val="100"/>
          <w:position w:val="0"/>
        </w:rPr>
        <w:t xml:space="preserve">省基金委在项目申请、受理、评审和管理过程中，将按 照湖南省科技计划和省自科基金相关管理办法的规定，坚持 </w:t>
      </w:r>
      <w:r>
        <w:rPr>
          <w:color w:val="000000"/>
          <w:spacing w:val="0"/>
          <w:w w:val="100"/>
          <w:position w:val="0"/>
          <w:lang w:val="zh-CN" w:eastAsia="zh-CN" w:bidi="zh-CN"/>
        </w:rPr>
        <w:t>“鼓励</w:t>
      </w:r>
      <w:r>
        <w:rPr>
          <w:color w:val="000000"/>
          <w:spacing w:val="0"/>
          <w:w w:val="100"/>
          <w:position w:val="0"/>
        </w:rPr>
        <w:t>探索、提出原创；聚焦前沿、独辟蹊径；需求牵引、 突破瓶颈；共性导向、交叉融通”的资助导向，突出鼓励源 头创新，强调研究价值理念，支持不同学术思想的交叉与包 容，严格执行回避和保密的有关规定，接受科技界和社会公 众的监督。《指南》是省自科基金资助项目评审的主要依据， 希望申请人认真学习领会，提出高水平的项目申请。</w:t>
      </w:r>
    </w:p>
    <w:sectPr>
      <w:footerReference r:id="rId20" w:type="default"/>
      <w:footerReference r:id="rId21" w:type="even"/>
      <w:footnotePr>
        <w:numFmt w:val="decimal"/>
      </w:footnotePr>
      <w:type w:val="continuous"/>
      <w:pgSz w:w="11900" w:h="16840"/>
      <w:pgMar w:top="1359" w:right="1764" w:bottom="1316" w:left="1765" w:header="931"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3744595</wp:posOffset>
              </wp:positionH>
              <wp:positionV relativeFrom="page">
                <wp:posOffset>10023475</wp:posOffset>
              </wp:positionV>
              <wp:extent cx="57150" cy="104775"/>
              <wp:effectExtent l="0" t="0" r="0" b="0"/>
              <wp:wrapNone/>
              <wp:docPr id="1" name="Shape 1"/>
              <wp:cNvGraphicFramePr/>
              <a:graphic xmlns:a="http://schemas.openxmlformats.org/drawingml/2006/main">
                <a:graphicData uri="http://schemas.microsoft.com/office/word/2010/wordprocessingShape">
                  <wps:wsp>
                    <wps:cNvSpPr txBox="1"/>
                    <wps:spPr>
                      <a:xfrm>
                        <a:off x="0" y="0"/>
                        <a:ext cx="57150" cy="10477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294.85pt;margin-top:789.25pt;height:8.25pt;width:4.5pt;mso-position-horizontal-relative:page;mso-position-vertical-relative:page;mso-wrap-style:none;z-index:-251657216;mso-width-relative:page;mso-height-relative:page;" filled="f" stroked="f" coordsize="21600,21600" o:gfxdata="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60Dj1wAAAA0B&#10;AAAPAAAAAAAAAAEAIAAAACIAAABkcnMvZG93bnJldi54bWxQSwECFAAUAAAACACHTuJA+5UAX6oB&#10;AABuAwAADgAAAAAAAAABACAAAAAmAQAAZHJzL2Uyb0RvYy54bWxQSwUGAAAAAAYABgBZAQAAQgUA&#10;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3707765</wp:posOffset>
              </wp:positionH>
              <wp:positionV relativeFrom="page">
                <wp:posOffset>9956800</wp:posOffset>
              </wp:positionV>
              <wp:extent cx="142875" cy="104775"/>
              <wp:effectExtent l="0" t="0" r="0" b="0"/>
              <wp:wrapNone/>
              <wp:docPr id="75" name="Shape 75"/>
              <wp:cNvGraphicFramePr/>
              <a:graphic xmlns:a="http://schemas.openxmlformats.org/drawingml/2006/main">
                <a:graphicData uri="http://schemas.microsoft.com/office/word/2010/wordprocessingShape">
                  <wps:wsp>
                    <wps:cNvSpPr txBox="1"/>
                    <wps:spPr>
                      <a:xfrm>
                        <a:off x="0" y="0"/>
                        <a:ext cx="142875"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75" o:spid="_x0000_s1026" o:spt="202" type="#_x0000_t202" style="position:absolute;left:0pt;margin-left:291.95pt;margin-top:784pt;height:8.25pt;width:11.25pt;mso-position-horizontal-relative:page;mso-position-vertical-relative:page;mso-wrap-style:none;z-index:-251657216;mso-width-relative:page;mso-height-relative:page;" filled="f" stroked="f" coordsize="21600,21600" o:gfxdata="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56owl2AAA&#10;AA0BAAAPAAAAAAAAAAEAIAAAACIAAABkcnMvZG93bnJldi54bWxQSwECFAAUAAAACACHTuJAdVl4&#10;4KwBAABxAwAADgAAAAAAAAABACAAAAAn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3707765</wp:posOffset>
              </wp:positionH>
              <wp:positionV relativeFrom="page">
                <wp:posOffset>9956800</wp:posOffset>
              </wp:positionV>
              <wp:extent cx="142875" cy="104775"/>
              <wp:effectExtent l="0" t="0" r="0" b="0"/>
              <wp:wrapNone/>
              <wp:docPr id="77" name="Shape 77"/>
              <wp:cNvGraphicFramePr/>
              <a:graphic xmlns:a="http://schemas.openxmlformats.org/drawingml/2006/main">
                <a:graphicData uri="http://schemas.microsoft.com/office/word/2010/wordprocessingShape">
                  <wps:wsp>
                    <wps:cNvSpPr txBox="1"/>
                    <wps:spPr>
                      <a:xfrm>
                        <a:off x="0" y="0"/>
                        <a:ext cx="142875"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77" o:spid="_x0000_s1026" o:spt="202" type="#_x0000_t202" style="position:absolute;left:0pt;margin-left:291.95pt;margin-top:784pt;height:8.25pt;width:11.25pt;mso-position-horizontal-relative:page;mso-position-vertical-relative:page;mso-wrap-style:none;z-index:-251657216;mso-width-relative:page;mso-height-relative:page;" filled="f" stroked="f" coordsize="21600,21600" o:gfxdata="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eqMJdgA&#10;AAANAQAADwAAAAAAAAABACAAAAAiAAAAZHJzL2Rvd25yZXYueG1sUEsBAhQAFAAAAAgAh07iQHXY&#10;vFCtAQAAcQMAAA4AAAAAAAAAAQAgAAAAJw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3707130</wp:posOffset>
              </wp:positionH>
              <wp:positionV relativeFrom="page">
                <wp:posOffset>9956800</wp:posOffset>
              </wp:positionV>
              <wp:extent cx="123825" cy="104775"/>
              <wp:effectExtent l="0" t="0" r="0" b="0"/>
              <wp:wrapNone/>
              <wp:docPr id="79" name="Shape 79"/>
              <wp:cNvGraphicFramePr/>
              <a:graphic xmlns:a="http://schemas.openxmlformats.org/drawingml/2006/main">
                <a:graphicData uri="http://schemas.microsoft.com/office/word/2010/wordprocessingShape">
                  <wps:wsp>
                    <wps:cNvSpPr txBox="1"/>
                    <wps:spPr>
                      <a:xfrm>
                        <a:off x="0" y="0"/>
                        <a:ext cx="123825"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79" o:spid="_x0000_s1026" o:spt="202" type="#_x0000_t202" style="position:absolute;left:0pt;margin-left:291.9pt;margin-top:784pt;height:8.25pt;width:9.75pt;mso-position-horizontal-relative:page;mso-position-vertical-relative:page;mso-wrap-style:none;z-index:-251657216;mso-width-relative:page;mso-height-relative:page;" filled="f" stroked="f" coordsize="21600,21600" o:gfxdata="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GC4J9cA&#10;AAANAQAADwAAAAAAAAABACAAAAAiAAAAZHJzL2Rvd25yZXYueG1sUEsBAhQAFAAAAAgAh07iQCi5&#10;bsauAQAAcQ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3707130</wp:posOffset>
              </wp:positionH>
              <wp:positionV relativeFrom="page">
                <wp:posOffset>9956800</wp:posOffset>
              </wp:positionV>
              <wp:extent cx="123825" cy="104775"/>
              <wp:effectExtent l="0" t="0" r="0" b="0"/>
              <wp:wrapNone/>
              <wp:docPr id="81" name="Shape 81"/>
              <wp:cNvGraphicFramePr/>
              <a:graphic xmlns:a="http://schemas.openxmlformats.org/drawingml/2006/main">
                <a:graphicData uri="http://schemas.microsoft.com/office/word/2010/wordprocessingShape">
                  <wps:wsp>
                    <wps:cNvSpPr txBox="1"/>
                    <wps:spPr>
                      <a:xfrm>
                        <a:off x="0" y="0"/>
                        <a:ext cx="123825"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81" o:spid="_x0000_s1026" o:spt="202" type="#_x0000_t202" style="position:absolute;left:0pt;margin-left:291.9pt;margin-top:784pt;height:8.25pt;width:9.75pt;mso-position-horizontal-relative:page;mso-position-vertical-relative:page;mso-wrap-style:none;z-index:-251657216;mso-width-relative:page;mso-height-relative:page;" filled="f" stroked="f" coordsize="21600,21600" o:gfxdata="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GC4J9cA&#10;AAANAQAADwAAAAAAAAABACAAAAAiAAAAZHJzL2Rvd25yZXYueG1sUEsBAhQAFAAAAAgAh07iQAwJ&#10;HYauAQAAcQ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3711575</wp:posOffset>
              </wp:positionH>
              <wp:positionV relativeFrom="page">
                <wp:posOffset>9956800</wp:posOffset>
              </wp:positionV>
              <wp:extent cx="133350" cy="104775"/>
              <wp:effectExtent l="0" t="0" r="0" b="0"/>
              <wp:wrapNone/>
              <wp:docPr id="83" name="Shape 83"/>
              <wp:cNvGraphicFramePr/>
              <a:graphic xmlns:a="http://schemas.openxmlformats.org/drawingml/2006/main">
                <a:graphicData uri="http://schemas.microsoft.com/office/word/2010/wordprocessingShape">
                  <wps:wsp>
                    <wps:cNvSpPr txBox="1"/>
                    <wps:spPr>
                      <a:xfrm>
                        <a:off x="0" y="0"/>
                        <a:ext cx="133350"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83" o:spid="_x0000_s1026" o:spt="202" type="#_x0000_t202" style="position:absolute;left:0pt;margin-left:292.25pt;margin-top:784pt;height:8.25pt;width:10.5pt;mso-position-horizontal-relative:page;mso-position-vertical-relative:page;mso-wrap-style:none;z-index:-251657216;mso-width-relative:page;mso-height-relative:page;" filled="f" stroked="f" coordsize="21600,21600" o:gfxdata="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wR52NUAAAAN&#10;AQAADwAAAAAAAAABACAAAAAiAAAAZHJzL2Rvd25yZXYueG1sUEsBAhQAFAAAAAgAh07iQHJihuqt&#10;AQAAcQMAAA4AAAAAAAAAAQAgAAAAJAEAAGRycy9lMm9Eb2MueG1sUEsFBgAAAAAGAAYAWQEAAEMF&#10;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3711575</wp:posOffset>
              </wp:positionH>
              <wp:positionV relativeFrom="page">
                <wp:posOffset>9956800</wp:posOffset>
              </wp:positionV>
              <wp:extent cx="133350" cy="104775"/>
              <wp:effectExtent l="0" t="0" r="0" b="0"/>
              <wp:wrapNone/>
              <wp:docPr id="85" name="Shape 85"/>
              <wp:cNvGraphicFramePr/>
              <a:graphic xmlns:a="http://schemas.openxmlformats.org/drawingml/2006/main">
                <a:graphicData uri="http://schemas.microsoft.com/office/word/2010/wordprocessingShape">
                  <wps:wsp>
                    <wps:cNvSpPr txBox="1"/>
                    <wps:spPr>
                      <a:xfrm>
                        <a:off x="0" y="0"/>
                        <a:ext cx="133350"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85" o:spid="_x0000_s1026" o:spt="202" type="#_x0000_t202" style="position:absolute;left:0pt;margin-left:292.25pt;margin-top:784pt;height:8.25pt;width:10.5pt;mso-position-horizontal-relative:page;mso-position-vertical-relative:page;mso-wrap-style:none;z-index:-251657216;mso-width-relative:page;mso-height-relative:page;" filled="f" stroked="f" coordsize="21600,21600" o:gfxdata="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8EedjVAAAA&#10;DQEAAA8AAAAAAAAAAQAgAAAAIgAAAGRycy9kb3ducmV2LnhtbFBLAQIUABQAAAAIAIdO4kAz57rg&#10;rgEAAHEDAAAOAAAAAAAAAAEAIAAAACQ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3702050</wp:posOffset>
              </wp:positionH>
              <wp:positionV relativeFrom="page">
                <wp:posOffset>9959340</wp:posOffset>
              </wp:positionV>
              <wp:extent cx="142875" cy="104775"/>
              <wp:effectExtent l="0" t="0" r="0" b="0"/>
              <wp:wrapNone/>
              <wp:docPr id="87" name="Shape 87"/>
              <wp:cNvGraphicFramePr/>
              <a:graphic xmlns:a="http://schemas.openxmlformats.org/drawingml/2006/main">
                <a:graphicData uri="http://schemas.microsoft.com/office/word/2010/wordprocessingShape">
                  <wps:wsp>
                    <wps:cNvSpPr txBox="1"/>
                    <wps:spPr>
                      <a:xfrm>
                        <a:off x="0" y="0"/>
                        <a:ext cx="142875"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87" o:spid="_x0000_s1026" o:spt="202" type="#_x0000_t202" style="position:absolute;left:0pt;margin-left:291.5pt;margin-top:784.2pt;height:8.25pt;width:11.25pt;mso-position-horizontal-relative:page;mso-position-vertical-relative:page;mso-wrap-style:none;z-index:-251657216;mso-width-relative:page;mso-height-relative:page;" filled="f" stroked="f" coordsize="21600,21600" o:gfxdata="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HccstgA&#10;AAANAQAADwAAAAAAAAABACAAAAAiAAAAZHJzL2Rvd25yZXYueG1sUEsBAhQAFAAAAAgAh07iQJJm&#10;Tr6tAQAAcQMAAA4AAAAAAAAAAQAgAAAAJw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3702050</wp:posOffset>
              </wp:positionH>
              <wp:positionV relativeFrom="page">
                <wp:posOffset>9959340</wp:posOffset>
              </wp:positionV>
              <wp:extent cx="142875" cy="104775"/>
              <wp:effectExtent l="0" t="0" r="0" b="0"/>
              <wp:wrapNone/>
              <wp:docPr id="89" name="Shape 89"/>
              <wp:cNvGraphicFramePr/>
              <a:graphic xmlns:a="http://schemas.openxmlformats.org/drawingml/2006/main">
                <a:graphicData uri="http://schemas.microsoft.com/office/word/2010/wordprocessingShape">
                  <wps:wsp>
                    <wps:cNvSpPr txBox="1"/>
                    <wps:spPr>
                      <a:xfrm>
                        <a:off x="0" y="0"/>
                        <a:ext cx="142875"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89" o:spid="_x0000_s1026" o:spt="202" type="#_x0000_t202" style="position:absolute;left:0pt;margin-left:291.5pt;margin-top:784.2pt;height:8.25pt;width:11.25pt;mso-position-horizontal-relative:page;mso-position-vertical-relative:page;mso-wrap-style:none;z-index:-251657216;mso-width-relative:page;mso-height-relative:page;" filled="f" stroked="f" coordsize="21600,21600" o:gfxdata="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HccstgA&#10;AAANAQAADwAAAAAAAAABACAAAAAiAAAAZHJzL2Rvd25yZXYueG1sUEsBAhQAFAAAAAgAh07iQBDt&#10;8xqtAQAAcQMAAA4AAAAAAAAAAQAgAAAAJw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3744595</wp:posOffset>
              </wp:positionH>
              <wp:positionV relativeFrom="page">
                <wp:posOffset>10023475</wp:posOffset>
              </wp:positionV>
              <wp:extent cx="57150" cy="104775"/>
              <wp:effectExtent l="0" t="0" r="0" b="0"/>
              <wp:wrapNone/>
              <wp:docPr id="3" name="Shape 3"/>
              <wp:cNvGraphicFramePr/>
              <a:graphic xmlns:a="http://schemas.openxmlformats.org/drawingml/2006/main">
                <a:graphicData uri="http://schemas.microsoft.com/office/word/2010/wordprocessingShape">
                  <wps:wsp>
                    <wps:cNvSpPr txBox="1"/>
                    <wps:spPr>
                      <a:xfrm>
                        <a:off x="0" y="0"/>
                        <a:ext cx="57150" cy="10477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3" o:spid="_x0000_s1026" o:spt="202" type="#_x0000_t202" style="position:absolute;left:0pt;margin-left:294.85pt;margin-top:789.25pt;height:8.25pt;width:4.5pt;mso-position-horizontal-relative:page;mso-position-vertical-relative:page;mso-wrap-style:none;z-index:-251657216;mso-width-relative:page;mso-height-relative:page;" filled="f" stroked="f" coordsize="21600,21600" o:gfxdata="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7rQOPXAAAA&#10;DQEAAA8AAAAAAAAAAQAgAAAAIgAAAGRycy9kb3ducmV2LnhtbFBLAQIUABQAAAAIAIdO4kCpB+pt&#10;rAEAAG4DAAAOAAAAAAAAAAEAIAAAACYBAABkcnMvZTJvRG9jLnhtbFBLBQYAAAAABgAGAFkBAABE&#10;BQ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3745865</wp:posOffset>
              </wp:positionH>
              <wp:positionV relativeFrom="page">
                <wp:posOffset>10023475</wp:posOffset>
              </wp:positionV>
              <wp:extent cx="66675" cy="104775"/>
              <wp:effectExtent l="0" t="0" r="0" b="0"/>
              <wp:wrapNone/>
              <wp:docPr id="5" name="Shape 5"/>
              <wp:cNvGraphicFramePr/>
              <a:graphic xmlns:a="http://schemas.openxmlformats.org/drawingml/2006/main">
                <a:graphicData uri="http://schemas.microsoft.com/office/word/2010/wordprocessingShape">
                  <wps:wsp>
                    <wps:cNvSpPr txBox="1"/>
                    <wps:spPr>
                      <a:xfrm>
                        <a:off x="0" y="0"/>
                        <a:ext cx="66675"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5" o:spid="_x0000_s1026" o:spt="202" type="#_x0000_t202" style="position:absolute;left:0pt;margin-left:294.95pt;margin-top:789.25pt;height:8.25pt;width:5.25pt;mso-position-horizontal-relative:page;mso-position-vertical-relative:page;mso-wrap-style:none;z-index:-251657216;mso-width-relative:page;mso-height-relative:page;" filled="f" stroked="f" coordsize="21600,21600" o:gfxdata="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wyo3XYAAAA&#10;DQEAAA8AAAAAAAAAAQAgAAAAIgAAAGRycy9kb3ducmV2LnhtbFBLAQIUABQAAAAIAIdO4kB38V+T&#10;qwEAAG4DAAAOAAAAAAAAAAEAIAAAACc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3717925</wp:posOffset>
              </wp:positionH>
              <wp:positionV relativeFrom="page">
                <wp:posOffset>10001250</wp:posOffset>
              </wp:positionV>
              <wp:extent cx="133350" cy="104775"/>
              <wp:effectExtent l="0" t="0" r="0" b="0"/>
              <wp:wrapNone/>
              <wp:docPr id="7" name="Shape 7"/>
              <wp:cNvGraphicFramePr/>
              <a:graphic xmlns:a="http://schemas.openxmlformats.org/drawingml/2006/main">
                <a:graphicData uri="http://schemas.microsoft.com/office/word/2010/wordprocessingShape">
                  <wps:wsp>
                    <wps:cNvSpPr txBox="1"/>
                    <wps:spPr>
                      <a:xfrm>
                        <a:off x="0" y="0"/>
                        <a:ext cx="133350"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7" o:spid="_x0000_s1026" o:spt="202" type="#_x0000_t202" style="position:absolute;left:0pt;margin-left:292.75pt;margin-top:787.5pt;height:8.25pt;width:10.5pt;mso-position-horizontal-relative:page;mso-position-vertical-relative:page;mso-wrap-style:none;z-index:-251657216;mso-width-relative:page;mso-height-relative:page;" filled="f" stroked="f" coordsize="21600,21600" o:gfxdata="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W7k77XAAAA&#10;DQEAAA8AAAAAAAAAAQAgAAAAIgAAAGRycy9kb3ducmV2LnhtbFBLAQIUABQAAAAIAIdO4kBN4AcE&#10;rAEAAG8DAAAOAAAAAAAAAAEAIAAAACY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3717925</wp:posOffset>
              </wp:positionH>
              <wp:positionV relativeFrom="page">
                <wp:posOffset>10001250</wp:posOffset>
              </wp:positionV>
              <wp:extent cx="133350" cy="104775"/>
              <wp:effectExtent l="0" t="0" r="0" b="0"/>
              <wp:wrapNone/>
              <wp:docPr id="9" name="Shape 9"/>
              <wp:cNvGraphicFramePr/>
              <a:graphic xmlns:a="http://schemas.openxmlformats.org/drawingml/2006/main">
                <a:graphicData uri="http://schemas.microsoft.com/office/word/2010/wordprocessingShape">
                  <wps:wsp>
                    <wps:cNvSpPr txBox="1"/>
                    <wps:spPr>
                      <a:xfrm>
                        <a:off x="0" y="0"/>
                        <a:ext cx="133350"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292.75pt;margin-top:787.5pt;height:8.25pt;width:10.5pt;mso-position-horizontal-relative:page;mso-position-vertical-relative:page;mso-wrap-style:none;z-index:-251657216;mso-width-relative:page;mso-height-relative:page;" filled="f" stroked="f" coordsize="21600,21600" o:gfxdata="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W7k77XAAAA&#10;DQEAAA8AAAAAAAAAAQAgAAAAIgAAAGRycy9kb3ducmV2LnhtbFBLAQIUABQAAAAIAIdO4kA560Io&#10;rAEAAG8DAAAOAAAAAAAAAAEAIAAAACY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3707765</wp:posOffset>
              </wp:positionH>
              <wp:positionV relativeFrom="page">
                <wp:posOffset>9971405</wp:posOffset>
              </wp:positionV>
              <wp:extent cx="133350" cy="104775"/>
              <wp:effectExtent l="0" t="0" r="0" b="0"/>
              <wp:wrapNone/>
              <wp:docPr id="31" name="Shape 31"/>
              <wp:cNvGraphicFramePr/>
              <a:graphic xmlns:a="http://schemas.openxmlformats.org/drawingml/2006/main">
                <a:graphicData uri="http://schemas.microsoft.com/office/word/2010/wordprocessingShape">
                  <wps:wsp>
                    <wps:cNvSpPr txBox="1"/>
                    <wps:spPr>
                      <a:xfrm>
                        <a:off x="0" y="0"/>
                        <a:ext cx="133350"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31" o:spid="_x0000_s1026" o:spt="202" type="#_x0000_t202" style="position:absolute;left:0pt;margin-left:291.95pt;margin-top:785.15pt;height:8.25pt;width:10.5pt;mso-position-horizontal-relative:page;mso-position-vertical-relative:page;mso-wrap-style:none;z-index:-251657216;mso-width-relative:page;mso-height-relative:page;" filled="f" stroked="f" coordsize="21600,21600" o:gfxdata="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nFqwdgA&#10;AAANAQAADwAAAAAAAAABACAAAAAiAAAAZHJzL2Rvd25yZXYueG1sUEsBAhQAFAAAAAgAh07iQJfU&#10;0bWtAQAAcQMAAA4AAAAAAAAAAQAgAAAAJw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3707765</wp:posOffset>
              </wp:positionH>
              <wp:positionV relativeFrom="page">
                <wp:posOffset>9971405</wp:posOffset>
              </wp:positionV>
              <wp:extent cx="133350" cy="104775"/>
              <wp:effectExtent l="0" t="0" r="0" b="0"/>
              <wp:wrapNone/>
              <wp:docPr id="33" name="Shape 33"/>
              <wp:cNvGraphicFramePr/>
              <a:graphic xmlns:a="http://schemas.openxmlformats.org/drawingml/2006/main">
                <a:graphicData uri="http://schemas.microsoft.com/office/word/2010/wordprocessingShape">
                  <wps:wsp>
                    <wps:cNvSpPr txBox="1"/>
                    <wps:spPr>
                      <a:xfrm>
                        <a:off x="0" y="0"/>
                        <a:ext cx="133350" cy="1047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wps:txbx>
                    <wps:bodyPr wrap="none" lIns="0" tIns="0" rIns="0" bIns="0">
                      <a:spAutoFit/>
                    </wps:bodyPr>
                  </wps:wsp>
                </a:graphicData>
              </a:graphic>
            </wp:anchor>
          </w:drawing>
        </mc:Choice>
        <mc:Fallback>
          <w:pict>
            <v:shape id="Shape 33" o:spid="_x0000_s1026" o:spt="202" type="#_x0000_t202" style="position:absolute;left:0pt;margin-left:291.95pt;margin-top:785.15pt;height:8.25pt;width:10.5pt;mso-position-horizontal-relative:page;mso-position-vertical-relative:page;mso-wrap-style:none;z-index:-251657216;mso-width-relative:page;mso-height-relative:page;" filled="f" stroked="f" coordsize="21600,21600" o:gfxdata="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nFqwdgA&#10;AAANAQAADwAAAAAAAAABACAAAAAiAAAAZHJzL2Rvd25yZXYueG1sUEsBAhQAFAAAAAgAh07iQJdV&#10;FQWtAQAAcQMAAA4AAAAAAAAAAQAgAAAAJw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1">
    <w:nsid w:val="B5E306ED"/>
    <w:multiLevelType w:val="singleLevel"/>
    <w:tmpl w:val="B5E306E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nsid w:val="BF205925"/>
    <w:multiLevelType w:val="singleLevel"/>
    <w:tmpl w:val="BF205925"/>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30"/>
        <w:szCs w:val="30"/>
        <w:u w:val="none"/>
        <w:shd w:val="clear" w:color="auto" w:fill="auto"/>
        <w:lang w:val="zh-TW" w:eastAsia="zh-TW" w:bidi="zh-TW"/>
      </w:rPr>
    </w:lvl>
  </w:abstractNum>
  <w:abstractNum w:abstractNumId="3">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1B2545"/>
        <w:spacing w:val="0"/>
        <w:w w:val="100"/>
        <w:position w:val="0"/>
        <w:sz w:val="30"/>
        <w:szCs w:val="30"/>
        <w:u w:val="none"/>
        <w:shd w:val="clear" w:color="auto" w:fill="auto"/>
        <w:lang w:val="en-US" w:eastAsia="en-US" w:bidi="en-US"/>
      </w:rPr>
    </w:lvl>
  </w:abstractNum>
  <w:abstractNum w:abstractNumId="4">
    <w:nsid w:val="0248C179"/>
    <w:multiLevelType w:val="singleLevel"/>
    <w:tmpl w:val="0248C17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5">
    <w:nsid w:val="03D62ECE"/>
    <w:multiLevelType w:val="singleLevel"/>
    <w:tmpl w:val="03D62ECE"/>
    <w:lvl w:ilvl="0" w:tentative="0">
      <w:start w:val="1"/>
      <w:numFmt w:val="decimal"/>
      <w:lvlText w:val="%1."/>
      <w:lvlJc w:val="left"/>
      <w:rPr>
        <w:rFonts w:ascii="Times New Roman" w:hAnsi="Times New Roman" w:eastAsia="Times New Roman" w:cs="Times New Roman"/>
        <w:b w:val="0"/>
        <w:bCs w:val="0"/>
        <w:i w:val="0"/>
        <w:iCs w:val="0"/>
        <w:smallCaps w:val="0"/>
        <w:strike w:val="0"/>
        <w:color w:val="1B2545"/>
        <w:spacing w:val="0"/>
        <w:w w:val="100"/>
        <w:position w:val="0"/>
        <w:sz w:val="30"/>
        <w:szCs w:val="30"/>
        <w:u w:val="none"/>
        <w:shd w:val="clear" w:color="auto" w:fill="auto"/>
        <w:lang w:val="en-US" w:eastAsia="en-US" w:bidi="en-US"/>
      </w:rPr>
    </w:lvl>
  </w:abstractNum>
  <w:abstractNum w:abstractNumId="6">
    <w:nsid w:val="25B654F3"/>
    <w:multiLevelType w:val="singleLevel"/>
    <w:tmpl w:val="25B654F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7">
    <w:nsid w:val="2A8F537B"/>
    <w:multiLevelType w:val="singleLevel"/>
    <w:tmpl w:val="2A8F537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8">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9">
    <w:nsid w:val="5A241D34"/>
    <w:multiLevelType w:val="singleLevel"/>
    <w:tmpl w:val="5A241D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10">
    <w:nsid w:val="72183CF9"/>
    <w:multiLevelType w:val="singleLevel"/>
    <w:tmpl w:val="72183CF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num w:numId="1">
    <w:abstractNumId w:val="3"/>
  </w:num>
  <w:num w:numId="2">
    <w:abstractNumId w:val="8"/>
  </w:num>
  <w:num w:numId="3">
    <w:abstractNumId w:val="2"/>
  </w:num>
  <w:num w:numId="4">
    <w:abstractNumId w:val="1"/>
  </w:num>
  <w:num w:numId="5">
    <w:abstractNumId w:val="5"/>
  </w:num>
  <w:num w:numId="6">
    <w:abstractNumId w:val="6"/>
  </w:num>
  <w:num w:numId="7">
    <w:abstractNumId w:val="10"/>
  </w:num>
  <w:num w:numId="8">
    <w:abstractNumId w:val="4"/>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jA1MWE1NjViOWExMDhjYzBmOGUyZGZmNDgxOTkxOGIifQ=="/>
  </w:docVars>
  <w:rsids>
    <w:rsidRoot w:val="00000000"/>
    <w:rsid w:val="177739AA"/>
    <w:rsid w:val="24CC1BDF"/>
    <w:rsid w:val="363E486B"/>
    <w:rsid w:val="41432DC5"/>
    <w:rsid w:val="6DEF55B7"/>
    <w:rsid w:val="708C07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1_"/>
    <w:basedOn w:val="3"/>
    <w:link w:val="5"/>
    <w:uiPriority w:val="0"/>
    <w:rPr>
      <w:rFonts w:ascii="宋体" w:hAnsi="宋体" w:eastAsia="宋体" w:cs="宋体"/>
      <w:sz w:val="30"/>
      <w:szCs w:val="30"/>
      <w:u w:val="none"/>
      <w:shd w:val="clear" w:color="auto" w:fill="auto"/>
      <w:lang w:val="zh-TW" w:eastAsia="zh-TW" w:bidi="zh-TW"/>
    </w:rPr>
  </w:style>
  <w:style w:type="paragraph" w:customStyle="1" w:styleId="5">
    <w:name w:val="Body text|1"/>
    <w:basedOn w:val="1"/>
    <w:link w:val="4"/>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 w:type="character" w:customStyle="1" w:styleId="6">
    <w:name w:val="Heading #1|1_"/>
    <w:basedOn w:val="3"/>
    <w:link w:val="7"/>
    <w:uiPriority w:val="0"/>
    <w:rPr>
      <w:rFonts w:ascii="宋体" w:hAnsi="宋体" w:eastAsia="宋体" w:cs="宋体"/>
      <w:sz w:val="38"/>
      <w:szCs w:val="38"/>
      <w:u w:val="none"/>
      <w:shd w:val="clear" w:color="auto" w:fill="auto"/>
      <w:lang w:val="zh-TW" w:eastAsia="zh-TW" w:bidi="zh-TW"/>
    </w:rPr>
  </w:style>
  <w:style w:type="paragraph" w:customStyle="1" w:styleId="7">
    <w:name w:val="Heading #1|1"/>
    <w:basedOn w:val="1"/>
    <w:link w:val="6"/>
    <w:uiPriority w:val="0"/>
    <w:pPr>
      <w:widowControl w:val="0"/>
      <w:shd w:val="clear" w:color="auto" w:fill="auto"/>
      <w:spacing w:after="400"/>
      <w:jc w:val="center"/>
      <w:outlineLvl w:val="0"/>
    </w:pPr>
    <w:rPr>
      <w:rFonts w:ascii="宋体" w:hAnsi="宋体" w:eastAsia="宋体" w:cs="宋体"/>
      <w:sz w:val="38"/>
      <w:szCs w:val="38"/>
      <w:u w:val="none"/>
      <w:shd w:val="clear" w:color="auto" w:fill="auto"/>
      <w:lang w:val="zh-TW" w:eastAsia="zh-TW" w:bidi="zh-TW"/>
    </w:rPr>
  </w:style>
  <w:style w:type="character" w:customStyle="1" w:styleId="8">
    <w:name w:val="Body text|2_"/>
    <w:basedOn w:val="3"/>
    <w:link w:val="9"/>
    <w:uiPriority w:val="0"/>
    <w:rPr>
      <w:sz w:val="30"/>
      <w:szCs w:val="30"/>
      <w:u w:val="none"/>
      <w:shd w:val="clear" w:color="auto" w:fill="auto"/>
      <w:lang w:val="zh-TW" w:eastAsia="zh-TW" w:bidi="zh-TW"/>
    </w:rPr>
  </w:style>
  <w:style w:type="paragraph" w:customStyle="1" w:styleId="9">
    <w:name w:val="Body text|2"/>
    <w:basedOn w:val="1"/>
    <w:link w:val="8"/>
    <w:uiPriority w:val="0"/>
    <w:pPr>
      <w:widowControl w:val="0"/>
      <w:shd w:val="clear" w:color="auto" w:fill="auto"/>
      <w:ind w:firstLine="620"/>
    </w:pPr>
    <w:rPr>
      <w:sz w:val="30"/>
      <w:szCs w:val="30"/>
      <w:u w:val="none"/>
      <w:shd w:val="clear" w:color="auto" w:fill="auto"/>
      <w:lang w:val="zh-TW" w:eastAsia="zh-TW" w:bidi="zh-TW"/>
    </w:rPr>
  </w:style>
  <w:style w:type="character" w:customStyle="1" w:styleId="10">
    <w:name w:val="Body text|3_"/>
    <w:basedOn w:val="3"/>
    <w:link w:val="11"/>
    <w:uiPriority w:val="0"/>
    <w:rPr>
      <w:rFonts w:ascii="宋体" w:hAnsi="宋体" w:eastAsia="宋体" w:cs="宋体"/>
      <w:sz w:val="20"/>
      <w:szCs w:val="20"/>
      <w:u w:val="none"/>
      <w:shd w:val="clear" w:color="auto" w:fill="auto"/>
      <w:lang w:val="zh-TW" w:eastAsia="zh-TW" w:bidi="zh-TW"/>
    </w:rPr>
  </w:style>
  <w:style w:type="paragraph" w:customStyle="1" w:styleId="11">
    <w:name w:val="Body text|3"/>
    <w:basedOn w:val="1"/>
    <w:link w:val="10"/>
    <w:uiPriority w:val="0"/>
    <w:pPr>
      <w:widowControl w:val="0"/>
      <w:shd w:val="clear" w:color="auto" w:fill="auto"/>
      <w:ind w:firstLine="620"/>
    </w:pPr>
    <w:rPr>
      <w:rFonts w:ascii="宋体" w:hAnsi="宋体" w:eastAsia="宋体" w:cs="宋体"/>
      <w:sz w:val="20"/>
      <w:szCs w:val="20"/>
      <w:u w:val="none"/>
      <w:shd w:val="clear" w:color="auto" w:fill="auto"/>
      <w:lang w:val="zh-TW" w:eastAsia="zh-TW" w:bidi="zh-TW"/>
    </w:rPr>
  </w:style>
  <w:style w:type="character" w:customStyle="1" w:styleId="12">
    <w:name w:val="Header or footer|2_"/>
    <w:basedOn w:val="3"/>
    <w:link w:val="13"/>
    <w:uiPriority w:val="0"/>
    <w:rPr>
      <w:sz w:val="20"/>
      <w:szCs w:val="20"/>
      <w:u w:val="none"/>
      <w:shd w:val="clear" w:color="auto" w:fill="auto"/>
      <w:lang w:val="zh-TW" w:eastAsia="zh-TW" w:bidi="zh-TW"/>
    </w:rPr>
  </w:style>
  <w:style w:type="paragraph" w:customStyle="1" w:styleId="13">
    <w:name w:val="Header or footer|2"/>
    <w:basedOn w:val="1"/>
    <w:link w:val="12"/>
    <w:uiPriority w:val="0"/>
    <w:pPr>
      <w:widowControl w:val="0"/>
      <w:shd w:val="clear" w:color="auto" w:fill="auto"/>
    </w:pPr>
    <w:rPr>
      <w:sz w:val="20"/>
      <w:szCs w:val="20"/>
      <w:u w:val="none"/>
      <w:shd w:val="clear" w:color="auto" w:fill="auto"/>
      <w:lang w:val="zh-TW" w:eastAsia="zh-TW" w:bidi="zh-TW"/>
    </w:rPr>
  </w:style>
  <w:style w:type="character" w:customStyle="1" w:styleId="14">
    <w:name w:val="Header or footer|1_"/>
    <w:basedOn w:val="3"/>
    <w:link w:val="15"/>
    <w:uiPriority w:val="0"/>
    <w:rPr>
      <w:u w:val="none"/>
      <w:shd w:val="clear" w:color="auto" w:fill="auto"/>
      <w:lang w:val="zh-TW" w:eastAsia="zh-TW" w:bidi="zh-TW"/>
    </w:rPr>
  </w:style>
  <w:style w:type="paragraph" w:customStyle="1" w:styleId="15">
    <w:name w:val="Header or footer|1"/>
    <w:basedOn w:val="1"/>
    <w:link w:val="14"/>
    <w:uiPriority w:val="0"/>
    <w:pPr>
      <w:widowControl w:val="0"/>
      <w:shd w:val="clear" w:color="auto" w:fill="auto"/>
    </w:pPr>
    <w:rPr>
      <w:u w:val="none"/>
      <w:shd w:val="clear" w:color="auto" w:fill="auto"/>
      <w:lang w:val="zh-TW" w:eastAsia="zh-TW" w:bidi="zh-TW"/>
    </w:rPr>
  </w:style>
  <w:style w:type="character" w:customStyle="1" w:styleId="16">
    <w:name w:val="Body text|4_"/>
    <w:basedOn w:val="3"/>
    <w:link w:val="17"/>
    <w:uiPriority w:val="0"/>
    <w:rPr>
      <w:u w:val="none"/>
      <w:shd w:val="clear" w:color="auto" w:fill="auto"/>
      <w:lang w:val="zh-TW" w:eastAsia="zh-TW" w:bidi="zh-TW"/>
    </w:rPr>
  </w:style>
  <w:style w:type="paragraph" w:customStyle="1" w:styleId="17">
    <w:name w:val="Body text|4"/>
    <w:basedOn w:val="1"/>
    <w:link w:val="16"/>
    <w:uiPriority w:val="0"/>
    <w:pPr>
      <w:widowControl w:val="0"/>
      <w:shd w:val="clear" w:color="auto" w:fill="auto"/>
      <w:jc w:val="center"/>
    </w:pPr>
    <w:rPr>
      <w:u w:val="none"/>
      <w:shd w:val="clear" w:color="auto" w:fill="auto"/>
      <w:lang w:val="zh-TW" w:eastAsia="zh-TW" w:bidi="zh-TW"/>
    </w:rPr>
  </w:style>
  <w:style w:type="character" w:customStyle="1" w:styleId="18">
    <w:name w:val="Heading #2|1_"/>
    <w:basedOn w:val="3"/>
    <w:link w:val="19"/>
    <w:uiPriority w:val="0"/>
    <w:rPr>
      <w:rFonts w:ascii="宋体" w:hAnsi="宋体" w:eastAsia="宋体" w:cs="宋体"/>
      <w:b/>
      <w:bCs/>
      <w:sz w:val="30"/>
      <w:szCs w:val="30"/>
      <w:u w:val="none"/>
      <w:shd w:val="clear" w:color="auto" w:fill="auto"/>
      <w:lang w:val="zh-TW" w:eastAsia="zh-TW" w:bidi="zh-TW"/>
    </w:rPr>
  </w:style>
  <w:style w:type="paragraph" w:customStyle="1" w:styleId="19">
    <w:name w:val="Heading #2|1"/>
    <w:basedOn w:val="1"/>
    <w:link w:val="18"/>
    <w:uiPriority w:val="0"/>
    <w:pPr>
      <w:widowControl w:val="0"/>
      <w:shd w:val="clear" w:color="auto" w:fill="auto"/>
      <w:spacing w:line="579" w:lineRule="exact"/>
      <w:ind w:firstLine="660"/>
      <w:outlineLvl w:val="1"/>
    </w:pPr>
    <w:rPr>
      <w:rFonts w:ascii="宋体" w:hAnsi="宋体" w:eastAsia="宋体" w:cs="宋体"/>
      <w:b/>
      <w:bCs/>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50169</Words>
  <Characters>50311</Characters>
  <TotalTime>124</TotalTime>
  <ScaleCrop>false</ScaleCrop>
  <LinksUpToDate>false</LinksUpToDate>
  <CharactersWithSpaces>52055</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2022-09-26T08:56:00Z</dcterms:created>
  <dc:creator>Administrator</dc:creator>
  <cp:lastModifiedBy>. RUI</cp:lastModifiedBy>
  <dcterms:modified xsi:type="dcterms:W3CDTF">2022-09-27T03:41:46Z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8F3239136DEF48778E0A987F37D1C519</vt:lpwstr>
  </property>
</Properties>
</file>