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outlineLvl w:val="0"/>
        <w:rPr>
          <w:rFonts w:hint="eastAsia" w:hAnsi="楷体_GB2312"/>
          <w:b w:val="0"/>
          <w:bCs w:val="0"/>
          <w:sz w:val="40"/>
          <w:szCs w:val="36"/>
          <w:lang w:val="en-US" w:eastAsia="zh-CN"/>
        </w:rPr>
      </w:pPr>
      <w:r>
        <w:rPr>
          <w:rFonts w:hint="eastAsia" w:hAnsi="楷体_GB2312"/>
          <w:b/>
          <w:bCs/>
          <w:sz w:val="40"/>
          <w:szCs w:val="36"/>
        </w:rPr>
        <w:t>空气波压力治疗仪</w:t>
      </w:r>
      <w:r>
        <w:rPr>
          <w:rFonts w:hint="eastAsia" w:hAnsi="楷体_GB2312"/>
          <w:b/>
          <w:bCs/>
          <w:sz w:val="40"/>
          <w:szCs w:val="36"/>
          <w:lang w:val="en-US" w:eastAsia="zh-CN"/>
        </w:rPr>
        <w:t>招标参数</w:t>
      </w:r>
    </w:p>
    <w:p>
      <w:pPr>
        <w:pStyle w:val="2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一、技术参数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1、治疗时间：1min--99min，可调节；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2、压力范围：40--200mmHg,可调节；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3、电源电压：AC220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V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±10%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/50HZ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±1Hz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功率：</w:t>
      </w:r>
      <w:r>
        <w:rPr>
          <w:rFonts w:hint="eastAsia"/>
          <w:sz w:val="24"/>
          <w:szCs w:val="24"/>
        </w:rPr>
        <w:t>≤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45VA；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szCs w:val="24"/>
        </w:rPr>
        <w:t>4、显示方式：≥2寸液晶显示、中文菜单、触摸按键操作；</w:t>
      </w:r>
      <w:r>
        <w:rPr>
          <w:rFonts w:hint="eastAsia" w:ascii="宋体" w:hAnsi="宋体"/>
          <w:b w:val="0"/>
          <w:szCs w:val="24"/>
        </w:rPr>
        <w:t xml:space="preserve"> </w:t>
      </w:r>
      <w:r>
        <w:rPr>
          <w:rFonts w:hint="eastAsia" w:ascii="新宋体" w:hAnsi="新宋体" w:eastAsia="新宋体" w:cs="新宋体"/>
          <w:b w:val="0"/>
          <w:szCs w:val="24"/>
        </w:rPr>
        <w:t xml:space="preserve">   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5、治疗模式:预防深静脉血栓模式/水肿模式3种标准治疗模式；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6、连接套筒：可同时连接2个4腔叠加套筒，同时治疗2个肢体；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7、充气气泵：噪音低，振动小，充气速度快；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8、报警功能：实时压力监测，漏气自动报警；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9、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可选配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医用小推车，静音脚轮，移动方便；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10、记忆功能：设备断电后自动存储上次设定参数，以供下次使用参考，一键启动；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11、实时显示：治疗状态、治疗部位，组合模式，剩余时间，每腔的真实压力， 充气速度等参数，便于护理巡视；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12、连续加压：有效促进肢体血液的静脉排空，确保血液流速稳定在较高的水平，传感器实时测定套筒真实压力，防电磁波干扰；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13、套筒内胆：为医用级TPU材料，超强抗压气囊，不易破损，均为圆周压力设计，带内衬布可拆洗；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14、主机手提式设计，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带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床旁挂钩装置；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15、通过医疗机构EMC检测，ISO13485质量体系认证，CE认证；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7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cr/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*2、交货时间：按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*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3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、交货地点：娄底市中心医院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指定地点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*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4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满1年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后支付10%余款给乙方。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cr/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*5、质保与售后：整机保修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1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年，终身维修。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验收时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出具原厂售后质保承诺书，质保期内每年巡检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一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次</w:t>
      </w:r>
      <w:r>
        <w:rPr>
          <w:rFonts w:hint="eastAsia" w:ascii="新宋体" w:hAnsi="新宋体" w:eastAsia="新宋体" w:cs="新宋体"/>
          <w:b w:val="0"/>
          <w:bCs w:val="0"/>
          <w:szCs w:val="24"/>
          <w:lang w:eastAsia="zh-CN"/>
        </w:rPr>
        <w:t>，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并提交巡检记录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。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zh-CN" w:eastAsia="zh-CN"/>
        </w:rPr>
        <w:t>质保期内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出现故障，24小时响应，响应后4小时上门服务。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*6、在投标文件中必须提供相关佐证资料（加盖投标人公章的技术参数、技术白皮书、说明书、彩页），并在响应表中备注该条参数响应或正偏离的佐证资料所在页码。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5243DCB"/>
    <w:rsid w:val="000B0E9D"/>
    <w:rsid w:val="00560694"/>
    <w:rsid w:val="009177B6"/>
    <w:rsid w:val="0C673D56"/>
    <w:rsid w:val="0D7F33A2"/>
    <w:rsid w:val="2C24316A"/>
    <w:rsid w:val="3FE95BE6"/>
    <w:rsid w:val="40C41769"/>
    <w:rsid w:val="44E7639D"/>
    <w:rsid w:val="45DD7101"/>
    <w:rsid w:val="536F339B"/>
    <w:rsid w:val="563D1168"/>
    <w:rsid w:val="6524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b/>
      <w:bCs/>
      <w:kern w:val="2"/>
      <w:sz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color w:val="000000"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7">
    <w:name w:val="NormalCharacter"/>
    <w:autoRedefine/>
    <w:semiHidden/>
    <w:qFormat/>
    <w:uiPriority w:val="0"/>
  </w:style>
  <w:style w:type="character" w:customStyle="1" w:styleId="8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1</TotalTime>
  <ScaleCrop>false</ScaleCrop>
  <LinksUpToDate>false</LinksUpToDate>
  <CharactersWithSpaces>540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2020-09-24T00:58:00Z</dcterms:created>
  <dc:creator>Administrator</dc:creator>
  <cp:lastModifiedBy>蓝色贝雷</cp:lastModifiedBy>
  <cp:lastPrinted>2024-01-22T07:31:00Z</cp:lastPrinted>
  <dcterms:modified xsi:type="dcterms:W3CDTF">2024-01-22T07:46:58Z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E6DF6A9C75124AAA96534C997B5DB17A_12</vt:lpwstr>
  </property>
</Properties>
</file>