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042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895"/>
        <w:gridCol w:w="2565"/>
        <w:gridCol w:w="2190"/>
      </w:tblGrid>
      <w:tr w14:paraId="2C58E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D8C2" w:themeFill="background2" w:themeFillShade="E5"/>
            <w:vAlign w:val="center"/>
          </w:tcPr>
          <w:p w14:paraId="264AB0B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D8C2" w:themeFill="background2" w:themeFillShade="E5"/>
            <w:vAlign w:val="center"/>
          </w:tcPr>
          <w:p w14:paraId="7A4CC23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D8C2" w:themeFill="background2" w:themeFillShade="E5"/>
            <w:vAlign w:val="center"/>
          </w:tcPr>
          <w:p w14:paraId="0C3BC93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D8C2" w:themeFill="background2" w:themeFillShade="E5"/>
            <w:vAlign w:val="center"/>
          </w:tcPr>
          <w:p w14:paraId="3D32A23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预算</w:t>
            </w:r>
          </w:p>
          <w:p w14:paraId="00494E4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1F4EB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F3B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C0A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振动排痰仪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E91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2台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50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11700*2=23400</w:t>
            </w:r>
          </w:p>
        </w:tc>
      </w:tr>
      <w:tr w14:paraId="15712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02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050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输液泵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58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5台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AC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3930*5=19650</w:t>
            </w:r>
          </w:p>
        </w:tc>
      </w:tr>
      <w:tr w14:paraId="22FA8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DFA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EE1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静推泵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CE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3台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FC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2480*3=7440</w:t>
            </w:r>
          </w:p>
        </w:tc>
      </w:tr>
      <w:tr w14:paraId="32A34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7E8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A39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组合台车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91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1辆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C5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赠送</w:t>
            </w:r>
          </w:p>
        </w:tc>
      </w:tr>
      <w:tr w14:paraId="68364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1DE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A81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输液泵架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9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8个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C2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赠送</w:t>
            </w:r>
          </w:p>
        </w:tc>
      </w:tr>
      <w:tr w14:paraId="0C722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265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020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D4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C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50790</w:t>
            </w:r>
          </w:p>
        </w:tc>
      </w:tr>
    </w:tbl>
    <w:p w14:paraId="6AE62F52">
      <w:pPr>
        <w:jc w:val="center"/>
        <w:rPr>
          <w:rFonts w:hint="eastAsia" w:ascii="宋体" w:hAnsi="宋体"/>
          <w:b/>
          <w:sz w:val="40"/>
          <w:szCs w:val="40"/>
        </w:rPr>
      </w:pPr>
    </w:p>
    <w:p w14:paraId="71D5A16F"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振动排痰仪等一批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招标</w:t>
      </w:r>
      <w:r>
        <w:rPr>
          <w:rFonts w:hint="eastAsia" w:ascii="宋体" w:hAnsi="宋体" w:cs="宋体"/>
          <w:b/>
          <w:sz w:val="36"/>
          <w:szCs w:val="36"/>
        </w:rPr>
        <w:t>参数</w:t>
      </w:r>
      <w:bookmarkStart w:id="3" w:name="_GoBack"/>
      <w:bookmarkEnd w:id="3"/>
    </w:p>
    <w:p w14:paraId="20834D91"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一、振动排痰仪（2台）</w:t>
      </w:r>
    </w:p>
    <w:p w14:paraId="78ED92E2"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（一）、技术参数</w:t>
      </w:r>
    </w:p>
    <w:p w14:paraId="59972DA4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eastAsia="黑体" w:cs="宋体"/>
          <w:bCs/>
          <w:color w:val="2D3027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</w:rPr>
        <w:t>屏幕规格4.3寸高清屏幕，全中文导航式操作引导，触摸按键，简单方便确保治疗效果；</w:t>
      </w:r>
    </w:p>
    <w:p w14:paraId="29EC0A8A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bCs/>
          <w:sz w:val="21"/>
          <w:szCs w:val="21"/>
        </w:rPr>
        <w:t>治疗模式：手动模式，自动模式；</w:t>
      </w:r>
    </w:p>
    <w:p w14:paraId="5A988AE3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3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手动模式频率为1-22Hz，误差：±2Hz，连续可调；最大压力35mmHg，误差±1.5mmHg，时间范围：1-60min，步距为1min，连续可调，常规治疗时间为10min；</w:t>
      </w:r>
    </w:p>
    <w:p w14:paraId="77989C26">
      <w:pPr>
        <w:spacing w:line="264" w:lineRule="auto"/>
        <w:ind w:left="420" w:leftChars="19" w:hanging="380" w:hangingChars="181"/>
        <w:rPr>
          <w:rFonts w:hint="eastAsia" w:ascii="宋体" w:hAnsi="宋体" w:cs="宋体"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ascii="宋体" w:hAnsi="宋体" w:cs="宋体"/>
          <w:bCs/>
          <w:color w:val="2D3027"/>
          <w:kern w:val="0"/>
          <w:sz w:val="21"/>
          <w:szCs w:val="21"/>
        </w:rPr>
        <w:t>4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频率输出准确性：频率最小值、中间值、最大值输出与设置值的误差不超过</w:t>
      </w:r>
      <w:r>
        <w:rPr>
          <w:rFonts w:hint="eastAsia" w:ascii="宋体" w:hAnsi="宋体" w:cs="宋体"/>
          <w:bCs/>
          <w:sz w:val="21"/>
          <w:szCs w:val="21"/>
          <w:highlight w:val="none"/>
        </w:rPr>
        <w:t>±20%或±</w:t>
      </w:r>
    </w:p>
    <w:p w14:paraId="742FBCEA">
      <w:pPr>
        <w:spacing w:line="264" w:lineRule="auto"/>
        <w:ind w:left="420" w:leftChars="19" w:hanging="380" w:hangingChars="181"/>
        <w:rPr>
          <w:rFonts w:hint="eastAsia" w:ascii="宋体" w:hAnsi="宋体" w:eastAsia="宋体" w:cs="宋体"/>
          <w:bCs/>
          <w:color w:val="2D3027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highlight w:val="none"/>
        </w:rPr>
        <w:t>2Hz</w:t>
      </w:r>
      <w:r>
        <w:rPr>
          <w:rFonts w:hint="eastAsia" w:ascii="宋体" w:hAnsi="宋体" w:cs="宋体"/>
          <w:bCs/>
          <w:sz w:val="21"/>
          <w:szCs w:val="21"/>
          <w:highlight w:val="none"/>
          <w:lang w:eastAsia="zh-CN"/>
        </w:rPr>
        <w:t>；</w:t>
      </w:r>
    </w:p>
    <w:p w14:paraId="06C35706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5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自动模式：分为成人模式、儿童模式；</w:t>
      </w:r>
    </w:p>
    <w:p w14:paraId="3ACE8350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6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导气方式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</w:rPr>
        <w:t>采用二级导气软管同步向充气背心充气，放气。每个背心同时连接两根导气软管，使背心充气均匀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0B1B3855">
      <w:pPr>
        <w:widowControl/>
        <w:spacing w:line="264" w:lineRule="auto"/>
        <w:jc w:val="left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7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充气背心：背心由外套及气囊组成，可以拆卸外套可按普通衣物的方式随时进行清洗和消毒，可选配背心尺寸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23DF1D0B">
      <w:pPr>
        <w:widowControl/>
        <w:spacing w:line="264" w:lineRule="auto"/>
        <w:ind w:left="480" w:hanging="420" w:hangingChars="200"/>
        <w:jc w:val="left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8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充气气囊最大气压承受力：充气气囊应能承受设备最大气压动力输出的2倍压力；</w:t>
      </w:r>
    </w:p>
    <w:p w14:paraId="5C4E8901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9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配设备专用台车，设备固定在台车上共同使用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6EF3BFE2"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▲10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设备具备泄压功能：在泄压启动后，充气气囊压力在10s内从最大压力下降到0.2kPa；</w:t>
      </w:r>
    </w:p>
    <w:p w14:paraId="7DF7298B"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11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双重电源保护功能；</w:t>
      </w:r>
    </w:p>
    <w:p w14:paraId="5C646D44"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</w:rPr>
        <w:t>12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具备设备累计工作时间查询功能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 w14:paraId="25F10AED"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▲13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配备无线遥控器支持远程操作，可以及时暂停设备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运行</w:t>
      </w:r>
      <w:r>
        <w:rPr>
          <w:rFonts w:hint="eastAsia" w:ascii="宋体" w:hAnsi="宋体" w:cs="宋体"/>
          <w:bCs/>
          <w:sz w:val="21"/>
          <w:szCs w:val="21"/>
        </w:rPr>
        <w:t>处理紧急情况。</w:t>
      </w:r>
    </w:p>
    <w:p w14:paraId="5E75E81B"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</w:p>
    <w:p w14:paraId="5F650FFA">
      <w:pPr>
        <w:numPr>
          <w:ilvl w:val="0"/>
          <w:numId w:val="0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（二）、配置清单</w:t>
      </w:r>
    </w:p>
    <w:tbl>
      <w:tblPr>
        <w:tblStyle w:val="9"/>
        <w:tblpPr w:leftFromText="180" w:rightFromText="180" w:vertAnchor="text" w:horzAnchor="margin" w:tblpY="128"/>
        <w:tblW w:w="8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18"/>
        <w:gridCol w:w="1605"/>
        <w:gridCol w:w="1284"/>
      </w:tblGrid>
      <w:tr w14:paraId="5BDC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4F81BD" w:themeFill="accent1"/>
            <w:vAlign w:val="center"/>
          </w:tcPr>
          <w:p w14:paraId="13F5BF64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序号</w:t>
            </w:r>
          </w:p>
        </w:tc>
        <w:tc>
          <w:tcPr>
            <w:tcW w:w="3518" w:type="dxa"/>
            <w:shd w:val="clear" w:color="auto" w:fill="4F81BD" w:themeFill="accent1"/>
            <w:vAlign w:val="center"/>
          </w:tcPr>
          <w:p w14:paraId="59A1195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产品名称</w:t>
            </w:r>
          </w:p>
        </w:tc>
        <w:tc>
          <w:tcPr>
            <w:tcW w:w="1605" w:type="dxa"/>
            <w:shd w:val="clear" w:color="auto" w:fill="4F81BD" w:themeFill="accent1"/>
            <w:vAlign w:val="center"/>
          </w:tcPr>
          <w:p w14:paraId="2C85659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数量</w:t>
            </w:r>
          </w:p>
        </w:tc>
        <w:tc>
          <w:tcPr>
            <w:tcW w:w="1284" w:type="dxa"/>
            <w:shd w:val="clear" w:color="auto" w:fill="4F81BD" w:themeFill="accent1"/>
          </w:tcPr>
          <w:p w14:paraId="5F73E6A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</w:tr>
      <w:tr w14:paraId="7EC4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14D81C7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1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43B3C95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气动式高频振荡排痰系统主机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5045D3D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431BB27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 w14:paraId="2B90A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397C1431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2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0B666FE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电源线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2D288EDD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71E38921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 w14:paraId="21410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038C76D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3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73514A3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导气连接管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2217464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2812C38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根</w:t>
            </w:r>
          </w:p>
        </w:tc>
      </w:tr>
      <w:tr w14:paraId="01BEE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529D8B74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764B855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背心（可拆卸）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6828662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D8BDD26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件</w:t>
            </w:r>
          </w:p>
        </w:tc>
      </w:tr>
      <w:tr w14:paraId="2E781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424978FD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1FE7B45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背心（普通）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19D726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5EE95D5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件</w:t>
            </w:r>
          </w:p>
        </w:tc>
      </w:tr>
      <w:tr w14:paraId="60260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28EF3A6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4FD5FF4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束带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7443F8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75EB90BE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 w14:paraId="50BA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76C5E7CA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1A8F0AA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说明书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9B8960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0B1B3CD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0D89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433F11D2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47A2A5C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合格证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5310DB4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41DAC4D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45BE1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1F06C48D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4DC2DE74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保修卡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80F0304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3C9E9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6BF5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3472BCB5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0CEAD5E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操作步骤卡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7F579610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08FCBD9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 w14:paraId="26FCD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 w14:paraId="6A0D121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18" w:type="dxa"/>
            <w:shd w:val="clear" w:color="auto" w:fill="FFFFFF"/>
            <w:vAlign w:val="center"/>
          </w:tcPr>
          <w:p w14:paraId="5105DF5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台车</w:t>
            </w:r>
          </w:p>
        </w:tc>
        <w:tc>
          <w:tcPr>
            <w:tcW w:w="1605" w:type="dxa"/>
            <w:shd w:val="clear" w:color="auto" w:fill="FFFFFF"/>
            <w:vAlign w:val="center"/>
          </w:tcPr>
          <w:p w14:paraId="361CC4A9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 w14:paraId="6640BFD7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</w:tbl>
    <w:p w14:paraId="6732AA44">
      <w:pPr>
        <w:rPr>
          <w:rFonts w:hint="eastAsia" w:ascii="宋体" w:hAnsi="宋体"/>
          <w:b/>
          <w:sz w:val="32"/>
          <w:szCs w:val="32"/>
          <w:lang w:val="en-US" w:eastAsia="zh-CN"/>
        </w:rPr>
      </w:pPr>
    </w:p>
    <w:p w14:paraId="0A348A21">
      <w:pPr>
        <w:rPr>
          <w:rFonts w:ascii="Arial" w:hAnsi="Arial" w:cs="Arial"/>
          <w:bCs/>
          <w:szCs w:val="21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二、输液泵（5台）</w:t>
      </w: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ab/>
      </w:r>
      <w:r>
        <w:rPr>
          <w:rFonts w:ascii="Arial" w:hAnsi="Arial" w:cs="Arial"/>
          <w:bCs/>
          <w:szCs w:val="21"/>
        </w:rPr>
        <w:tab/>
      </w:r>
    </w:p>
    <w:p w14:paraId="59F1D52A">
      <w:pPr>
        <w:tabs>
          <w:tab w:val="left" w:pos="360"/>
          <w:tab w:val="left" w:pos="720"/>
        </w:tabs>
        <w:ind w:right="24"/>
        <w:rPr>
          <w:rFonts w:hint="eastAsia" w:ascii="Arial" w:hAnsi="Arial" w:cs="Arial"/>
          <w:szCs w:val="21"/>
        </w:rPr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6957"/>
      </w:tblGrid>
      <w:tr w14:paraId="715F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918" w:type="pct"/>
            <w:noWrap w:val="0"/>
            <w:vAlign w:val="center"/>
          </w:tcPr>
          <w:p w14:paraId="28D95C7D">
            <w:pPr>
              <w:tabs>
                <w:tab w:val="left" w:pos="360"/>
                <w:tab w:val="left" w:pos="720"/>
              </w:tabs>
              <w:ind w:right="24"/>
              <w:jc w:val="center"/>
              <w:rPr>
                <w:rFonts w:hint="eastAsia" w:ascii="Arial" w:hAnsi="Arial" w:cs="Arial" w:eastAsiaTheme="minorEastAsia"/>
                <w:b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/>
                <w:szCs w:val="21"/>
                <w:lang w:val="en-US" w:eastAsia="zh-CN"/>
              </w:rPr>
              <w:t>序号</w:t>
            </w:r>
          </w:p>
        </w:tc>
        <w:tc>
          <w:tcPr>
            <w:tcW w:w="4082" w:type="pct"/>
            <w:noWrap w:val="0"/>
            <w:vAlign w:val="center"/>
          </w:tcPr>
          <w:p w14:paraId="0635758B">
            <w:pPr>
              <w:tabs>
                <w:tab w:val="left" w:pos="360"/>
                <w:tab w:val="left" w:pos="720"/>
              </w:tabs>
              <w:ind w:right="24"/>
              <w:jc w:val="center"/>
              <w:rPr>
                <w:rFonts w:hint="default" w:ascii="Arial" w:hAnsi="Arial" w:cs="Arial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参数</w:t>
            </w:r>
            <w:r>
              <w:rPr>
                <w:rFonts w:hint="eastAsia" w:ascii="Arial" w:hAnsi="Arial" w:cs="Arial"/>
                <w:b/>
                <w:szCs w:val="21"/>
                <w:lang w:val="en-US" w:eastAsia="zh-CN"/>
              </w:rPr>
              <w:t>性能指标</w:t>
            </w:r>
          </w:p>
        </w:tc>
      </w:tr>
      <w:tr w14:paraId="675C0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5C79BC5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4082" w:type="pct"/>
            <w:noWrap w:val="0"/>
            <w:vAlign w:val="center"/>
          </w:tcPr>
          <w:p w14:paraId="0E90E663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输液泵必须具有CFDA注册证及德国TUV认证的CE证书</w:t>
            </w:r>
          </w:p>
        </w:tc>
      </w:tr>
      <w:tr w14:paraId="33DBF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2702393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4082" w:type="pct"/>
            <w:noWrap w:val="0"/>
            <w:vAlign w:val="center"/>
          </w:tcPr>
          <w:p w14:paraId="42AE2391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▲I类C</w:t>
            </w:r>
            <w:r>
              <w:rPr>
                <w:rFonts w:ascii="宋体" w:hAnsi="宋体"/>
                <w:szCs w:val="21"/>
              </w:rPr>
              <w:t>F</w:t>
            </w:r>
            <w:r>
              <w:rPr>
                <w:rFonts w:hint="eastAsia" w:ascii="宋体" w:hAnsi="宋体"/>
                <w:szCs w:val="21"/>
              </w:rPr>
              <w:t>型设备；进液防护等级</w:t>
            </w:r>
            <w:r>
              <w:rPr>
                <w:rFonts w:hint="eastAsia" w:ascii="宋体" w:hAnsi="宋体" w:cs="宋体"/>
                <w:szCs w:val="21"/>
              </w:rPr>
              <w:t>≧</w:t>
            </w:r>
            <w:r>
              <w:rPr>
                <w:rFonts w:hint="eastAsia" w:ascii="宋体" w:hAnsi="宋体"/>
                <w:szCs w:val="21"/>
              </w:rPr>
              <w:t>IP44</w:t>
            </w:r>
          </w:p>
        </w:tc>
      </w:tr>
      <w:tr w14:paraId="076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20487C2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bookmarkStart w:id="0" w:name="_Hlk13146989"/>
            <w:bookmarkStart w:id="1" w:name="_Hlk13146997"/>
            <w:bookmarkStart w:id="2" w:name="_Hlk13147003"/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4082" w:type="pct"/>
            <w:noWrap w:val="0"/>
            <w:vAlign w:val="center"/>
          </w:tcPr>
          <w:p w14:paraId="7EA4F2FC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▲机器裸机重量≦1.5kg，体积小巧轻便，长*宽*</w:t>
            </w:r>
            <w:r>
              <w:rPr>
                <w:rFonts w:ascii="宋体" w:hAnsi="宋体"/>
                <w:szCs w:val="21"/>
              </w:rPr>
              <w:t>高</w:t>
            </w:r>
            <w:r>
              <w:rPr>
                <w:rFonts w:hint="eastAsia" w:ascii="宋体" w:hAnsi="宋体" w:cs="宋体"/>
                <w:szCs w:val="21"/>
              </w:rPr>
              <w:t>≦</w:t>
            </w:r>
            <w:r>
              <w:rPr>
                <w:rFonts w:ascii="宋体" w:hAnsi="宋体"/>
                <w:szCs w:val="21"/>
              </w:rPr>
              <w:t>131.5*90*138</w:t>
            </w:r>
            <w:r>
              <w:rPr>
                <w:rFonts w:hint="eastAsia" w:ascii="宋体" w:hAnsi="宋体"/>
                <w:szCs w:val="21"/>
              </w:rPr>
              <w:t>mm，隐藏式提手，便于移动和转运，节省空间。PBT+PC工程塑料外壳，高强度，耐腐蚀；</w:t>
            </w:r>
          </w:p>
        </w:tc>
      </w:tr>
      <w:tr w14:paraId="3C4B4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5BA2D72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4082" w:type="pct"/>
            <w:noWrap w:val="0"/>
            <w:vAlign w:val="center"/>
          </w:tcPr>
          <w:p w14:paraId="22396A9C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▲满足EN1789标准，适合在救护车使用</w:t>
            </w:r>
          </w:p>
        </w:tc>
      </w:tr>
      <w:tr w14:paraId="798E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2DE304A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4082" w:type="pct"/>
            <w:noWrap w:val="0"/>
            <w:vAlign w:val="center"/>
          </w:tcPr>
          <w:p w14:paraId="5EB99074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主副双C</w:t>
            </w:r>
            <w:r>
              <w:rPr>
                <w:rFonts w:ascii="宋体" w:hAnsi="宋体"/>
                <w:szCs w:val="21"/>
              </w:rPr>
              <w:t>PU</w:t>
            </w:r>
            <w:r>
              <w:rPr>
                <w:rFonts w:hint="eastAsia" w:ascii="宋体" w:hAnsi="宋体"/>
                <w:szCs w:val="21"/>
              </w:rPr>
              <w:t>设计，系统安全可靠</w:t>
            </w:r>
          </w:p>
        </w:tc>
      </w:tr>
      <w:tr w14:paraId="0A81D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39B4F56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4082" w:type="pct"/>
            <w:noWrap w:val="0"/>
            <w:vAlign w:val="center"/>
          </w:tcPr>
          <w:p w14:paraId="7D39C382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输液精度≤±5%</w:t>
            </w:r>
          </w:p>
        </w:tc>
      </w:tr>
      <w:tr w14:paraId="1732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510500B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4082" w:type="pct"/>
            <w:noWrap w:val="0"/>
            <w:vAlign w:val="center"/>
          </w:tcPr>
          <w:p w14:paraId="33CED975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阻塞报警阈值4档可调：150mmHg、300mmHg、600mmHg、900mmHg</w:t>
            </w:r>
          </w:p>
        </w:tc>
      </w:tr>
      <w:tr w14:paraId="55757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6EF3665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4082" w:type="pct"/>
            <w:noWrap w:val="0"/>
            <w:vAlign w:val="center"/>
          </w:tcPr>
          <w:p w14:paraId="21431066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阻塞回撤功能（Anti-Bolus）：当管路阻塞报警时，自动回撤管路压力，丸剂量≦0.2ml，避免意外丸剂量伤害病人；</w:t>
            </w:r>
          </w:p>
        </w:tc>
      </w:tr>
      <w:tr w14:paraId="4FD4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11DB1FC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4082" w:type="pct"/>
            <w:noWrap w:val="0"/>
            <w:vAlign w:val="center"/>
          </w:tcPr>
          <w:p w14:paraId="6F69EE46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在线调整功能：无需停机清零累积量、调整压力报警阈值和气泡报警阈值，避免血药浓度波动</w:t>
            </w:r>
          </w:p>
        </w:tc>
      </w:tr>
      <w:bookmarkEnd w:id="0"/>
      <w:tr w14:paraId="7D6D3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78F66CE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4082" w:type="pct"/>
            <w:noWrap w:val="0"/>
            <w:vAlign w:val="center"/>
          </w:tcPr>
          <w:p w14:paraId="5CF2D519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▲输液速度：</w:t>
            </w:r>
            <w:r>
              <w:rPr>
                <w:rFonts w:ascii="宋体" w:hAnsi="宋体"/>
                <w:szCs w:val="21"/>
              </w:rPr>
              <w:t>0.1-</w:t>
            </w:r>
            <w:r>
              <w:rPr>
                <w:rFonts w:hint="eastAsia" w:ascii="宋体" w:hAnsi="宋体"/>
                <w:szCs w:val="21"/>
              </w:rPr>
              <w:t>2000</w:t>
            </w:r>
            <w:r>
              <w:rPr>
                <w:rFonts w:ascii="宋体" w:hAnsi="宋体"/>
                <w:szCs w:val="21"/>
              </w:rPr>
              <w:t xml:space="preserve">ml/h, </w:t>
            </w:r>
            <w:r>
              <w:rPr>
                <w:rFonts w:hint="eastAsia" w:ascii="宋体" w:hAnsi="宋体" w:cs="AdobeSongStd-Light"/>
                <w:kern w:val="0"/>
                <w:szCs w:val="21"/>
              </w:rPr>
              <w:t>最小步进为0.</w:t>
            </w:r>
            <w:r>
              <w:rPr>
                <w:rFonts w:ascii="宋体" w:hAnsi="宋体" w:cs="AdobeSongStd-Light"/>
                <w:kern w:val="0"/>
                <w:szCs w:val="21"/>
              </w:rPr>
              <w:t>0</w:t>
            </w:r>
            <w:r>
              <w:rPr>
                <w:rFonts w:hint="eastAsia" w:ascii="宋体" w:hAnsi="宋体" w:cs="AdobeSongStd-Light"/>
                <w:kern w:val="0"/>
                <w:szCs w:val="21"/>
              </w:rPr>
              <w:t>1ml/h，最小步进为0.01ml/h（＜100ml/h步进为0.01ml/h，＜1000ml/h步进为0.1ml/h，≥1000ml/h步进为1ml/h）。输液管滴壶滴系数范围10—60 drips/ml，滴速范围1-2000 drops/min，步进为1 drops/min</w:t>
            </w:r>
          </w:p>
        </w:tc>
      </w:tr>
      <w:tr w14:paraId="38C12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16B1A63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4082" w:type="pct"/>
            <w:noWrap w:val="0"/>
            <w:vAlign w:val="center"/>
          </w:tcPr>
          <w:p w14:paraId="75E07755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快进功能：快进速度1-2000ml/h，具有自动和手动两种快进模式，实时显示快进入量，并且每达到1ml整数时给与声音提示</w:t>
            </w:r>
          </w:p>
        </w:tc>
      </w:tr>
      <w:tr w14:paraId="09982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522EA3F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4082" w:type="pct"/>
            <w:noWrap w:val="0"/>
            <w:vAlign w:val="center"/>
          </w:tcPr>
          <w:p w14:paraId="08535145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预置量：0-9999.99ml，最小步进值0.01ml</w:t>
            </w:r>
          </w:p>
        </w:tc>
      </w:tr>
      <w:tr w14:paraId="6C38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56BAC30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4082" w:type="pct"/>
            <w:noWrap w:val="0"/>
            <w:vAlign w:val="center"/>
          </w:tcPr>
          <w:p w14:paraId="01DB6B74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▲气泡检测：超声气泡探头，具有单个气泡和连续气泡报警，单个气泡检测5档可调，累计气泡检测50-1000ul/15min可调</w:t>
            </w:r>
          </w:p>
        </w:tc>
      </w:tr>
      <w:tr w14:paraId="7B1A6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22B1F99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4082" w:type="pct"/>
            <w:noWrap w:val="0"/>
            <w:vAlign w:val="center"/>
          </w:tcPr>
          <w:p w14:paraId="0FCB1645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KVO功能：0-5ml/h，以0.01ml/h步进</w:t>
            </w:r>
          </w:p>
        </w:tc>
      </w:tr>
      <w:tr w14:paraId="4B61D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00C970D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4082" w:type="pct"/>
            <w:noWrap w:val="0"/>
            <w:vAlign w:val="center"/>
          </w:tcPr>
          <w:p w14:paraId="1EC26432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手动、自动锁屏功能，自动锁屏时间15sec-30min可调</w:t>
            </w:r>
          </w:p>
        </w:tc>
      </w:tr>
      <w:tr w14:paraId="4E855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0C7CED4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4082" w:type="pct"/>
            <w:noWrap w:val="0"/>
            <w:vAlign w:val="center"/>
          </w:tcPr>
          <w:p w14:paraId="28410085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警信息：预置量接近完成（预报警时间可调范围为：2min、5min、10min、15min、20min、30min）、预置量完成、管路阻塞、电池电量低、电池耗尽、系统故障、网电源中断、遗忘操作（遗忘报警时间可调范围：2min、5min、10min、15min、20min、30min）、待机时间结束、KVO完成、无滴数传感器、滴数异常、空瓶、单个气泡、累计气泡、门开、药物剂量超限</w:t>
            </w:r>
          </w:p>
        </w:tc>
      </w:tr>
      <w:tr w14:paraId="105E3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79CC088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4082" w:type="pct"/>
            <w:noWrap w:val="0"/>
            <w:vAlign w:val="center"/>
          </w:tcPr>
          <w:p w14:paraId="45557A67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内置4种输液模式：ml/h速度模式、体重模式、滴数模式、和微量模式（微量模式设置范围：0.1～200 ml/h）；</w:t>
            </w:r>
          </w:p>
        </w:tc>
      </w:tr>
      <w:tr w14:paraId="45DE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650B9B3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4082" w:type="pct"/>
            <w:noWrap w:val="0"/>
            <w:vAlign w:val="center"/>
          </w:tcPr>
          <w:p w14:paraId="1D9127C9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▲电池持续运行时间≧5小时，可选配两块电池≧10小时@流速25ml/h（全新电池满电状态下）；充电时间：关机状态下≤4h（标配一块电池）或≤8h（（选配二块电池）</w:t>
            </w:r>
          </w:p>
        </w:tc>
      </w:tr>
      <w:tr w14:paraId="5E43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7DC77B8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4082" w:type="pct"/>
            <w:noWrap w:val="0"/>
            <w:vAlign w:val="center"/>
          </w:tcPr>
          <w:p w14:paraId="0939CFF2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▲注射器品牌存储≧200个；</w:t>
            </w:r>
          </w:p>
        </w:tc>
      </w:tr>
      <w:bookmarkEnd w:id="1"/>
      <w:tr w14:paraId="4C3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7B4D67D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4082" w:type="pct"/>
            <w:noWrap w:val="0"/>
            <w:vAlign w:val="center"/>
          </w:tcPr>
          <w:p w14:paraId="20B5533F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多功能接口：具有多功能接口，支持数据传输、护士呼叫、外接直流电；可加装无线模块，实现无线联网监测</w:t>
            </w:r>
          </w:p>
        </w:tc>
      </w:tr>
      <w:tr w14:paraId="45553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26544CC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4082" w:type="pct"/>
            <w:noWrap w:val="0"/>
            <w:vAlign w:val="center"/>
          </w:tcPr>
          <w:p w14:paraId="2D97100F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多功能接口：具有多功能接口，支持数据传输、护士呼叫、外接直流电；</w:t>
            </w:r>
          </w:p>
        </w:tc>
      </w:tr>
      <w:tr w14:paraId="653E0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8" w:type="pct"/>
            <w:noWrap w:val="0"/>
            <w:vAlign w:val="center"/>
          </w:tcPr>
          <w:p w14:paraId="7611CE2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4082" w:type="pct"/>
            <w:noWrap w:val="0"/>
            <w:vAlign w:val="center"/>
          </w:tcPr>
          <w:p w14:paraId="50BF72CA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历史记录功能：自动储存2000条的事件记录</w:t>
            </w:r>
          </w:p>
        </w:tc>
      </w:tr>
      <w:bookmarkEnd w:id="2"/>
    </w:tbl>
    <w:p w14:paraId="067F414F">
      <w:pPr>
        <w:tabs>
          <w:tab w:val="left" w:pos="7650"/>
        </w:tabs>
        <w:rPr>
          <w:rFonts w:hint="eastAsia" w:ascii="宋体" w:hAnsi="宋体"/>
          <w:b/>
          <w:sz w:val="32"/>
          <w:szCs w:val="32"/>
          <w:lang w:val="en-US" w:eastAsia="zh-CN"/>
        </w:rPr>
      </w:pPr>
    </w:p>
    <w:p w14:paraId="6E66B61A">
      <w:pPr>
        <w:tabs>
          <w:tab w:val="left" w:pos="7650"/>
        </w:tabs>
        <w:rPr>
          <w:rFonts w:ascii="Arial" w:hAnsi="Arial" w:cs="Arial"/>
          <w:bCs/>
          <w:szCs w:val="21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三、静推泵（3台）</w:t>
      </w:r>
      <w:r>
        <w:rPr>
          <w:rFonts w:ascii="Arial" w:hAnsi="Arial" w:cs="Arial"/>
          <w:bCs/>
          <w:szCs w:val="21"/>
        </w:rPr>
        <w:tab/>
      </w:r>
      <w:r>
        <w:rPr>
          <w:rFonts w:ascii="Arial" w:hAnsi="Arial" w:cs="Arial"/>
          <w:bCs/>
          <w:szCs w:val="21"/>
        </w:rPr>
        <w:tab/>
      </w:r>
    </w:p>
    <w:p w14:paraId="728D07B2">
      <w:pPr>
        <w:tabs>
          <w:tab w:val="left" w:pos="360"/>
          <w:tab w:val="left" w:pos="720"/>
        </w:tabs>
        <w:ind w:left="720" w:right="24" w:hanging="720"/>
        <w:rPr>
          <w:rFonts w:ascii="Arial" w:hAnsi="Arial" w:cs="Arial"/>
          <w:szCs w:val="21"/>
        </w:rPr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6959"/>
      </w:tblGrid>
      <w:tr w14:paraId="75339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917" w:type="pct"/>
            <w:noWrap w:val="0"/>
            <w:vAlign w:val="center"/>
          </w:tcPr>
          <w:p w14:paraId="6B758AA1">
            <w:pPr>
              <w:tabs>
                <w:tab w:val="left" w:pos="360"/>
                <w:tab w:val="left" w:pos="720"/>
              </w:tabs>
              <w:ind w:right="24"/>
              <w:jc w:val="center"/>
              <w:rPr>
                <w:rFonts w:hint="eastAsia" w:ascii="Arial" w:hAnsi="Arial" w:cs="Arial" w:eastAsiaTheme="minorEastAsia"/>
                <w:b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/>
                <w:szCs w:val="21"/>
                <w:lang w:val="en-US" w:eastAsia="zh-CN"/>
              </w:rPr>
              <w:t>序号</w:t>
            </w:r>
          </w:p>
        </w:tc>
        <w:tc>
          <w:tcPr>
            <w:tcW w:w="4082" w:type="pct"/>
            <w:noWrap w:val="0"/>
            <w:vAlign w:val="center"/>
          </w:tcPr>
          <w:p w14:paraId="20DEA57A">
            <w:pPr>
              <w:tabs>
                <w:tab w:val="left" w:pos="360"/>
                <w:tab w:val="left" w:pos="720"/>
              </w:tabs>
              <w:ind w:right="24"/>
              <w:jc w:val="center"/>
              <w:rPr>
                <w:rFonts w:hint="default" w:ascii="Arial" w:hAnsi="Arial" w:cs="Arial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szCs w:val="21"/>
                <w:lang w:val="en-US" w:eastAsia="zh-CN"/>
              </w:rPr>
              <w:t>性能指标</w:t>
            </w:r>
          </w:p>
        </w:tc>
      </w:tr>
    </w:tbl>
    <w:p w14:paraId="622A55F9">
      <w:pPr>
        <w:rPr>
          <w:vanish/>
        </w:rPr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6959"/>
      </w:tblGrid>
      <w:tr w14:paraId="21F30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7053710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4082" w:type="pct"/>
            <w:noWrap w:val="0"/>
            <w:vAlign w:val="top"/>
          </w:tcPr>
          <w:p w14:paraId="2C9B72CD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I类C</w:t>
            </w:r>
            <w:r>
              <w:rPr>
                <w:rFonts w:ascii="宋体" w:hAnsi="宋体"/>
                <w:szCs w:val="21"/>
              </w:rPr>
              <w:t>F</w:t>
            </w:r>
            <w:r>
              <w:rPr>
                <w:rFonts w:hint="eastAsia" w:ascii="宋体" w:hAnsi="宋体"/>
                <w:szCs w:val="21"/>
              </w:rPr>
              <w:t>型设备，进液防护等级</w:t>
            </w:r>
            <w:r>
              <w:rPr>
                <w:rFonts w:hint="eastAsia" w:ascii="宋体" w:hAnsi="宋体" w:cs="宋体"/>
                <w:szCs w:val="21"/>
              </w:rPr>
              <w:t>≧</w:t>
            </w:r>
            <w:r>
              <w:rPr>
                <w:rFonts w:ascii="宋体" w:hAnsi="宋体"/>
                <w:szCs w:val="21"/>
              </w:rPr>
              <w:t>IP2</w:t>
            </w: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  <w:tr w14:paraId="7D63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526D473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4082" w:type="pct"/>
            <w:noWrap w:val="0"/>
            <w:vAlign w:val="top"/>
          </w:tcPr>
          <w:p w14:paraId="00049927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▲一体化提手，无需外接，便于移动和转运，容易保管和养护;（提供图片）</w:t>
            </w:r>
          </w:p>
        </w:tc>
      </w:tr>
      <w:tr w14:paraId="6BDAE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27AC14B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4082" w:type="pct"/>
            <w:noWrap w:val="0"/>
            <w:vAlign w:val="top"/>
          </w:tcPr>
          <w:p w14:paraId="66821562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▲整机重量≦ 1.7kg</w:t>
            </w:r>
          </w:p>
        </w:tc>
      </w:tr>
      <w:tr w14:paraId="5F958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2DE2D97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4082" w:type="pct"/>
            <w:noWrap w:val="0"/>
            <w:vAlign w:val="top"/>
          </w:tcPr>
          <w:p w14:paraId="47026BD3">
            <w:pPr>
              <w:widowControl/>
              <w:jc w:val="left"/>
              <w:rPr>
                <w:rFonts w:hint="eastAsia"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18"/>
              </w:rPr>
              <w:t>阻塞报警阈值3档可调【</w:t>
            </w:r>
            <w:r>
              <w:rPr>
                <w:rFonts w:ascii="宋体" w:hAnsi="宋体"/>
                <w:szCs w:val="18"/>
              </w:rPr>
              <w:t>L</w:t>
            </w:r>
            <w:r>
              <w:rPr>
                <w:rFonts w:hint="eastAsia" w:ascii="宋体" w:hAnsi="宋体"/>
                <w:szCs w:val="18"/>
              </w:rPr>
              <w:t>（低）150</w:t>
            </w:r>
            <w:r>
              <w:rPr>
                <w:rFonts w:ascii="宋体" w:hAnsi="宋体"/>
                <w:szCs w:val="18"/>
              </w:rPr>
              <w:t>mmHg</w:t>
            </w:r>
            <w:r>
              <w:rPr>
                <w:rFonts w:hint="eastAsia" w:ascii="宋体" w:hAnsi="宋体"/>
                <w:szCs w:val="18"/>
              </w:rPr>
              <w:t>；M(中)</w:t>
            </w:r>
            <w:r>
              <w:rPr>
                <w:rFonts w:ascii="宋体" w:hAnsi="宋体"/>
                <w:szCs w:val="18"/>
              </w:rPr>
              <w:t>525mmHg；</w:t>
            </w:r>
            <w:r>
              <w:rPr>
                <w:rFonts w:hint="eastAsia" w:ascii="宋体" w:hAnsi="宋体"/>
                <w:szCs w:val="18"/>
              </w:rPr>
              <w:t>H(高)</w:t>
            </w:r>
            <w:r>
              <w:rPr>
                <w:rFonts w:ascii="宋体" w:hAnsi="宋体"/>
                <w:szCs w:val="18"/>
              </w:rPr>
              <w:t>900mmHg，</w:t>
            </w:r>
            <w:r>
              <w:rPr>
                <w:rFonts w:hint="eastAsia" w:ascii="宋体" w:hAnsi="宋体"/>
                <w:szCs w:val="18"/>
              </w:rPr>
              <w:t>L、M档误差：</w:t>
            </w:r>
            <w:r>
              <w:rPr>
                <w:rFonts w:ascii="宋体" w:hAnsi="宋体"/>
                <w:szCs w:val="18"/>
              </w:rPr>
              <w:t>±100mmHg；</w:t>
            </w:r>
            <w:r>
              <w:rPr>
                <w:rFonts w:hint="eastAsia" w:ascii="宋体" w:hAnsi="宋体"/>
                <w:szCs w:val="18"/>
              </w:rPr>
              <w:t>H档误差</w:t>
            </w:r>
            <w:r>
              <w:rPr>
                <w:rFonts w:ascii="宋体" w:hAnsi="宋体"/>
                <w:szCs w:val="18"/>
              </w:rPr>
              <w:t>：</w:t>
            </w:r>
            <w:r>
              <w:rPr>
                <w:rFonts w:hint="eastAsia" w:ascii="宋体" w:hAnsi="宋体"/>
                <w:szCs w:val="18"/>
              </w:rPr>
              <w:t>±135</w:t>
            </w:r>
            <w:r>
              <w:rPr>
                <w:rFonts w:ascii="宋体" w:hAnsi="宋体"/>
                <w:szCs w:val="18"/>
              </w:rPr>
              <w:t>mmHg</w:t>
            </w:r>
            <w:r>
              <w:rPr>
                <w:rFonts w:hint="eastAsia" w:ascii="宋体" w:hAnsi="宋体"/>
                <w:szCs w:val="18"/>
              </w:rPr>
              <w:t>；</w:t>
            </w:r>
            <w:r>
              <w:rPr>
                <w:rFonts w:ascii="宋体" w:hAnsi="宋体"/>
                <w:szCs w:val="18"/>
              </w:rPr>
              <w:t>并支持阻塞回撤</w:t>
            </w:r>
            <w:r>
              <w:rPr>
                <w:rFonts w:hint="eastAsia" w:ascii="宋体" w:hAnsi="宋体"/>
                <w:szCs w:val="18"/>
              </w:rPr>
              <w:t>功能（Anti-Bolus）</w:t>
            </w:r>
          </w:p>
        </w:tc>
      </w:tr>
      <w:tr w14:paraId="2C272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16570FB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4082" w:type="pct"/>
            <w:noWrap w:val="0"/>
            <w:vAlign w:val="top"/>
          </w:tcPr>
          <w:p w14:paraId="2EE8A7EC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手动</w:t>
            </w:r>
            <w:r>
              <w:rPr>
                <w:rFonts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</w:rPr>
              <w:t>自动锁屏功能，</w:t>
            </w:r>
            <w:r>
              <w:rPr>
                <w:rFonts w:ascii="宋体" w:hAnsi="宋体"/>
                <w:szCs w:val="21"/>
              </w:rPr>
              <w:t>自动</w:t>
            </w:r>
            <w:r>
              <w:rPr>
                <w:rFonts w:hint="eastAsia" w:ascii="宋体" w:hAnsi="宋体"/>
                <w:szCs w:val="21"/>
              </w:rPr>
              <w:t>锁屏时间</w:t>
            </w:r>
            <w:r>
              <w:rPr>
                <w:rFonts w:ascii="宋体" w:hAnsi="宋体"/>
                <w:szCs w:val="21"/>
              </w:rPr>
              <w:t>15sec-30min</w:t>
            </w:r>
            <w:r>
              <w:rPr>
                <w:rFonts w:hint="eastAsia" w:ascii="宋体" w:hAnsi="宋体"/>
                <w:szCs w:val="21"/>
              </w:rPr>
              <w:t>可调；</w:t>
            </w:r>
          </w:p>
        </w:tc>
      </w:tr>
      <w:tr w14:paraId="4DF9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4D757C4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4082" w:type="pct"/>
            <w:noWrap w:val="0"/>
            <w:vAlign w:val="top"/>
          </w:tcPr>
          <w:p w14:paraId="5B4C7C15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精度≤±</w:t>
            </w:r>
            <w:r>
              <w:rPr>
                <w:rFonts w:ascii="宋体" w:hAnsi="宋体"/>
                <w:szCs w:val="21"/>
              </w:rPr>
              <w:t>2%</w:t>
            </w:r>
            <w:r>
              <w:rPr>
                <w:rFonts w:hint="eastAsia" w:ascii="宋体" w:hAnsi="宋体"/>
                <w:szCs w:val="21"/>
              </w:rPr>
              <w:t>；</w:t>
            </w:r>
          </w:p>
        </w:tc>
      </w:tr>
      <w:tr w14:paraId="5D91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46CCF5F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4082" w:type="pct"/>
            <w:noWrap w:val="0"/>
            <w:vAlign w:val="top"/>
          </w:tcPr>
          <w:p w14:paraId="57EACD18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▲自动识别注射器规格：5ml、10ml、20ml、30ml、50/60ml（5ml：0.1-100ml/h；10ml：0.1-200ml/h；20ml：0.1-400ml/h；30ml：0.1-600ml/h；50/60ml：0.1-1500ml/h）最小</w:t>
            </w:r>
            <w:r>
              <w:rPr>
                <w:rFonts w:ascii="宋体" w:hAnsi="宋体"/>
                <w:szCs w:val="21"/>
              </w:rPr>
              <w:t>步进量</w:t>
            </w:r>
            <w:r>
              <w:rPr>
                <w:rFonts w:hint="eastAsia" w:ascii="宋体" w:hAnsi="宋体"/>
                <w:szCs w:val="21"/>
              </w:rPr>
              <w:t>0.1</w:t>
            </w:r>
            <w:r>
              <w:rPr>
                <w:rFonts w:ascii="宋体" w:hAnsi="宋体"/>
                <w:szCs w:val="21"/>
              </w:rPr>
              <w:t>ml/h。</w:t>
            </w:r>
          </w:p>
        </w:tc>
      </w:tr>
      <w:tr w14:paraId="0EF97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10EF684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4082" w:type="pct"/>
            <w:noWrap w:val="0"/>
            <w:vAlign w:val="top"/>
          </w:tcPr>
          <w:p w14:paraId="0BA678A0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快推功能：快推速率0.2-1500ml/h，以0.1ml/h步进，具有自动和手动两种快推模式，实时显示快推入量，并且每达到1ml整数时给与声音提示；</w:t>
            </w:r>
          </w:p>
        </w:tc>
      </w:tr>
      <w:tr w14:paraId="3074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24D5B0B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4082" w:type="pct"/>
            <w:noWrap w:val="0"/>
            <w:vAlign w:val="top"/>
          </w:tcPr>
          <w:p w14:paraId="1E061AAE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预置量：0-9999.9ml，最小步进值0.1ml；预置时间范围：1min-99hrs59min</w:t>
            </w:r>
          </w:p>
        </w:tc>
      </w:tr>
      <w:tr w14:paraId="23384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2A097CE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4082" w:type="pct"/>
            <w:noWrap w:val="0"/>
            <w:vAlign w:val="top"/>
          </w:tcPr>
          <w:p w14:paraId="76776659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注射泵内置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种注射模式：</w:t>
            </w:r>
            <w:r>
              <w:rPr>
                <w:rFonts w:ascii="宋体" w:hAnsi="宋体"/>
                <w:szCs w:val="21"/>
              </w:rPr>
              <w:t>ml/h</w:t>
            </w:r>
            <w:r>
              <w:rPr>
                <w:rFonts w:hint="eastAsia" w:ascii="宋体" w:hAnsi="宋体"/>
                <w:szCs w:val="21"/>
              </w:rPr>
              <w:t>速度模式、体重模式、首计量模式</w:t>
            </w:r>
          </w:p>
        </w:tc>
      </w:tr>
      <w:tr w14:paraId="0F36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56FAA9C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4082" w:type="pct"/>
            <w:noWrap w:val="0"/>
            <w:vAlign w:val="top"/>
          </w:tcPr>
          <w:p w14:paraId="4CCDCBAF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内置中文，全中文操作界面；支持并自动识显示屏，同屏显示流速、液量、压力、药物名称等各种信息</w:t>
            </w:r>
          </w:p>
        </w:tc>
      </w:tr>
      <w:tr w14:paraId="4FD9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56D448D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4082" w:type="pct"/>
            <w:noWrap w:val="0"/>
            <w:vAlign w:val="top"/>
          </w:tcPr>
          <w:p w14:paraId="38DF4A3E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分低级、中级、高级三级报警，并给以声光提示，同时图文并茂地显示具体报警信息，直观易懂</w:t>
            </w:r>
          </w:p>
        </w:tc>
      </w:tr>
      <w:tr w14:paraId="63335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7056A89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4082" w:type="pct"/>
            <w:noWrap w:val="0"/>
            <w:vAlign w:val="top"/>
          </w:tcPr>
          <w:p w14:paraId="609455A5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报警信息：预置量接近完成、注射器接近排空、预置量完成、注射器排空、管路阻塞、、电池电量低、电池电量耗尽、电池脱落、网电源中断、注射器脱落、遗忘操作、待机时间结束、KVO完成</w:t>
            </w:r>
          </w:p>
        </w:tc>
      </w:tr>
      <w:tr w14:paraId="371D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54B9207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4082" w:type="pct"/>
            <w:noWrap w:val="0"/>
            <w:vAlign w:val="top"/>
          </w:tcPr>
          <w:p w14:paraId="329976C4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▲具有独立的电池仓，无需打开机壳即可更换电池；（提供图片）</w:t>
            </w:r>
          </w:p>
        </w:tc>
      </w:tr>
      <w:tr w14:paraId="46C28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432C8F0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4082" w:type="pct"/>
            <w:noWrap w:val="0"/>
            <w:vAlign w:val="top"/>
          </w:tcPr>
          <w:p w14:paraId="7136728F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▲注射泵电池持续运行时间</w:t>
            </w:r>
            <w:r>
              <w:rPr>
                <w:rFonts w:hint="eastAsia" w:ascii="宋体" w:hAnsi="宋体" w:cs="宋体"/>
                <w:szCs w:val="21"/>
              </w:rPr>
              <w:t>≧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2小时@流速</w:t>
            </w:r>
            <w:r>
              <w:rPr>
                <w:rFonts w:ascii="宋体" w:hAnsi="宋体"/>
                <w:szCs w:val="21"/>
              </w:rPr>
              <w:t>5ml/h</w:t>
            </w:r>
          </w:p>
        </w:tc>
      </w:tr>
      <w:tr w14:paraId="1016B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17" w:type="pct"/>
            <w:noWrap w:val="0"/>
            <w:vAlign w:val="top"/>
          </w:tcPr>
          <w:p w14:paraId="7E031EA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4082" w:type="pct"/>
            <w:noWrap w:val="0"/>
            <w:vAlign w:val="top"/>
          </w:tcPr>
          <w:p w14:paraId="7DE374BE">
            <w:pPr>
              <w:rPr>
                <w:rFonts w:hint="eastAsia"/>
              </w:rPr>
            </w:pPr>
            <w:r>
              <w:rPr>
                <w:rFonts w:hint="eastAsia"/>
              </w:rPr>
              <w:t>历史纪录功能：自动储存5000条的事件记录</w:t>
            </w:r>
          </w:p>
        </w:tc>
      </w:tr>
      <w:tr w14:paraId="7D486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pct"/>
            <w:noWrap w:val="0"/>
            <w:vAlign w:val="top"/>
          </w:tcPr>
          <w:p w14:paraId="5138AB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4082" w:type="pct"/>
            <w:noWrap w:val="0"/>
            <w:vAlign w:val="top"/>
          </w:tcPr>
          <w:p w14:paraId="7A364694">
            <w:pPr>
              <w:tabs>
                <w:tab w:val="left" w:pos="360"/>
                <w:tab w:val="left" w:pos="720"/>
              </w:tabs>
              <w:ind w:right="24"/>
              <w:rPr>
                <w:rFonts w:ascii="Arial" w:hAnsi="Arial" w:cs="Arial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</w:t>
            </w:r>
            <w:r>
              <w:rPr>
                <w:rFonts w:hint="eastAsia" w:ascii="Arial" w:hAnsi="Arial" w:cs="Arial"/>
                <w:szCs w:val="21"/>
              </w:rPr>
              <w:t>注射器品牌存储≧200个；</w:t>
            </w:r>
          </w:p>
        </w:tc>
      </w:tr>
      <w:tr w14:paraId="07069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pct"/>
            <w:noWrap w:val="0"/>
            <w:vAlign w:val="top"/>
          </w:tcPr>
          <w:p w14:paraId="72F97AC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4082" w:type="pct"/>
            <w:noWrap w:val="0"/>
            <w:vAlign w:val="top"/>
          </w:tcPr>
          <w:p w14:paraId="6D57765B">
            <w:pPr>
              <w:tabs>
                <w:tab w:val="left" w:pos="1845"/>
              </w:tabs>
              <w:ind w:right="24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在线滴定功能：能不中断输液而更改速率</w:t>
            </w:r>
          </w:p>
        </w:tc>
      </w:tr>
      <w:tr w14:paraId="18E36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pct"/>
            <w:noWrap w:val="0"/>
            <w:vAlign w:val="top"/>
          </w:tcPr>
          <w:p w14:paraId="0A28718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4082" w:type="pct"/>
            <w:noWrap w:val="0"/>
            <w:vAlign w:val="top"/>
          </w:tcPr>
          <w:p w14:paraId="3AD9D368">
            <w:pPr>
              <w:tabs>
                <w:tab w:val="left" w:pos="360"/>
                <w:tab w:val="left" w:pos="720"/>
              </w:tabs>
              <w:ind w:right="24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▲</w:t>
            </w:r>
            <w:r>
              <w:rPr>
                <w:rFonts w:hint="eastAsia" w:ascii="Arial" w:hAnsi="Arial" w:cs="Arial"/>
                <w:szCs w:val="21"/>
              </w:rPr>
              <w:t>多功能接口：具有type-C多功能接口，支持RS232、数据传输、护士呼叫、外接直流电；可选配无线模块，实现无线组网监测；</w:t>
            </w:r>
          </w:p>
        </w:tc>
      </w:tr>
    </w:tbl>
    <w:p w14:paraId="068349AE">
      <w:pPr>
        <w:tabs>
          <w:tab w:val="left" w:pos="360"/>
          <w:tab w:val="left" w:pos="720"/>
        </w:tabs>
        <w:ind w:right="24"/>
        <w:rPr>
          <w:rFonts w:ascii="Arial" w:hAnsi="Arial" w:cs="Arial"/>
          <w:szCs w:val="21"/>
          <w:u w:val="single"/>
        </w:rPr>
      </w:pPr>
    </w:p>
    <w:p w14:paraId="2F89D507">
      <w:pPr>
        <w:tabs>
          <w:tab w:val="left" w:pos="7650"/>
        </w:tabs>
        <w:rPr>
          <w:rFonts w:hint="eastAsia" w:ascii="宋体" w:hAnsi="宋体"/>
          <w:b/>
          <w:sz w:val="32"/>
          <w:szCs w:val="32"/>
          <w:lang w:val="en-US" w:eastAsia="zh-CN"/>
        </w:rPr>
      </w:pPr>
    </w:p>
    <w:p w14:paraId="0E2976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kern w:val="0"/>
          <w:sz w:val="24"/>
          <w:lang w:eastAsia="zh-CN"/>
        </w:rPr>
      </w:pPr>
    </w:p>
    <w:p w14:paraId="4A1EF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十三、商务参数</w:t>
      </w:r>
      <w:r>
        <w:rPr>
          <w:rStyle w:val="19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079F50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6C2C84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090306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93DA78B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dobeSongStd-Light">
    <w:altName w:val="宋体"/>
    <w:panose1 w:val="02020300000000000000"/>
    <w:charset w:val="86"/>
    <w:family w:val="auto"/>
    <w:pitch w:val="default"/>
    <w:sig w:usb0="00000000" w:usb1="00000000" w:usb2="00000010" w:usb3="00000000" w:csb0="00040000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8C73A2"/>
    <w:multiLevelType w:val="multilevel"/>
    <w:tmpl w:val="658C73A2"/>
    <w:lvl w:ilvl="0" w:tentative="0">
      <w:start w:val="1"/>
      <w:numFmt w:val="decimal"/>
      <w:pStyle w:val="4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A4670"/>
    <w:rsid w:val="0008614D"/>
    <w:rsid w:val="000A4670"/>
    <w:rsid w:val="001F1BA6"/>
    <w:rsid w:val="00322983"/>
    <w:rsid w:val="00500054"/>
    <w:rsid w:val="0069311E"/>
    <w:rsid w:val="008B1754"/>
    <w:rsid w:val="008D7621"/>
    <w:rsid w:val="009506A0"/>
    <w:rsid w:val="00A37FA0"/>
    <w:rsid w:val="00C31C0B"/>
    <w:rsid w:val="00D62B96"/>
    <w:rsid w:val="00F63493"/>
    <w:rsid w:val="00F7041F"/>
    <w:rsid w:val="0A047E56"/>
    <w:rsid w:val="1A775785"/>
    <w:rsid w:val="1CE371B3"/>
    <w:rsid w:val="30CF3DC8"/>
    <w:rsid w:val="30ED698A"/>
    <w:rsid w:val="32343F7C"/>
    <w:rsid w:val="3AB22DD7"/>
    <w:rsid w:val="41AE4089"/>
    <w:rsid w:val="44592057"/>
    <w:rsid w:val="5543398C"/>
    <w:rsid w:val="5B731FC6"/>
    <w:rsid w:val="66631B70"/>
    <w:rsid w:val="7D28692A"/>
    <w:rsid w:val="7F27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5">
    <w:name w:val="font81"/>
    <w:basedOn w:val="10"/>
    <w:qFormat/>
    <w:uiPriority w:val="0"/>
    <w:rPr>
      <w:rFonts w:hint="eastAsia" w:ascii="宋体" w:hAnsi="宋体" w:eastAsia="宋体" w:cs="宋体"/>
      <w:color w:val="221E1F"/>
      <w:sz w:val="18"/>
      <w:szCs w:val="18"/>
      <w:u w:val="none"/>
    </w:rPr>
  </w:style>
  <w:style w:type="character" w:customStyle="1" w:styleId="16">
    <w:name w:val="font91"/>
    <w:basedOn w:val="10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  <w:vertAlign w:val="superscript"/>
    </w:rPr>
  </w:style>
  <w:style w:type="character" w:customStyle="1" w:styleId="17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18">
    <w:name w:val="font61"/>
    <w:basedOn w:val="1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9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C17F216D-5573-489E-8397-FE3B604C3CAB}">
  <ds:schemaRefs/>
</ds:datastoreItem>
</file>

<file path=customXml/itemProps2.xml><?xml version="1.0" encoding="utf-8"?>
<ds:datastoreItem xmlns:ds="http://schemas.openxmlformats.org/officeDocument/2006/customXml" ds:itemID="{EF720D93-B93D-428D-9BCE-40F2E21D1F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2471</Words>
  <Characters>3126</Characters>
  <Lines>3</Lines>
  <Paragraphs>1</Paragraphs>
  <TotalTime>16</TotalTime>
  <ScaleCrop>false</ScaleCrop>
  <LinksUpToDate>false</LinksUpToDate>
  <CharactersWithSpaces>3136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2024-06-24T01:17:00Z</dcterms:created>
  <dc:creator>GuoXJ</dc:creator>
  <cp:lastModifiedBy>蓝色贝雷</cp:lastModifiedBy>
  <dcterms:modified xsi:type="dcterms:W3CDTF">2024-08-02T00:56:11Z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0C84A5C414F749B0B42BA8023C9483ED_12</vt:lpwstr>
  </property>
</Properties>
</file>