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2C4BF">
      <w:pPr>
        <w:jc w:val="center"/>
        <w:rPr>
          <w:rFonts w:hint="eastAsia" w:asciiTheme="majorEastAsia" w:hAnsiTheme="majorEastAsia" w:eastAsiaTheme="majorEastAsia" w:cstheme="majorEastAsia"/>
          <w:sz w:val="36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44"/>
        </w:rPr>
        <w:t>不锈钢诊断床招标参数</w:t>
      </w:r>
    </w:p>
    <w:p w14:paraId="17DA8F0D">
      <w:pPr>
        <w:jc w:val="both"/>
        <w:rPr>
          <w:rFonts w:hint="default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一、技术参数</w:t>
      </w:r>
    </w:p>
    <w:p w14:paraId="5D445F87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结构组成：诊断床由床架和床面(外包海绵及人造革)组成。</w:t>
      </w:r>
    </w:p>
    <w:p w14:paraId="707E4E75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产品材质：床架以不锈钢材料制作，床面采用合成革及海绵订制而成，耐用，易清洗；四个脚与床面之间用斜撑杆连接以加强牢固度；脚管采用≥38*1.2mm不锈钢管制作。</w:t>
      </w:r>
    </w:p>
    <w:p w14:paraId="36FFFF21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功能：在诊疗的过程中对病人的头、颈脖、四肢、胸腹腔等进行平躺，让病人在诊疗中的姿态舒适且便于医生的诊疗。</w:t>
      </w:r>
    </w:p>
    <w:p w14:paraId="5782B3D3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186055</wp:posOffset>
            </wp:positionV>
            <wp:extent cx="1979295" cy="1025525"/>
            <wp:effectExtent l="0" t="0" r="1905" b="10795"/>
            <wp:wrapSquare wrapText="bothSides"/>
            <wp:docPr id="1" name="图片 1" descr="13e8c8f0a89278186d5688856808c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e8c8f0a89278186d5688856808c2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适用范围：该产品适用于医院诊断室</w:t>
      </w:r>
    </w:p>
    <w:p w14:paraId="5FB9FAB0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产品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规格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：≥1840*610*650(mm)</w:t>
      </w:r>
    </w:p>
    <w:p w14:paraId="4B6C88DB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16DBAA3A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 w14:paraId="4A1EF6C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二、商务参数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合同约定的日期交货。</w:t>
      </w:r>
    </w:p>
    <w:p w14:paraId="079F50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6C2C8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出现故障，1小时响应，响应后24小时上门服务。</w:t>
      </w:r>
    </w:p>
    <w:p w14:paraId="617E45CE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547D3199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69A0686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69F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2024-08-02T01:37:42Z</dcterms:created>
  <dc:creator>Administrator</dc:creator>
  <cp:lastModifiedBy>蓝色贝雷</cp:lastModifiedBy>
  <dcterms:modified xsi:type="dcterms:W3CDTF">2024-08-02T01:46:30Z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6BD1B4E230F44AE2B8A5A6097B0CC84E_12</vt:lpwstr>
  </property>
</Properties>
</file>