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7EEB6">
      <w:pPr>
        <w:pStyle w:val="4"/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脉搏血氧饱和度仪</w:t>
      </w: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36"/>
          <w:szCs w:val="36"/>
        </w:rPr>
        <w:t>参数</w:t>
      </w:r>
    </w:p>
    <w:p w14:paraId="61A3779C">
      <w:pPr>
        <w:jc w:val="both"/>
        <w:rPr>
          <w:rFonts w:hint="default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一、技术参数</w:t>
      </w:r>
    </w:p>
    <w:p w14:paraId="061D6FB2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1.显示屏：≥0.95英寸双色高清屏；</w:t>
      </w:r>
    </w:p>
    <w:p w14:paraId="1A4A4D27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2.显示方向：支持手动调整向4个方向切换；</w:t>
      </w:r>
    </w:p>
    <w:p w14:paraId="55060BEA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3.血氧饱和度测量范围：35%~100%；</w:t>
      </w:r>
    </w:p>
    <w:p w14:paraId="565719F5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4.血氧饱和度测量精度要求：70%~100%时，±2%；</w:t>
      </w:r>
    </w:p>
    <w:p w14:paraId="3F26F642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5.血氧饱和度越限报警范围设置：可调节，可调节的下限报警范围为85%-99%；</w:t>
      </w:r>
    </w:p>
    <w:p w14:paraId="0A44221A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6.脉率显示范围：30bpm~250bpm</w:t>
      </w:r>
    </w:p>
    <w:p w14:paraId="0055D525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7.脉率测量精度：±2%或±2bpm 取大值</w:t>
      </w:r>
    </w:p>
    <w:p w14:paraId="13E70A18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8.脉率越限报警范围设置：可调节，可调节的上限报警范围为100bpm-240bpm，可调节的下限报警范围为30bpm-60bpm；</w:t>
      </w:r>
    </w:p>
    <w:p w14:paraId="459F7410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9.灌注指数显示范围：0.2%～20%；</w:t>
      </w:r>
    </w:p>
    <w:p w14:paraId="32EDF4B4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10.报警方式：越限后提供声光报警，即警示音和屏幕闪烁两种报警方式；</w:t>
      </w:r>
    </w:p>
    <w:p w14:paraId="548639BE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11.测量模式选择：具备30秒的点测和连续测量两种模式；</w:t>
      </w:r>
    </w:p>
    <w:p w14:paraId="63995354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12.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语音播报：支持语音播报，在测量开始前播报测量须知，测量结束后播报测量结果；</w:t>
      </w:r>
    </w:p>
    <w:p w14:paraId="7B2B8A02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13.脉搏节律异常分析：30秒点测模式可提供脉搏节律异常分析结果；</w:t>
      </w:r>
    </w:p>
    <w:p w14:paraId="43EEBC73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14.自动开关机：手指插入测量口后自动开机，拔出后自动关机，无需手动控制；</w:t>
      </w:r>
    </w:p>
    <w:p w14:paraId="0E540B1D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15.语言要求：设置菜单界面中文文字指引。</w:t>
      </w:r>
    </w:p>
    <w:p w14:paraId="4A1EF6C2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二、商务参数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cr/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cr/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★2、交货时间：按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合同约定的日期交货。</w:t>
      </w:r>
    </w:p>
    <w:p w14:paraId="079F5007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★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3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、交货地点：娄底市中心医院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指定地点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。</w:t>
      </w:r>
    </w:p>
    <w:p w14:paraId="66C2C84B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★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4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满1年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后支付10%余款给乙方。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cr/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★5、质保与售后：整机保修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1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年，终身维修。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验收时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出具原厂售后质保承诺书，质保期内每年巡检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一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次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eastAsia="zh-CN" w:bidi="ar"/>
        </w:rPr>
        <w:t>，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并提交巡检记录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bidi="ar"/>
        </w:rPr>
        <w:t>。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zh-CN" w:eastAsia="zh-CN" w:bidi="ar"/>
        </w:rPr>
        <w:t>质保期内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出现故障，1小时响应，响应后24小时上门服务。</w:t>
      </w:r>
    </w:p>
    <w:p w14:paraId="090306F0">
      <w:pPr>
        <w:widowControl/>
        <w:spacing w:before="80" w:after="80"/>
        <w:jc w:val="left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Cs w:val="21"/>
          <w:lang w:val="en-US" w:eastAsia="zh-CN" w:bidi="ar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93DA78B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6901F39">
      <w:pPr>
        <w:widowControl/>
        <w:ind w:left="630" w:leftChars="300"/>
        <w:jc w:val="left"/>
        <w:rPr>
          <w:rFonts w:asciiTheme="minorEastAsia" w:hAnsiTheme="minorEastAsia" w:cs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251BE9"/>
    <w:rsid w:val="00251BE9"/>
    <w:rsid w:val="00F14DC5"/>
    <w:rsid w:val="0FC172D8"/>
    <w:rsid w:val="1B987A94"/>
    <w:rsid w:val="2F666874"/>
    <w:rsid w:val="3354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80" w:after="80" w:line="240" w:lineRule="exact"/>
      <w:outlineLvl w:val="1"/>
    </w:pPr>
    <w:rPr>
      <w:b/>
      <w:bCs/>
      <w:sz w:val="18"/>
      <w:szCs w:val="1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659</Words>
  <Characters>744</Characters>
  <Lines>5</Lines>
  <Paragraphs>1</Paragraphs>
  <TotalTime>4</TotalTime>
  <ScaleCrop>false</ScaleCrop>
  <LinksUpToDate>false</LinksUpToDate>
  <CharactersWithSpaces>745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ligm</dc:creator>
  <cp:lastModifiedBy>蓝色贝雷</cp:lastModifiedBy>
  <dcterms:modified xsi:type="dcterms:W3CDTF">2024-08-06T07:24:44Z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CB90A63996BA4A119CE28CE74D2232BB_12</vt:lpwstr>
  </property>
</Properties>
</file>