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AA82C">
      <w:pPr>
        <w:pStyle w:val="5"/>
        <w:snapToGrid w:val="0"/>
        <w:jc w:val="center"/>
        <w:rPr>
          <w:rFonts w:hint="eastAsia" w:ascii="Arial" w:hAnsi="Arial" w:eastAsia="方正小标宋简体" w:cs="Arial"/>
          <w:color w:val="auto"/>
          <w:sz w:val="72"/>
          <w:szCs w:val="72"/>
          <w:lang w:eastAsia="zh-CN"/>
        </w:rPr>
      </w:pPr>
      <w:bookmarkStart w:id="0" w:name="_Toc16523570"/>
    </w:p>
    <w:p w14:paraId="0668E363">
      <w:pPr>
        <w:pStyle w:val="5"/>
        <w:tabs>
          <w:tab w:val="left" w:pos="312"/>
        </w:tabs>
        <w:snapToGrid w:val="0"/>
        <w:spacing w:line="288" w:lineRule="auto"/>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娄底市中心医院院内</w:t>
      </w:r>
    </w:p>
    <w:p w14:paraId="75293AE3">
      <w:pPr>
        <w:pStyle w:val="5"/>
        <w:snapToGrid w:val="0"/>
        <w:jc w:val="center"/>
        <w:rPr>
          <w:rFonts w:ascii="Arial" w:hAnsi="Arial" w:eastAsia="方正小标宋简体" w:cs="Arial"/>
          <w:color w:val="auto"/>
          <w:sz w:val="72"/>
          <w:szCs w:val="72"/>
        </w:rPr>
      </w:pPr>
    </w:p>
    <w:p w14:paraId="7A4A9D78">
      <w:pPr>
        <w:pStyle w:val="5"/>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68ADF1C6">
      <w:pPr>
        <w:pStyle w:val="5"/>
        <w:snapToGrid w:val="0"/>
        <w:jc w:val="center"/>
        <w:rPr>
          <w:rFonts w:ascii="Arial" w:hAnsi="Arial" w:eastAsia="方正小标宋简体" w:cs="Arial"/>
          <w:color w:val="auto"/>
          <w:sz w:val="72"/>
          <w:szCs w:val="72"/>
        </w:rPr>
      </w:pPr>
    </w:p>
    <w:p w14:paraId="6B19A57A">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574591F7">
      <w:pPr>
        <w:pStyle w:val="5"/>
        <w:snapToGrid w:val="0"/>
        <w:jc w:val="center"/>
        <w:rPr>
          <w:rFonts w:ascii="Arial" w:hAnsi="Arial" w:eastAsia="方正小标宋简体" w:cs="Arial"/>
          <w:color w:val="auto"/>
          <w:sz w:val="72"/>
          <w:szCs w:val="72"/>
        </w:rPr>
      </w:pPr>
    </w:p>
    <w:p w14:paraId="71C742D0">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18BE369B">
      <w:pPr>
        <w:pStyle w:val="5"/>
        <w:snapToGrid w:val="0"/>
        <w:jc w:val="center"/>
        <w:rPr>
          <w:rFonts w:ascii="Arial" w:hAnsi="Arial" w:eastAsia="方正小标宋简体" w:cs="Arial"/>
          <w:color w:val="auto"/>
          <w:sz w:val="72"/>
          <w:szCs w:val="72"/>
        </w:rPr>
      </w:pPr>
    </w:p>
    <w:p w14:paraId="175D2234">
      <w:pPr>
        <w:pStyle w:val="5"/>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7714E9FC">
      <w:pPr>
        <w:pStyle w:val="5"/>
        <w:snapToGrid w:val="0"/>
        <w:jc w:val="center"/>
        <w:rPr>
          <w:rFonts w:ascii="Arial" w:hAnsi="Arial" w:cs="Arial"/>
          <w:color w:val="auto"/>
          <w:sz w:val="32"/>
          <w:szCs w:val="32"/>
        </w:rPr>
      </w:pPr>
    </w:p>
    <w:p w14:paraId="6BDB84BC">
      <w:pPr>
        <w:pStyle w:val="5"/>
        <w:snapToGrid w:val="0"/>
        <w:jc w:val="center"/>
        <w:rPr>
          <w:rFonts w:ascii="Arial" w:hAnsi="Arial" w:cs="Arial"/>
          <w:color w:val="auto"/>
          <w:sz w:val="32"/>
          <w:szCs w:val="32"/>
        </w:rPr>
      </w:pPr>
    </w:p>
    <w:p w14:paraId="45537E0A">
      <w:pPr>
        <w:pStyle w:val="5"/>
        <w:snapToGrid w:val="0"/>
        <w:jc w:val="center"/>
        <w:rPr>
          <w:rFonts w:ascii="Arial" w:hAnsi="Arial" w:cs="Arial"/>
          <w:color w:val="auto"/>
          <w:sz w:val="32"/>
          <w:szCs w:val="32"/>
        </w:rPr>
      </w:pPr>
    </w:p>
    <w:p w14:paraId="7D14067D">
      <w:pPr>
        <w:spacing w:line="360" w:lineRule="auto"/>
        <w:rPr>
          <w:rFonts w:hint="eastAsia"/>
          <w:bCs/>
          <w:color w:val="auto"/>
          <w:sz w:val="32"/>
          <w:szCs w:val="32"/>
        </w:rPr>
      </w:pPr>
    </w:p>
    <w:p w14:paraId="3F922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lang w:val="en-US" w:eastAsia="zh-CN"/>
        </w:rPr>
      </w:pPr>
      <w:r>
        <w:rPr>
          <w:rFonts w:hint="eastAsia"/>
          <w:bCs/>
          <w:color w:val="auto"/>
          <w:sz w:val="32"/>
          <w:szCs w:val="32"/>
        </w:rPr>
        <w:t>项目名称：</w:t>
      </w:r>
      <w:r>
        <w:rPr>
          <w:rFonts w:hint="eastAsia"/>
          <w:bCs/>
          <w:color w:val="auto"/>
          <w:sz w:val="32"/>
          <w:szCs w:val="32"/>
          <w:lang w:val="en-US" w:eastAsia="zh-CN"/>
        </w:rPr>
        <w:t>娄底市中心医院信息化设备及通用办公设备维修服务</w:t>
      </w:r>
    </w:p>
    <w:p w14:paraId="552F5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lang w:val="en-US" w:eastAsia="zh-CN"/>
        </w:rPr>
        <w:t>招标文件</w:t>
      </w:r>
    </w:p>
    <w:p w14:paraId="67D89F09">
      <w:pPr>
        <w:spacing w:line="320" w:lineRule="exact"/>
        <w:jc w:val="left"/>
        <w:rPr>
          <w:color w:val="auto"/>
          <w:sz w:val="24"/>
        </w:rPr>
      </w:pPr>
    </w:p>
    <w:p w14:paraId="199D2F58">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42D5B329">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bookmarkStart w:id="4" w:name="_GoBack"/>
      <w:bookmarkEnd w:id="4"/>
    </w:p>
    <w:p w14:paraId="78D7FB3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ED546D8">
      <w:pPr>
        <w:pStyle w:val="5"/>
        <w:numPr>
          <w:ilvl w:val="0"/>
          <w:numId w:val="0"/>
        </w:numPr>
        <w:tabs>
          <w:tab w:val="left" w:pos="312"/>
        </w:tabs>
        <w:snapToGrid w:val="0"/>
        <w:spacing w:line="48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u w:val="single"/>
          <w:lang w:val="en-US" w:eastAsia="zh-CN"/>
        </w:rPr>
        <w:t>信息化设备及通用办公设备维修服务</w:t>
      </w:r>
      <w:r>
        <w:rPr>
          <w:rFonts w:hint="eastAsia" w:ascii="仿宋" w:hAnsi="仿宋" w:eastAsia="仿宋" w:cs="仿宋"/>
          <w:bCs/>
          <w:color w:val="auto"/>
          <w:sz w:val="24"/>
          <w:szCs w:val="24"/>
          <w:lang w:val="en-US" w:eastAsia="zh-CN"/>
        </w:rPr>
        <w:t>项目进行院内挂网招标，将招标事项公告如下：</w:t>
      </w:r>
    </w:p>
    <w:p w14:paraId="3697D011">
      <w:pPr>
        <w:pStyle w:val="5"/>
        <w:numPr>
          <w:ilvl w:val="0"/>
          <w:numId w:val="0"/>
        </w:numPr>
        <w:tabs>
          <w:tab w:val="left" w:pos="312"/>
        </w:tabs>
        <w:snapToGrid w:val="0"/>
        <w:spacing w:line="48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一、项目信息</w:t>
      </w:r>
    </w:p>
    <w:p w14:paraId="4CC3A9FB">
      <w:pPr>
        <w:pStyle w:val="5"/>
        <w:numPr>
          <w:ilvl w:val="0"/>
          <w:numId w:val="0"/>
        </w:numPr>
        <w:tabs>
          <w:tab w:val="left" w:pos="312"/>
        </w:tabs>
        <w:snapToGrid w:val="0"/>
        <w:spacing w:line="48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项目名称：</w:t>
      </w:r>
      <w:r>
        <w:rPr>
          <w:rFonts w:hint="eastAsia" w:ascii="仿宋" w:hAnsi="仿宋" w:eastAsia="仿宋" w:cs="仿宋"/>
          <w:bCs/>
          <w:color w:val="auto"/>
          <w:sz w:val="24"/>
          <w:szCs w:val="24"/>
          <w:u w:val="single"/>
          <w:lang w:val="en-US" w:eastAsia="zh-CN"/>
        </w:rPr>
        <w:t>信息化设备及通用办公设备维修服务</w:t>
      </w:r>
      <w:r>
        <w:rPr>
          <w:rFonts w:hint="eastAsia" w:ascii="仿宋" w:hAnsi="仿宋" w:eastAsia="仿宋" w:cs="仿宋"/>
          <w:b w:val="0"/>
          <w:bCs/>
          <w:color w:val="auto"/>
          <w:sz w:val="24"/>
          <w:szCs w:val="24"/>
          <w:lang w:val="en-US" w:eastAsia="zh-CN"/>
        </w:rPr>
        <w:t>项目</w:t>
      </w:r>
    </w:p>
    <w:p w14:paraId="008C203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采购方式</w:t>
      </w:r>
    </w:p>
    <w:p w14:paraId="591E94A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bidi="ar-SA"/>
        </w:rPr>
        <w:t>1、医院</w:t>
      </w:r>
      <w:r>
        <w:rPr>
          <w:rFonts w:hint="eastAsia" w:ascii="仿宋" w:hAnsi="仿宋" w:eastAsia="仿宋" w:cs="仿宋"/>
          <w:bCs/>
          <w:color w:val="auto"/>
          <w:sz w:val="24"/>
          <w:szCs w:val="24"/>
          <w:lang w:val="en-US" w:eastAsia="zh-CN"/>
        </w:rPr>
        <w:t>公开挂网，最低评标价法，在满足所有参数的条件下，报价最低者中标，如有多个并列最低价，则由并列最低价投标人再次报价，直至出现最低报价为止。</w:t>
      </w:r>
      <w:bookmarkEnd w:id="0"/>
    </w:p>
    <w:p w14:paraId="0BAFC7C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三、投标人资格要求</w:t>
      </w:r>
    </w:p>
    <w:p w14:paraId="0BAE9AC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332D18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2、参加政府采购活动近3年内，在经营活动中没有重大违法记录；</w:t>
      </w:r>
    </w:p>
    <w:p w14:paraId="2D54D14E">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3、投标人未列入经营异常名录和未列入严重违法失信企业名单（黑名单），投标人企业法人代表未被列入失信被执行人名单；</w:t>
      </w:r>
    </w:p>
    <w:p w14:paraId="54AE8C1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D2CD87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4、本项目不接受联合体投标，不得分包、转包；</w:t>
      </w:r>
    </w:p>
    <w:p w14:paraId="6817348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5、单位负责人为同一人或者存在直接控股、管理关系的不同投标人，不得参加本次采购活动。</w:t>
      </w:r>
    </w:p>
    <w:p w14:paraId="4D779DB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四、投标截止时间、开标时间及地点：</w:t>
      </w:r>
    </w:p>
    <w:p w14:paraId="334723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1、报名方式及报名内容：包含但不限于将以下信息发至邮箱（28693680@QQ,COM）参与项目名称、公司名称、联系人、联系方式，公司相关资质等；</w:t>
      </w:r>
    </w:p>
    <w:p w14:paraId="4BBBE39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2、报名截止时间：自本报名信息发布之日起5个工作日；</w:t>
      </w:r>
    </w:p>
    <w:p w14:paraId="22B808F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3、开标时间：2025年12月10日9：00；</w:t>
      </w:r>
    </w:p>
    <w:p w14:paraId="521D390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4、开标地点;娄底市中心医院综合楼420室。</w:t>
      </w:r>
    </w:p>
    <w:p w14:paraId="76911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五、招标人地址和联系方法：</w:t>
      </w:r>
    </w:p>
    <w:p w14:paraId="0449468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1、招标人名称：娄底市中心医院</w:t>
      </w:r>
    </w:p>
    <w:p w14:paraId="22CFF10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2、联系人及联系方式：廖海星 15873871616</w:t>
      </w:r>
    </w:p>
    <w:p w14:paraId="5141471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3、招标人地址：娄底市长青中街51号</w:t>
      </w:r>
    </w:p>
    <w:p w14:paraId="376A01D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六、投标须知</w:t>
      </w:r>
    </w:p>
    <w:p w14:paraId="2256C1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1、否决投标的情形：</w:t>
      </w:r>
    </w:p>
    <w:p w14:paraId="00C887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1.1、投标人以他人名义投标、串通投标、以行贿手段谋取中标的；</w:t>
      </w:r>
    </w:p>
    <w:p w14:paraId="326662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02DB57C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1.3、评标委员会认定投标人以低于成本报价竞标的；</w:t>
      </w:r>
    </w:p>
    <w:p w14:paraId="12A747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1.4、投标人未按照要求出席开标会的；</w:t>
      </w:r>
    </w:p>
    <w:p w14:paraId="43B3A0F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1.5、投标报价有错误的，评标委员会将要求投标人作出书面澄清说明和确认，投标人拒不作出澄清说明和确认的；</w:t>
      </w:r>
    </w:p>
    <w:p w14:paraId="322FAE9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2、有下列情形之一的，招标人将重新招标：</w:t>
      </w:r>
    </w:p>
    <w:p w14:paraId="58B98DE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2.1、投标截止时间止，投标人少于3家的；</w:t>
      </w:r>
    </w:p>
    <w:p w14:paraId="71BCFD3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2.2、经评标委员会评审后，符合资格审查的投标人少于3家的。</w:t>
      </w:r>
    </w:p>
    <w:p w14:paraId="3FB7FD4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3、投标单位必须提供纸质投标文件及电子版投标文件（PDF格式签字盖章版本）</w:t>
      </w:r>
    </w:p>
    <w:p w14:paraId="08255FA8">
      <w:pPr>
        <w:rPr>
          <w:rFonts w:hint="eastAsia" w:ascii="仿宋" w:hAnsi="仿宋" w:eastAsia="仿宋" w:cs="仿宋"/>
          <w:color w:val="auto"/>
          <w:sz w:val="24"/>
          <w:szCs w:val="24"/>
          <w:lang w:val="en-US" w:eastAsia="zh-CN"/>
        </w:rPr>
      </w:pPr>
    </w:p>
    <w:p w14:paraId="535D4EEE">
      <w:pPr>
        <w:pStyle w:val="5"/>
        <w:numPr>
          <w:ilvl w:val="0"/>
          <w:numId w:val="0"/>
        </w:numPr>
        <w:tabs>
          <w:tab w:val="left" w:pos="312"/>
        </w:tabs>
        <w:snapToGrid w:val="0"/>
        <w:spacing w:line="48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第二章采购需求</w:t>
      </w:r>
    </w:p>
    <w:p w14:paraId="0F5F3519">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一、采购清单、采购项目交付或者实施的时间和地点</w:t>
      </w:r>
    </w:p>
    <w:p w14:paraId="72EE0D2D">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1.采购项目</w:t>
      </w:r>
    </w:p>
    <w:tbl>
      <w:tblPr>
        <w:tblStyle w:val="12"/>
        <w:tblW w:w="883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094"/>
        <w:gridCol w:w="4019"/>
        <w:gridCol w:w="1725"/>
      </w:tblGrid>
      <w:tr w14:paraId="7D9B54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29" w:hRule="atLeast"/>
          <w:jc w:val="center"/>
        </w:trPr>
        <w:tc>
          <w:tcPr>
            <w:tcW w:w="309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4125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设备名称</w:t>
            </w:r>
          </w:p>
        </w:tc>
        <w:tc>
          <w:tcPr>
            <w:tcW w:w="401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FF8D7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项目限价</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9BF166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备注</w:t>
            </w:r>
          </w:p>
        </w:tc>
      </w:tr>
      <w:tr w14:paraId="559438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6" w:hRule="atLeast"/>
          <w:jc w:val="center"/>
        </w:trPr>
        <w:tc>
          <w:tcPr>
            <w:tcW w:w="309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F13EF2">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信息化设备及通用办公设备维修服务</w:t>
            </w:r>
          </w:p>
        </w:tc>
        <w:tc>
          <w:tcPr>
            <w:tcW w:w="401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A9C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113800</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DC9C4E9">
            <w:pPr>
              <w:keepNext w:val="0"/>
              <w:keepLines w:val="0"/>
              <w:widowControl/>
              <w:numPr>
                <w:ilvl w:val="0"/>
                <w:numId w:val="0"/>
              </w:numPr>
              <w:suppressLineNumbers w:val="0"/>
              <w:spacing w:before="60" w:beforeAutospacing="0" w:after="0" w:afterAutospacing="1"/>
              <w:rPr>
                <w:rFonts w:hint="eastAsia" w:ascii="仿宋" w:hAnsi="仿宋" w:eastAsia="仿宋" w:cs="仿宋"/>
                <w:color w:val="auto"/>
                <w:kern w:val="2"/>
                <w:sz w:val="24"/>
                <w:szCs w:val="24"/>
                <w:lang w:val="en-US" w:eastAsia="zh-CN" w:bidi="ar-SA"/>
              </w:rPr>
            </w:pPr>
          </w:p>
        </w:tc>
      </w:tr>
    </w:tbl>
    <w:p w14:paraId="0BFFF3C4">
      <w:pPr>
        <w:pStyle w:val="11"/>
        <w:ind w:left="0" w:leftChars="0" w:firstLine="480" w:firstLineChars="200"/>
        <w:rPr>
          <w:rFonts w:hint="eastAsia" w:ascii="仿宋" w:hAnsi="仿宋" w:eastAsia="仿宋" w:cs="仿宋"/>
          <w:color w:val="auto"/>
          <w:kern w:val="2"/>
          <w:sz w:val="24"/>
          <w:szCs w:val="24"/>
          <w:lang w:val="en-US" w:eastAsia="zh-CN" w:bidi="ar-SA"/>
        </w:rPr>
      </w:pPr>
    </w:p>
    <w:p w14:paraId="3D4426CE">
      <w:pPr>
        <w:pStyle w:val="11"/>
        <w:ind w:left="0" w:leftChars="0"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2.服务期限：一年</w:t>
      </w:r>
    </w:p>
    <w:p w14:paraId="0C2C92A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项目内容及要求，（以下内容必须全部响应，否则视为无效投标）</w:t>
      </w:r>
    </w:p>
    <w:p w14:paraId="12357043">
      <w:pPr>
        <w:pStyle w:val="8"/>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（一）技术服务内容</w:t>
      </w:r>
    </w:p>
    <w:tbl>
      <w:tblPr>
        <w:tblStyle w:val="12"/>
        <w:tblW w:w="882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5220"/>
      </w:tblGrid>
      <w:tr w14:paraId="7A80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74FA16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名   称</w:t>
            </w:r>
          </w:p>
        </w:tc>
        <w:tc>
          <w:tcPr>
            <w:tcW w:w="5220" w:type="dxa"/>
            <w:noWrap w:val="0"/>
            <w:vAlign w:val="top"/>
          </w:tcPr>
          <w:p w14:paraId="0D7F8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参    数</w:t>
            </w:r>
          </w:p>
        </w:tc>
      </w:tr>
      <w:tr w14:paraId="6F4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1EE68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电脑维修</w:t>
            </w:r>
          </w:p>
        </w:tc>
        <w:tc>
          <w:tcPr>
            <w:tcW w:w="5220" w:type="dxa"/>
            <w:noWrap w:val="0"/>
            <w:vAlign w:val="top"/>
          </w:tcPr>
          <w:p w14:paraId="77A1FB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系统维护、卡机、死机的服务</w:t>
            </w:r>
          </w:p>
        </w:tc>
      </w:tr>
      <w:tr w14:paraId="33AB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4C117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各类打印机、复印机维修</w:t>
            </w:r>
          </w:p>
        </w:tc>
        <w:tc>
          <w:tcPr>
            <w:tcW w:w="5220" w:type="dxa"/>
            <w:noWrap w:val="0"/>
            <w:vAlign w:val="top"/>
          </w:tcPr>
          <w:p w14:paraId="15739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全部需要维修的服务</w:t>
            </w:r>
          </w:p>
        </w:tc>
      </w:tr>
      <w:tr w14:paraId="4C3B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347F2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多媒体投影维修</w:t>
            </w:r>
          </w:p>
        </w:tc>
        <w:tc>
          <w:tcPr>
            <w:tcW w:w="5220" w:type="dxa"/>
            <w:noWrap w:val="0"/>
            <w:vAlign w:val="top"/>
          </w:tcPr>
          <w:p w14:paraId="51B9F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全部需要维修的服务</w:t>
            </w:r>
          </w:p>
        </w:tc>
      </w:tr>
      <w:tr w14:paraId="7F9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3BDDF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会议室设备维修</w:t>
            </w:r>
          </w:p>
        </w:tc>
        <w:tc>
          <w:tcPr>
            <w:tcW w:w="5220" w:type="dxa"/>
            <w:noWrap w:val="0"/>
            <w:vAlign w:val="top"/>
          </w:tcPr>
          <w:p w14:paraId="37261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全部需要维修的服务</w:t>
            </w:r>
          </w:p>
        </w:tc>
      </w:tr>
      <w:tr w14:paraId="6E2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3600" w:type="dxa"/>
            <w:noWrap w:val="0"/>
            <w:vAlign w:val="top"/>
          </w:tcPr>
          <w:p w14:paraId="13C16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信息中心</w:t>
            </w:r>
          </w:p>
        </w:tc>
        <w:tc>
          <w:tcPr>
            <w:tcW w:w="5220" w:type="dxa"/>
            <w:noWrap w:val="0"/>
            <w:vAlign w:val="top"/>
          </w:tcPr>
          <w:p w14:paraId="2279F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安排所需维修的服务</w:t>
            </w:r>
          </w:p>
        </w:tc>
      </w:tr>
    </w:tbl>
    <w:p w14:paraId="36365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（二）中标人应按下列要求完成技术服务工作：</w:t>
      </w:r>
    </w:p>
    <w:p w14:paraId="209CA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1、快速响应服务。接到电话报修后的上门服务响应时间：</w:t>
      </w:r>
    </w:p>
    <w:p w14:paraId="36890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工作时间响应时间不超过30分钟。</w:t>
      </w:r>
    </w:p>
    <w:p w14:paraId="3B09B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非工作时间响应时间不超过60分钟。</w:t>
      </w:r>
    </w:p>
    <w:p w14:paraId="1D97F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第1条列举的硬件如需维修，修复时间将不超过7个工作日。</w:t>
      </w:r>
    </w:p>
    <w:p w14:paraId="00B23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2、为保证及时响应，减少因维修造成的正常业务延误，中标人需提供以下备用机：</w:t>
      </w:r>
    </w:p>
    <w:p w14:paraId="7CC90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激光黑白打印机提供备用机1台。</w:t>
      </w:r>
    </w:p>
    <w:p w14:paraId="2E950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电脑、显示器提供备用机1台。</w:t>
      </w:r>
    </w:p>
    <w:p w14:paraId="6F5E3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针式打印机提供备用机1台。</w:t>
      </w:r>
    </w:p>
    <w:p w14:paraId="150F7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条码打印机提供备用机1台。</w:t>
      </w:r>
    </w:p>
    <w:p w14:paraId="41A08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五合一读卡器备用机1台。</w:t>
      </w:r>
    </w:p>
    <w:p w14:paraId="0C589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扫码枪备用机。</w:t>
      </w:r>
    </w:p>
    <w:p w14:paraId="225CE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 中标人应确保工作人员在维护过程中全程遵守《中华人民共和国个人信息保护法》、《中华人民共和国数据安全法》、《中华人民共和国网络安全法》等相关法律制度。在提供技术服务中不得设置任何恶意内容，不得植入任何病毒、非法脚本或进行其他损害网络安全的行为，否则中标人须赔偿给采购人造成的全部经济损失，并承担法律责任。如中标人在现场服务过程中要使用自带电脑或其他移动存储设备，必须在采购人现场作防病毒处理。采购人负责对此过程进行监督确认。</w:t>
      </w:r>
    </w:p>
    <w:p w14:paraId="5A724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 中标人所有工作人员需与采购人签订《娄底市中心医院保密协议》，中标人工作人员需遵守采购人管理制度，确保网络系统安全，信息数据安全。</w:t>
      </w:r>
    </w:p>
    <w:p w14:paraId="76507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5、中标人在进行每一次维修服务前，必须将维修相关信息报送至采购人信息中心，由采购人信息中心登记派单后才可进行相关维护工作。在每个月结束后，中标人需与采购人信息中心就本月维护量进行核对。</w:t>
      </w:r>
    </w:p>
    <w:p w14:paraId="0164E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6、中标人必须配备检修工作所必须的工具，检测设备、仪器仪表，对系统所需的所有配件须常年备货。</w:t>
      </w:r>
    </w:p>
    <w:p w14:paraId="37DA44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7、中标人应切实加强现场管理确保安全生产，在检修中发生人身设备及第三者事故，采购人不承担任何责任。</w:t>
      </w:r>
    </w:p>
    <w:p w14:paraId="4AE84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8、中标人应安排3名以上固定的专职技术人员长期驻场为采购人提供7*24维保工作，技术人员必须是专职负责娄底市中心医院信息化设备及通用办公设备维修工作，工作时间不得兼职其他单位工作，如有兼职或三人专职人员驻场不能满足视为违约。周末和节假日中标人须安排人员值班，产生的相关费用，中标人自行解决，采购人不承担任何费用。中标人指派驻场人员应当获得采购人相关职能科室（信息中心）的书面认可。如采购人要求更换，中标人须在接到采购人书面通知之日起7日内更换到位。更换后的人员均应经采购人相关职能科室（信息中心）书面确认方能驻场工作。</w:t>
      </w:r>
    </w:p>
    <w:p w14:paraId="31EDC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9、重大活动时的维护保障工作：采购人有重大活动或其他临时性工作需要时，中标人须免费配合。</w:t>
      </w:r>
    </w:p>
    <w:p w14:paraId="3CBF0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10、如须更换的配件由院方决定购置，配件由院方决定采购.</w:t>
      </w:r>
    </w:p>
    <w:p w14:paraId="2FC81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11、采购人定期依据《考核标准》对中标人工作进行打分。</w:t>
      </w:r>
    </w:p>
    <w:p w14:paraId="17B53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12、中标人应每月对相关信息化类通用设备进行巡检、并出具巡检报告给信息中心。</w:t>
      </w:r>
    </w:p>
    <w:p w14:paraId="31538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13、</w:t>
      </w:r>
      <w:r>
        <w:rPr>
          <w:rFonts w:hint="default" w:ascii="仿宋" w:hAnsi="仿宋" w:eastAsia="仿宋" w:cs="仿宋"/>
          <w:bCs/>
          <w:color w:val="auto"/>
          <w:kern w:val="0"/>
          <w:sz w:val="24"/>
          <w:szCs w:val="24"/>
          <w:lang w:val="en-US" w:eastAsia="zh-CN" w:bidi="ar-SA"/>
        </w:rPr>
        <w:t>供应商在维保期内</w:t>
      </w:r>
      <w:r>
        <w:rPr>
          <w:rFonts w:hint="eastAsia" w:ascii="仿宋" w:hAnsi="仿宋" w:eastAsia="仿宋" w:cs="仿宋"/>
          <w:bCs/>
          <w:color w:val="auto"/>
          <w:kern w:val="0"/>
          <w:sz w:val="24"/>
          <w:szCs w:val="24"/>
          <w:lang w:val="en-US" w:eastAsia="zh-CN" w:bidi="ar-SA"/>
        </w:rPr>
        <w:t>须</w:t>
      </w:r>
      <w:r>
        <w:rPr>
          <w:rFonts w:hint="default" w:ascii="仿宋" w:hAnsi="仿宋" w:eastAsia="仿宋" w:cs="仿宋"/>
          <w:bCs/>
          <w:color w:val="auto"/>
          <w:kern w:val="0"/>
          <w:sz w:val="24"/>
          <w:szCs w:val="24"/>
          <w:lang w:val="en-US" w:eastAsia="zh-CN" w:bidi="ar-SA"/>
        </w:rPr>
        <w:t>免费提供部分硬件配件:①联想、戴尔电脑的开关按钮</w:t>
      </w:r>
      <w:r>
        <w:rPr>
          <w:rFonts w:hint="eastAsia" w:ascii="仿宋" w:hAnsi="仿宋" w:eastAsia="仿宋" w:cs="仿宋"/>
          <w:bCs/>
          <w:color w:val="auto"/>
          <w:kern w:val="0"/>
          <w:sz w:val="24"/>
          <w:szCs w:val="24"/>
          <w:lang w:val="en-US" w:eastAsia="zh-CN" w:bidi="ar-SA"/>
        </w:rPr>
        <w:t>和</w:t>
      </w:r>
      <w:r>
        <w:rPr>
          <w:rFonts w:hint="default" w:ascii="仿宋" w:hAnsi="仿宋" w:eastAsia="仿宋" w:cs="仿宋"/>
          <w:bCs/>
          <w:color w:val="auto"/>
          <w:kern w:val="0"/>
          <w:sz w:val="24"/>
          <w:szCs w:val="24"/>
          <w:lang w:val="en-US" w:eastAsia="zh-CN" w:bidi="ar-SA"/>
        </w:rPr>
        <w:t>主板电池</w:t>
      </w:r>
      <w:r>
        <w:rPr>
          <w:rFonts w:hint="eastAsia" w:ascii="仿宋" w:hAnsi="仿宋" w:eastAsia="仿宋" w:cs="仿宋"/>
          <w:bCs/>
          <w:color w:val="auto"/>
          <w:kern w:val="0"/>
          <w:sz w:val="24"/>
          <w:szCs w:val="24"/>
          <w:lang w:val="en-US" w:eastAsia="zh-CN" w:bidi="ar-SA"/>
        </w:rPr>
        <w:t>。</w:t>
      </w:r>
      <w:r>
        <w:rPr>
          <w:rFonts w:hint="default" w:ascii="仿宋" w:hAnsi="仿宋" w:eastAsia="仿宋" w:cs="仿宋"/>
          <w:bCs/>
          <w:color w:val="auto"/>
          <w:kern w:val="0"/>
          <w:sz w:val="24"/>
          <w:szCs w:val="24"/>
          <w:lang w:val="en-US" w:eastAsia="zh-CN" w:bidi="ar-SA"/>
        </w:rPr>
        <w:t>②得实针式打印机的打印针。为保障医院信息化硬件的耐用稳定</w:t>
      </w:r>
      <w:r>
        <w:rPr>
          <w:rFonts w:hint="eastAsia" w:ascii="仿宋" w:hAnsi="仿宋" w:eastAsia="仿宋" w:cs="仿宋"/>
          <w:bCs/>
          <w:color w:val="auto"/>
          <w:kern w:val="0"/>
          <w:sz w:val="24"/>
          <w:szCs w:val="24"/>
          <w:lang w:val="en-US" w:eastAsia="zh-CN" w:bidi="ar-SA"/>
        </w:rPr>
        <w:t>，</w:t>
      </w:r>
      <w:r>
        <w:rPr>
          <w:rFonts w:hint="default" w:ascii="仿宋" w:hAnsi="仿宋" w:eastAsia="仿宋" w:cs="仿宋"/>
          <w:bCs/>
          <w:color w:val="auto"/>
          <w:kern w:val="0"/>
          <w:sz w:val="24"/>
          <w:szCs w:val="24"/>
          <w:lang w:val="en-US" w:eastAsia="zh-CN" w:bidi="ar-SA"/>
        </w:rPr>
        <w:t>免费更换的配件必须为原装正品全新配件，并提供原厂正品配件相关证明材料</w:t>
      </w:r>
      <w:r>
        <w:rPr>
          <w:rFonts w:hint="eastAsia" w:ascii="仿宋" w:hAnsi="仿宋" w:eastAsia="仿宋" w:cs="仿宋"/>
          <w:bCs/>
          <w:color w:val="auto"/>
          <w:kern w:val="0"/>
          <w:sz w:val="24"/>
          <w:szCs w:val="24"/>
          <w:lang w:val="en-US" w:eastAsia="zh-CN" w:bidi="ar-SA"/>
        </w:rPr>
        <w:t>，如不能提供视为无效标。</w:t>
      </w:r>
    </w:p>
    <w:p w14:paraId="35FAB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（三）其他要求</w:t>
      </w:r>
    </w:p>
    <w:p w14:paraId="46EC5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1、提供合法有效的公司承诺书，三证合一的合法营业执照；</w:t>
      </w:r>
    </w:p>
    <w:p w14:paraId="52B96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 xml:space="preserve">2、参加本次采购活动前三年内，在经营活动中没有重大违法记录，在“信用中国”：中国采购网“查询相关谈判供应商主体信用记录；   </w:t>
      </w:r>
    </w:p>
    <w:p w14:paraId="7BAE6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3、本项目不统一组织现场勘查，响应供应商报名后须自行与我院联系，了解我院信息化类通用设备目前状态，并在响应文件中作出声明函，</w:t>
      </w:r>
    </w:p>
    <w:p w14:paraId="2029B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4、供应商应具有详细的售后服务方案 ，从服务方案的不同方面，提供技术储备，保障措施，响应时限等具体实施办法。</w:t>
      </w:r>
    </w:p>
    <w:p w14:paraId="4B07F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5、自服务期限届满之日起30日内，采购人通过银行转账向中标人指定账户支付全部服务费用。</w:t>
      </w:r>
    </w:p>
    <w:p w14:paraId="01EAE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三、标书要求</w:t>
      </w:r>
    </w:p>
    <w:p w14:paraId="49A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1、封面：需注明标的名称、投标文件、单位、时间；</w:t>
      </w:r>
    </w:p>
    <w:p w14:paraId="40106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三证合一”或“五证合一”营业执照、组织机构代码证复印件、税务登记证复印件、法人授权委托文书、委托人身份证原件及复印件、投标单位依法缴纳税收和社保的证明材料（复印件）等相关资质证明（所有证件需加盖竞标单位公章）；</w:t>
      </w:r>
    </w:p>
    <w:p w14:paraId="32DC3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3、投标人身份证复印件；</w:t>
      </w:r>
    </w:p>
    <w:p w14:paraId="46113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8A65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5、履行本项目所必需的资质证明；</w:t>
      </w:r>
    </w:p>
    <w:p w14:paraId="0E78A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6、投标文件的每一页都必须加盖投标单位的公章；</w:t>
      </w:r>
    </w:p>
    <w:p w14:paraId="76A7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7、投标人认为需提供的其他和评审有关的资料；</w:t>
      </w:r>
    </w:p>
    <w:p w14:paraId="23E96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FD52B49">
      <w:pPr>
        <w:spacing w:line="360" w:lineRule="auto"/>
        <w:ind w:firstLine="480" w:firstLineChars="200"/>
        <w:rPr>
          <w:rFonts w:hint="eastAsia" w:ascii="仿宋" w:hAnsi="仿宋" w:eastAsia="仿宋" w:cs="仿宋"/>
          <w:bCs/>
          <w:color w:val="auto"/>
          <w:kern w:val="0"/>
          <w:sz w:val="24"/>
          <w:szCs w:val="24"/>
          <w:lang w:val="en-US" w:eastAsia="zh-CN" w:bidi="ar-SA"/>
        </w:rPr>
      </w:pPr>
    </w:p>
    <w:p w14:paraId="505B011A">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四、合同</w:t>
      </w:r>
    </w:p>
    <w:p w14:paraId="4C995B7E">
      <w:pPr>
        <w:pStyle w:val="6"/>
        <w:keepNext w:val="0"/>
        <w:keepLines w:val="0"/>
        <w:pageBreakBefore w:val="0"/>
        <w:widowControl w:val="0"/>
        <w:wordWrap/>
        <w:overflowPunct/>
        <w:topLinePunct w:val="0"/>
        <w:bidi w:val="0"/>
        <w:spacing w:before="205" w:line="219" w:lineRule="auto"/>
        <w:ind w:left="905"/>
        <w:jc w:val="right"/>
        <w:outlineLvl w:val="0"/>
        <w:rPr>
          <w:b/>
          <w:bCs/>
          <w:spacing w:val="-4"/>
          <w:sz w:val="36"/>
          <w:szCs w:val="36"/>
        </w:rPr>
      </w:pPr>
      <w:bookmarkStart w:id="1" w:name="_Toc16523574"/>
      <w:r>
        <w:rPr>
          <w:b/>
          <w:bCs/>
          <w:spacing w:val="2"/>
          <w:sz w:val="22"/>
          <w:szCs w:val="22"/>
        </w:rPr>
        <w:t>合同编号：</w:t>
      </w:r>
    </w:p>
    <w:p w14:paraId="4717EF9A">
      <w:pPr>
        <w:pStyle w:val="6"/>
        <w:keepNext w:val="0"/>
        <w:keepLines w:val="0"/>
        <w:pageBreakBefore w:val="0"/>
        <w:widowControl w:val="0"/>
        <w:wordWrap/>
        <w:overflowPunct/>
        <w:topLinePunct w:val="0"/>
        <w:bidi w:val="0"/>
        <w:spacing w:before="205" w:line="219" w:lineRule="auto"/>
        <w:ind w:left="905"/>
        <w:outlineLvl w:val="0"/>
        <w:rPr>
          <w:color w:val="000000" w:themeColor="text1"/>
          <w:sz w:val="36"/>
          <w:szCs w:val="36"/>
          <w14:textFill>
            <w14:solidFill>
              <w14:schemeClr w14:val="tx1"/>
            </w14:solidFill>
          </w14:textFill>
        </w:rPr>
      </w:pPr>
      <w:r>
        <w:rPr>
          <w:b/>
          <w:bCs/>
          <w:color w:val="000000" w:themeColor="text1"/>
          <w:spacing w:val="-4"/>
          <w:sz w:val="36"/>
          <w:szCs w:val="36"/>
          <w14:textFill>
            <w14:solidFill>
              <w14:schemeClr w14:val="tx1"/>
            </w14:solidFill>
          </w14:textFill>
        </w:rPr>
        <w:t>信息化设备及通用办公设备维修服务合同</w:t>
      </w:r>
    </w:p>
    <w:p w14:paraId="4129232B">
      <w:pPr>
        <w:pStyle w:val="6"/>
        <w:keepNext w:val="0"/>
        <w:keepLines w:val="0"/>
        <w:pageBreakBefore w:val="0"/>
        <w:widowControl w:val="0"/>
        <w:wordWrap/>
        <w:overflowPunct/>
        <w:topLinePunct w:val="0"/>
        <w:bidi w:val="0"/>
        <w:spacing w:before="179" w:line="219" w:lineRule="auto"/>
        <w:ind w:left="7713"/>
        <w:rPr>
          <w:sz w:val="22"/>
          <w:szCs w:val="22"/>
        </w:rPr>
      </w:pPr>
    </w:p>
    <w:p w14:paraId="108DA90B">
      <w:pPr>
        <w:pStyle w:val="6"/>
        <w:keepNext w:val="0"/>
        <w:keepLines w:val="0"/>
        <w:pageBreakBefore w:val="0"/>
        <w:widowControl w:val="0"/>
        <w:wordWrap/>
        <w:overflowPunct/>
        <w:topLinePunct w:val="0"/>
        <w:bidi w:val="0"/>
        <w:spacing w:before="143" w:line="219" w:lineRule="auto"/>
      </w:pPr>
      <w:r>
        <w:rPr>
          <w:b/>
          <w:bCs/>
          <w:spacing w:val="-2"/>
        </w:rPr>
        <w:t>甲方：</w:t>
      </w:r>
      <w:r>
        <w:rPr>
          <w:spacing w:val="-2"/>
        </w:rPr>
        <w:t>娄底市中心医院</w:t>
      </w:r>
    </w:p>
    <w:p w14:paraId="6CB9C44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FF"/>
          <w:sz w:val="24"/>
        </w:rPr>
      </w:pPr>
      <w:r>
        <w:rPr>
          <w:rFonts w:hint="eastAsia" w:ascii="宋体" w:hAnsi="宋体" w:eastAsia="宋体" w:cs="宋体"/>
          <w:color w:val="0000FF"/>
          <w:sz w:val="24"/>
        </w:rPr>
        <w:t>法定代表人：杨吉军</w:t>
      </w:r>
    </w:p>
    <w:p w14:paraId="35A6DD65">
      <w:pPr>
        <w:pStyle w:val="6"/>
        <w:keepNext w:val="0"/>
        <w:keepLines w:val="0"/>
        <w:pageBreakBefore w:val="0"/>
        <w:widowControl w:val="0"/>
        <w:wordWrap/>
        <w:overflowPunct/>
        <w:topLinePunct w:val="0"/>
        <w:bidi w:val="0"/>
        <w:spacing w:before="173" w:line="219" w:lineRule="auto"/>
        <w:rPr>
          <w:rFonts w:ascii="Times New Roman" w:hAnsi="Times New Roman" w:eastAsia="Times New Roman" w:cs="Times New Roman"/>
        </w:rPr>
      </w:pPr>
      <w:r>
        <w:rPr>
          <w:spacing w:val="-1"/>
        </w:rPr>
        <w:t>统一社会信用代码：12431300447162073</w:t>
      </w:r>
      <w:r>
        <w:rPr>
          <w:rFonts w:ascii="Times New Roman" w:hAnsi="Times New Roman" w:eastAsia="Times New Roman" w:cs="Times New Roman"/>
          <w:spacing w:val="-1"/>
        </w:rPr>
        <w:t>W</w:t>
      </w:r>
    </w:p>
    <w:p w14:paraId="5F0F4F2A">
      <w:pPr>
        <w:pStyle w:val="6"/>
        <w:keepNext w:val="0"/>
        <w:keepLines w:val="0"/>
        <w:pageBreakBefore w:val="0"/>
        <w:widowControl w:val="0"/>
        <w:wordWrap/>
        <w:overflowPunct/>
        <w:topLinePunct w:val="0"/>
        <w:bidi w:val="0"/>
        <w:spacing w:before="173" w:line="219" w:lineRule="auto"/>
        <w:rPr>
          <w:rFonts w:ascii="宋体" w:hAnsi="宋体" w:eastAsia="宋体" w:cs="宋体"/>
          <w:spacing w:val="-1"/>
        </w:rPr>
      </w:pPr>
      <w:r>
        <w:rPr>
          <w:rFonts w:ascii="宋体" w:hAnsi="宋体" w:eastAsia="宋体" w:cs="宋体"/>
          <w:spacing w:val="-1"/>
        </w:rPr>
        <w:t>地址：娄底市娄星区长青中街51号</w:t>
      </w:r>
    </w:p>
    <w:p w14:paraId="2EBCBA68">
      <w:pPr>
        <w:pStyle w:val="6"/>
        <w:keepNext w:val="0"/>
        <w:keepLines w:val="0"/>
        <w:pageBreakBefore w:val="0"/>
        <w:widowControl w:val="0"/>
        <w:wordWrap/>
        <w:overflowPunct/>
        <w:topLinePunct w:val="0"/>
        <w:bidi w:val="0"/>
        <w:spacing w:before="179" w:line="219" w:lineRule="auto"/>
        <w:rPr>
          <w:b/>
          <w:bCs/>
        </w:rPr>
      </w:pPr>
      <w:r>
        <w:rPr>
          <w:b/>
          <w:bCs/>
          <w:spacing w:val="-3"/>
        </w:rPr>
        <w:t>乙方：</w:t>
      </w:r>
    </w:p>
    <w:p w14:paraId="280B7A61">
      <w:pPr>
        <w:pStyle w:val="6"/>
        <w:keepNext w:val="0"/>
        <w:keepLines w:val="0"/>
        <w:pageBreakBefore w:val="0"/>
        <w:widowControl w:val="0"/>
        <w:wordWrap/>
        <w:overflowPunct/>
        <w:topLinePunct w:val="0"/>
        <w:bidi w:val="0"/>
        <w:spacing w:before="175" w:line="219" w:lineRule="auto"/>
        <w:rPr>
          <w:spacing w:val="-1"/>
        </w:rPr>
      </w:pPr>
      <w:r>
        <w:rPr>
          <w:rFonts w:hint="eastAsia" w:ascii="宋体" w:hAnsi="宋体" w:eastAsia="宋体" w:cs="宋体"/>
          <w:color w:val="0000FF"/>
          <w:sz w:val="24"/>
        </w:rPr>
        <w:t>法定代表人：</w:t>
      </w:r>
    </w:p>
    <w:p w14:paraId="7307B7FC">
      <w:pPr>
        <w:pStyle w:val="6"/>
        <w:keepNext w:val="0"/>
        <w:keepLines w:val="0"/>
        <w:pageBreakBefore w:val="0"/>
        <w:widowControl w:val="0"/>
        <w:wordWrap/>
        <w:overflowPunct/>
        <w:topLinePunct w:val="0"/>
        <w:bidi w:val="0"/>
        <w:spacing w:before="175" w:line="219" w:lineRule="auto"/>
        <w:rPr>
          <w:rFonts w:ascii="Times New Roman" w:hAnsi="Times New Roman" w:eastAsia="Times New Roman" w:cs="Times New Roman"/>
        </w:rPr>
      </w:pPr>
      <w:r>
        <w:rPr>
          <w:spacing w:val="-1"/>
        </w:rPr>
        <w:t>统一社会信用代码：</w:t>
      </w:r>
    </w:p>
    <w:p w14:paraId="60B34595">
      <w:pPr>
        <w:pStyle w:val="6"/>
        <w:keepNext w:val="0"/>
        <w:keepLines w:val="0"/>
        <w:pageBreakBefore w:val="0"/>
        <w:widowControl w:val="0"/>
        <w:wordWrap/>
        <w:overflowPunct/>
        <w:topLinePunct w:val="0"/>
        <w:bidi w:val="0"/>
        <w:spacing w:before="167" w:line="219" w:lineRule="auto"/>
      </w:pPr>
      <w:r>
        <w:rPr>
          <w:spacing w:val="-1"/>
        </w:rPr>
        <w:t>地址：</w:t>
      </w:r>
    </w:p>
    <w:p w14:paraId="17D7B6EC">
      <w:pPr>
        <w:keepNext w:val="0"/>
        <w:keepLines w:val="0"/>
        <w:pageBreakBefore w:val="0"/>
        <w:widowControl w:val="0"/>
        <w:wordWrap/>
        <w:overflowPunct/>
        <w:topLinePunct w:val="0"/>
        <w:bidi w:val="0"/>
        <w:spacing w:line="290" w:lineRule="auto"/>
        <w:rPr>
          <w:rFonts w:ascii="Arial"/>
          <w:sz w:val="21"/>
        </w:rPr>
      </w:pPr>
    </w:p>
    <w:p w14:paraId="2B17FD0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甲方</w:t>
      </w:r>
      <w:r>
        <w:rPr>
          <w:rFonts w:hint="eastAsia"/>
          <w:spacing w:val="0"/>
          <w:lang w:val="en-US" w:eastAsia="zh-CN"/>
        </w:rPr>
        <w:t>通过</w:t>
      </w:r>
      <w:r>
        <w:rPr>
          <w:rFonts w:hint="eastAsia"/>
          <w:spacing w:val="0"/>
          <w:u w:val="single" w:color="auto"/>
          <w:lang w:val="en-US" w:eastAsia="zh-CN"/>
        </w:rPr>
        <w:t xml:space="preserve"> 院内公开挂网 </w:t>
      </w:r>
      <w:r>
        <w:rPr>
          <w:spacing w:val="0"/>
        </w:rPr>
        <w:t>方式采购信息化设备及通用办公设备维修服务，选定乙方为供应商，项目编号：</w:t>
      </w:r>
      <w:r>
        <w:rPr>
          <w:rFonts w:hint="eastAsia"/>
          <w:spacing w:val="0"/>
          <w:u w:val="single" w:color="auto"/>
          <w:lang w:val="en-US" w:eastAsia="zh-CN"/>
        </w:rPr>
        <w:t xml:space="preserve"> /</w:t>
      </w:r>
      <w:r>
        <w:rPr>
          <w:spacing w:val="0"/>
          <w:u w:val="single" w:color="auto"/>
        </w:rPr>
        <w:t xml:space="preserve"> </w:t>
      </w:r>
      <w:r>
        <w:rPr>
          <w:spacing w:val="0"/>
        </w:rPr>
        <w:t>。依据《中华人民共和国民法典》等法律规定，本着诚实信用、互惠互利原则，甲乙双方就乙方提供信息化设备及通用办公 设备维修服务事宜协商一致，特签订本合同，以资共同遵守。</w:t>
      </w:r>
    </w:p>
    <w:p w14:paraId="65F43CA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spacing w:val="0"/>
        </w:rPr>
      </w:pPr>
      <w:r>
        <w:rPr>
          <w:b/>
          <w:bCs/>
          <w:spacing w:val="0"/>
        </w:rPr>
        <w:t>第一条</w:t>
      </w:r>
      <w:r>
        <w:rPr>
          <w:rFonts w:hint="eastAsia"/>
          <w:b/>
          <w:bCs/>
          <w:spacing w:val="0"/>
          <w:lang w:val="en-US" w:eastAsia="zh-CN"/>
        </w:rPr>
        <w:t xml:space="preserve"> </w:t>
      </w:r>
      <w:r>
        <w:rPr>
          <w:b/>
          <w:bCs/>
          <w:spacing w:val="0"/>
        </w:rPr>
        <w:t>维修服务内容、范围、要求</w:t>
      </w:r>
    </w:p>
    <w:p w14:paraId="4102D26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1.1 乙方根据甲方</w:t>
      </w:r>
      <w:r>
        <w:rPr>
          <w:rFonts w:hint="eastAsia"/>
          <w:spacing w:val="0"/>
          <w:lang w:eastAsia="zh-CN"/>
        </w:rPr>
        <w:t>信息中心</w:t>
      </w:r>
      <w:r>
        <w:rPr>
          <w:spacing w:val="0"/>
        </w:rPr>
        <w:t>派单要求，提供甲方全院信息化设备维修服务及通用办公设备维修服务，确保甲方维修设备长期、稳定、安全有效运行。</w:t>
      </w:r>
    </w:p>
    <w:p w14:paraId="7FF833A0">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1</w:t>
      </w:r>
      <w:r>
        <w:rPr>
          <w:rFonts w:hint="eastAsia"/>
          <w:spacing w:val="0"/>
          <w:lang w:val="en-US" w:eastAsia="zh-CN"/>
        </w:rPr>
        <w:t>.</w:t>
      </w:r>
      <w:r>
        <w:rPr>
          <w:spacing w:val="0"/>
        </w:rPr>
        <w:t>2</w:t>
      </w:r>
      <w:r>
        <w:rPr>
          <w:rFonts w:hint="eastAsia"/>
          <w:spacing w:val="0"/>
          <w:lang w:val="en-US" w:eastAsia="zh-CN"/>
        </w:rPr>
        <w:t xml:space="preserve"> </w:t>
      </w:r>
      <w:r>
        <w:rPr>
          <w:spacing w:val="0"/>
        </w:rPr>
        <w:t>维修服务范围：</w:t>
      </w:r>
    </w:p>
    <w:p w14:paraId="7F6FB86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eastAsia="宋体"/>
          <w:spacing w:val="0"/>
          <w:lang w:val="en-US" w:eastAsia="zh-CN"/>
        </w:rPr>
      </w:pPr>
      <w:r>
        <w:rPr>
          <w:spacing w:val="0"/>
        </w:rPr>
        <w:t>1.2.1 信息化设备维修：全院电脑维修服务，故障不限于系统维护、卡机、死机</w:t>
      </w:r>
      <w:r>
        <w:rPr>
          <w:rFonts w:hint="eastAsia"/>
          <w:spacing w:val="0"/>
          <w:lang w:eastAsia="zh-CN"/>
        </w:rPr>
        <w:t>。</w:t>
      </w:r>
    </w:p>
    <w:p w14:paraId="4C7A5589">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1.2.2 通用办公设备维修：包括但不限于打印机、针式打印机、</w:t>
      </w:r>
      <w:r>
        <w:rPr>
          <w:rFonts w:hint="eastAsia"/>
          <w:color w:val="0000FF"/>
          <w:spacing w:val="0"/>
        </w:rPr>
        <w:t>多媒体投影</w:t>
      </w:r>
      <w:r>
        <w:rPr>
          <w:rFonts w:hint="eastAsia"/>
          <w:color w:val="0000FF"/>
          <w:spacing w:val="0"/>
          <w:lang w:val="en-US" w:eastAsia="zh-CN"/>
        </w:rPr>
        <w:t>维修、</w:t>
      </w:r>
      <w:r>
        <w:rPr>
          <w:rFonts w:hint="eastAsia"/>
          <w:spacing w:val="0"/>
          <w:lang w:val="en-US" w:eastAsia="zh-CN"/>
        </w:rPr>
        <w:t>会议室</w:t>
      </w:r>
      <w:r>
        <w:rPr>
          <w:spacing w:val="0"/>
        </w:rPr>
        <w:t>设备等甲方指定任意通用办公设备的全部维修服务。</w:t>
      </w:r>
    </w:p>
    <w:p w14:paraId="4292E97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1.2.3 重大活动维护保障：甲方有重大活动或其他临时性工作需要时，乙方须免费配合。</w:t>
      </w:r>
    </w:p>
    <w:p w14:paraId="0F2A29F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ascii="宋体" w:hAnsi="宋体" w:eastAsia="宋体" w:cs="宋体"/>
          <w:spacing w:val="0"/>
        </w:rPr>
      </w:pPr>
      <w:r>
        <w:rPr>
          <w:rFonts w:ascii="宋体" w:hAnsi="宋体" w:eastAsia="宋体" w:cs="宋体"/>
          <w:spacing w:val="0"/>
        </w:rPr>
        <w:t>1</w:t>
      </w:r>
      <w:r>
        <w:rPr>
          <w:rFonts w:hint="eastAsia" w:cs="宋体"/>
          <w:spacing w:val="0"/>
          <w:lang w:val="en-US" w:eastAsia="zh-CN"/>
        </w:rPr>
        <w:t>.</w:t>
      </w:r>
      <w:r>
        <w:rPr>
          <w:rFonts w:ascii="宋体" w:hAnsi="宋体" w:eastAsia="宋体" w:cs="宋体"/>
          <w:spacing w:val="0"/>
        </w:rPr>
        <w:t>3</w:t>
      </w:r>
      <w:r>
        <w:rPr>
          <w:rFonts w:hint="eastAsia" w:cs="宋体"/>
          <w:spacing w:val="0"/>
          <w:lang w:val="en-US" w:eastAsia="zh-CN"/>
        </w:rPr>
        <w:t xml:space="preserve"> </w:t>
      </w:r>
      <w:r>
        <w:rPr>
          <w:rFonts w:ascii="宋体" w:hAnsi="宋体" w:eastAsia="宋体" w:cs="宋体"/>
          <w:spacing w:val="0"/>
        </w:rPr>
        <w:t>服务要求：</w:t>
      </w:r>
    </w:p>
    <w:p w14:paraId="32A58B7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ascii="宋体" w:hAnsi="宋体" w:eastAsia="宋体" w:cs="宋体"/>
          <w:snapToGrid w:val="0"/>
          <w:color w:val="000000"/>
          <w:spacing w:val="0"/>
          <w:kern w:val="0"/>
          <w:sz w:val="24"/>
          <w:szCs w:val="24"/>
          <w:lang w:val="en-US" w:eastAsia="en-US" w:bidi="ar-SA"/>
        </w:rPr>
      </w:pPr>
      <w:r>
        <w:rPr>
          <w:rFonts w:ascii="宋体" w:hAnsi="宋体" w:eastAsia="宋体" w:cs="宋体"/>
          <w:snapToGrid w:val="0"/>
          <w:color w:val="000000"/>
          <w:spacing w:val="0"/>
          <w:kern w:val="0"/>
          <w:sz w:val="24"/>
          <w:szCs w:val="24"/>
          <w:lang w:val="en-US" w:eastAsia="en-US" w:bidi="ar-SA"/>
        </w:rPr>
        <w:t>1.3.1 乙方</w:t>
      </w:r>
      <w:r>
        <w:rPr>
          <w:rFonts w:hint="eastAsia" w:ascii="宋体" w:hAnsi="宋体" w:eastAsia="宋体" w:cs="宋体"/>
          <w:snapToGrid w:val="0"/>
          <w:color w:val="FF0000"/>
          <w:spacing w:val="0"/>
          <w:kern w:val="0"/>
          <w:sz w:val="24"/>
          <w:szCs w:val="24"/>
          <w:lang w:val="en-US" w:eastAsia="zh-CN" w:bidi="ar-SA"/>
        </w:rPr>
        <w:t>每周</w:t>
      </w:r>
      <w:r>
        <w:rPr>
          <w:rFonts w:ascii="宋体" w:hAnsi="宋体" w:eastAsia="宋体" w:cs="宋体"/>
          <w:snapToGrid w:val="0"/>
          <w:color w:val="FF0000"/>
          <w:spacing w:val="0"/>
          <w:kern w:val="0"/>
          <w:sz w:val="24"/>
          <w:szCs w:val="24"/>
          <w:lang w:val="en-US" w:eastAsia="en-US" w:bidi="ar-SA"/>
        </w:rPr>
        <w:t>提供7</w:t>
      </w:r>
      <w:r>
        <w:rPr>
          <w:rFonts w:hint="eastAsia" w:ascii="宋体" w:hAnsi="宋体" w:eastAsia="宋体" w:cs="宋体"/>
          <w:snapToGrid w:val="0"/>
          <w:color w:val="FF0000"/>
          <w:spacing w:val="0"/>
          <w:kern w:val="0"/>
          <w:sz w:val="24"/>
          <w:szCs w:val="24"/>
          <w:lang w:val="en-US" w:eastAsia="zh-CN" w:bidi="ar-SA"/>
        </w:rPr>
        <w:t>天</w:t>
      </w:r>
      <w:r>
        <w:rPr>
          <w:rFonts w:hint="default" w:ascii="Arial" w:hAnsi="Arial" w:eastAsia="宋体" w:cs="Arial"/>
          <w:snapToGrid w:val="0"/>
          <w:color w:val="FF0000"/>
          <w:spacing w:val="0"/>
          <w:kern w:val="0"/>
          <w:sz w:val="24"/>
          <w:szCs w:val="24"/>
          <w:lang w:val="en-US" w:eastAsia="en-US" w:bidi="ar-SA"/>
        </w:rPr>
        <w:t>×</w:t>
      </w:r>
      <w:r>
        <w:rPr>
          <w:rFonts w:ascii="宋体" w:hAnsi="宋体" w:eastAsia="宋体" w:cs="宋体"/>
          <w:snapToGrid w:val="0"/>
          <w:color w:val="FF0000"/>
          <w:spacing w:val="0"/>
          <w:kern w:val="0"/>
          <w:sz w:val="24"/>
          <w:szCs w:val="24"/>
          <w:lang w:val="en-US" w:eastAsia="en-US" w:bidi="ar-SA"/>
        </w:rPr>
        <w:t>24小时</w:t>
      </w:r>
      <w:r>
        <w:rPr>
          <w:rFonts w:ascii="宋体" w:hAnsi="宋体" w:eastAsia="宋体" w:cs="宋体"/>
          <w:snapToGrid w:val="0"/>
          <w:color w:val="000000"/>
          <w:spacing w:val="0"/>
          <w:kern w:val="0"/>
          <w:sz w:val="24"/>
          <w:szCs w:val="24"/>
          <w:lang w:val="en-US" w:eastAsia="en-US" w:bidi="ar-SA"/>
        </w:rPr>
        <w:t>故障申告热线</w:t>
      </w:r>
      <w:r>
        <w:rPr>
          <w:rFonts w:hint="eastAsia" w:ascii="宋体" w:hAnsi="宋体" w:eastAsia="宋体" w:cs="宋体"/>
          <w:snapToGrid w:val="0"/>
          <w:color w:val="000000"/>
          <w:spacing w:val="0"/>
          <w:kern w:val="0"/>
          <w:sz w:val="24"/>
          <w:szCs w:val="24"/>
          <w:u w:val="single"/>
          <w:lang w:val="en-US" w:eastAsia="zh-CN" w:bidi="ar-SA"/>
        </w:rPr>
        <w:t xml:space="preserve">         </w:t>
      </w:r>
      <w:r>
        <w:rPr>
          <w:rFonts w:hint="eastAsia" w:ascii="宋体" w:hAnsi="宋体" w:eastAsia="宋体" w:cs="宋体"/>
          <w:snapToGrid w:val="0"/>
          <w:color w:val="000000"/>
          <w:spacing w:val="0"/>
          <w:kern w:val="0"/>
          <w:sz w:val="24"/>
          <w:szCs w:val="24"/>
          <w:u w:val="none"/>
          <w:lang w:val="en-US" w:eastAsia="zh-CN" w:bidi="ar-SA"/>
        </w:rPr>
        <w:t>，</w:t>
      </w:r>
      <w:r>
        <w:rPr>
          <w:rFonts w:ascii="宋体" w:hAnsi="宋体" w:eastAsia="宋体" w:cs="宋体"/>
          <w:snapToGrid w:val="0"/>
          <w:color w:val="000000"/>
          <w:spacing w:val="0"/>
          <w:kern w:val="0"/>
          <w:sz w:val="24"/>
          <w:szCs w:val="24"/>
          <w:lang w:val="en-US" w:eastAsia="en-US" w:bidi="ar-SA"/>
        </w:rPr>
        <w:t>承诺快速响应甲方</w:t>
      </w:r>
      <w:r>
        <w:rPr>
          <w:rFonts w:hint="eastAsia" w:ascii="宋体" w:hAnsi="宋体" w:eastAsia="宋体" w:cs="宋体"/>
          <w:snapToGrid w:val="0"/>
          <w:color w:val="000000"/>
          <w:spacing w:val="0"/>
          <w:kern w:val="0"/>
          <w:sz w:val="24"/>
          <w:szCs w:val="24"/>
          <w:lang w:val="en-US" w:eastAsia="zh-CN" w:bidi="ar-SA"/>
        </w:rPr>
        <w:t>信息中心</w:t>
      </w:r>
      <w:r>
        <w:rPr>
          <w:rFonts w:ascii="宋体" w:hAnsi="宋体" w:eastAsia="宋体" w:cs="宋体"/>
          <w:snapToGrid w:val="0"/>
          <w:color w:val="000000"/>
          <w:spacing w:val="0"/>
          <w:kern w:val="0"/>
          <w:sz w:val="24"/>
          <w:szCs w:val="24"/>
          <w:lang w:val="en-US" w:eastAsia="en-US" w:bidi="ar-SA"/>
        </w:rPr>
        <w:t>发出的故障维修通知，自接到</w:t>
      </w:r>
      <w:r>
        <w:rPr>
          <w:rFonts w:hint="eastAsia" w:ascii="宋体" w:hAnsi="宋体" w:eastAsia="宋体" w:cs="宋体"/>
          <w:snapToGrid w:val="0"/>
          <w:color w:val="000000"/>
          <w:spacing w:val="0"/>
          <w:kern w:val="0"/>
          <w:sz w:val="24"/>
          <w:szCs w:val="24"/>
          <w:lang w:val="en-US" w:eastAsia="zh-CN" w:bidi="ar-SA"/>
        </w:rPr>
        <w:t>报修</w:t>
      </w:r>
      <w:r>
        <w:rPr>
          <w:rFonts w:ascii="宋体" w:hAnsi="宋体" w:eastAsia="宋体" w:cs="宋体"/>
          <w:snapToGrid w:val="0"/>
          <w:color w:val="000000"/>
          <w:spacing w:val="0"/>
          <w:kern w:val="0"/>
          <w:sz w:val="24"/>
          <w:szCs w:val="24"/>
          <w:lang w:val="en-US" w:eastAsia="en-US" w:bidi="ar-SA"/>
        </w:rPr>
        <w:t>通知</w:t>
      </w:r>
      <w:r>
        <w:rPr>
          <w:rFonts w:hint="eastAsia" w:ascii="宋体" w:hAnsi="宋体" w:eastAsia="宋体" w:cs="宋体"/>
          <w:snapToGrid w:val="0"/>
          <w:color w:val="000000"/>
          <w:spacing w:val="0"/>
          <w:kern w:val="0"/>
          <w:sz w:val="24"/>
          <w:szCs w:val="24"/>
          <w:lang w:val="en-US" w:eastAsia="zh-CN" w:bidi="ar-SA"/>
        </w:rPr>
        <w:t>后的上门服务响应时间：工作时间响应时间不超过30分钟，非工作时间响应时间不超过60分钟</w:t>
      </w:r>
      <w:r>
        <w:rPr>
          <w:rFonts w:ascii="宋体" w:hAnsi="宋体" w:eastAsia="宋体" w:cs="宋体"/>
          <w:snapToGrid w:val="0"/>
          <w:color w:val="000000"/>
          <w:spacing w:val="0"/>
          <w:kern w:val="0"/>
          <w:sz w:val="24"/>
          <w:szCs w:val="24"/>
          <w:lang w:val="en-US" w:eastAsia="en-US" w:bidi="ar-SA"/>
        </w:rPr>
        <w:t>，且确保硬件故障修复时间不超过7个工作日。</w:t>
      </w:r>
    </w:p>
    <w:p w14:paraId="459890F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sz w:val="23"/>
          <w:szCs w:val="23"/>
        </w:rPr>
      </w:pPr>
      <w:r>
        <w:rPr>
          <w:spacing w:val="0"/>
        </w:rPr>
        <w:t>1.3.2 乙方每月对甲方全院相关信息化设备和通用办公设备进行巡检</w:t>
      </w:r>
      <w:r>
        <w:rPr>
          <w:rFonts w:hint="eastAsia"/>
          <w:spacing w:val="0"/>
          <w:lang w:eastAsia="zh-CN"/>
        </w:rPr>
        <w:t>（</w:t>
      </w:r>
      <w:r>
        <w:rPr>
          <w:spacing w:val="0"/>
        </w:rPr>
        <w:t>设备包括但不限于电脑、显示屏、</w:t>
      </w:r>
      <w:r>
        <w:rPr>
          <w:rFonts w:hint="eastAsia"/>
          <w:spacing w:val="0"/>
          <w:lang w:eastAsia="zh-CN"/>
        </w:rPr>
        <w:t>会议室设备</w:t>
      </w:r>
      <w:r>
        <w:rPr>
          <w:spacing w:val="0"/>
        </w:rPr>
        <w:t>、扫码枪、读卡器、门诊诊间屏及甲方</w:t>
      </w:r>
      <w:r>
        <w:rPr>
          <w:rFonts w:hint="eastAsia"/>
          <w:spacing w:val="0"/>
          <w:lang w:val="en-US" w:eastAsia="zh-CN"/>
        </w:rPr>
        <w:t>信息中心</w:t>
      </w:r>
      <w:r>
        <w:rPr>
          <w:spacing w:val="0"/>
          <w:sz w:val="23"/>
          <w:szCs w:val="23"/>
        </w:rPr>
        <w:t>指定维修的相关通用办公设备</w:t>
      </w:r>
      <w:r>
        <w:rPr>
          <w:rFonts w:hint="eastAsia"/>
          <w:spacing w:val="0"/>
          <w:sz w:val="23"/>
          <w:szCs w:val="23"/>
          <w:lang w:eastAsia="zh-CN"/>
        </w:rPr>
        <w:t>），</w:t>
      </w:r>
      <w:r>
        <w:rPr>
          <w:spacing w:val="0"/>
          <w:sz w:val="23"/>
          <w:szCs w:val="23"/>
        </w:rPr>
        <w:t>并向甲方</w:t>
      </w:r>
      <w:r>
        <w:rPr>
          <w:rFonts w:hint="eastAsia"/>
          <w:spacing w:val="0"/>
          <w:sz w:val="23"/>
          <w:szCs w:val="23"/>
          <w:lang w:eastAsia="zh-CN"/>
        </w:rPr>
        <w:t>信息中心</w:t>
      </w:r>
      <w:r>
        <w:rPr>
          <w:spacing w:val="0"/>
          <w:sz w:val="23"/>
          <w:szCs w:val="23"/>
        </w:rPr>
        <w:t>提交巡检报告。</w:t>
      </w:r>
    </w:p>
    <w:p w14:paraId="090993F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1.3.3 乙方自行配备检修</w:t>
      </w:r>
      <w:r>
        <w:rPr>
          <w:rFonts w:hint="eastAsia"/>
          <w:spacing w:val="0"/>
          <w:sz w:val="23"/>
          <w:szCs w:val="23"/>
          <w:lang w:eastAsia="zh-CN"/>
        </w:rPr>
        <w:t>工作所必需</w:t>
      </w:r>
      <w:r>
        <w:rPr>
          <w:spacing w:val="0"/>
          <w:sz w:val="23"/>
          <w:szCs w:val="23"/>
        </w:rPr>
        <w:t>的工具，检测设备、仪器仪表，对系统所需的所有配件须常年备货。</w:t>
      </w:r>
    </w:p>
    <w:p w14:paraId="7E57D30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1.3.4 乙方在确保性能的情况下尽可能进行修复，如无法修复、需要更换，乙方将更换方案报甲方</w:t>
      </w:r>
      <w:r>
        <w:rPr>
          <w:rFonts w:hint="eastAsia"/>
          <w:spacing w:val="0"/>
          <w:sz w:val="23"/>
          <w:szCs w:val="23"/>
          <w:lang w:eastAsia="zh-CN"/>
        </w:rPr>
        <w:t>信息中心</w:t>
      </w:r>
      <w:r>
        <w:rPr>
          <w:spacing w:val="0"/>
          <w:sz w:val="23"/>
          <w:szCs w:val="23"/>
        </w:rPr>
        <w:t>确认后方可更换，</w:t>
      </w:r>
      <w:r>
        <w:rPr>
          <w:rFonts w:hint="eastAsia"/>
          <w:color w:val="0000FF"/>
          <w:spacing w:val="0"/>
          <w:sz w:val="23"/>
          <w:szCs w:val="23"/>
          <w:lang w:val="en-US" w:eastAsia="zh-CN"/>
        </w:rPr>
        <w:t>乙方负责采购，</w:t>
      </w:r>
      <w:r>
        <w:rPr>
          <w:spacing w:val="0"/>
          <w:sz w:val="23"/>
          <w:szCs w:val="23"/>
        </w:rPr>
        <w:t>更换的材料</w:t>
      </w:r>
      <w:r>
        <w:rPr>
          <w:rFonts w:hint="eastAsia"/>
          <w:spacing w:val="0"/>
          <w:sz w:val="23"/>
          <w:szCs w:val="23"/>
          <w:lang w:eastAsia="zh-CN"/>
        </w:rPr>
        <w:t>（</w:t>
      </w:r>
      <w:r>
        <w:rPr>
          <w:rFonts w:hint="eastAsia"/>
          <w:color w:val="0000FF"/>
          <w:spacing w:val="0"/>
          <w:sz w:val="23"/>
          <w:szCs w:val="23"/>
          <w:lang w:val="en-US" w:eastAsia="zh-CN"/>
        </w:rPr>
        <w:t>包含配件</w:t>
      </w:r>
      <w:r>
        <w:rPr>
          <w:rFonts w:hint="eastAsia"/>
          <w:spacing w:val="0"/>
          <w:sz w:val="23"/>
          <w:szCs w:val="23"/>
          <w:lang w:eastAsia="zh-CN"/>
        </w:rPr>
        <w:t>）</w:t>
      </w:r>
      <w:r>
        <w:rPr>
          <w:spacing w:val="0"/>
          <w:sz w:val="23"/>
          <w:szCs w:val="23"/>
        </w:rPr>
        <w:t>、设备的价格另行结算，但不得超出同期市场价格</w:t>
      </w:r>
      <w:r>
        <w:rPr>
          <w:rFonts w:hint="eastAsia"/>
          <w:spacing w:val="0"/>
          <w:sz w:val="23"/>
          <w:szCs w:val="23"/>
          <w:lang w:eastAsia="zh-CN"/>
        </w:rPr>
        <w:t>（</w:t>
      </w:r>
      <w:r>
        <w:rPr>
          <w:spacing w:val="0"/>
          <w:sz w:val="23"/>
          <w:szCs w:val="23"/>
        </w:rPr>
        <w:t>以进货单金额为准</w:t>
      </w:r>
      <w:r>
        <w:rPr>
          <w:rFonts w:hint="eastAsia"/>
          <w:spacing w:val="0"/>
          <w:sz w:val="23"/>
          <w:szCs w:val="23"/>
          <w:lang w:eastAsia="zh-CN"/>
        </w:rPr>
        <w:t>）</w:t>
      </w:r>
      <w:r>
        <w:rPr>
          <w:spacing w:val="0"/>
          <w:sz w:val="23"/>
          <w:szCs w:val="23"/>
        </w:rPr>
        <w:t>。</w:t>
      </w:r>
      <w:r>
        <w:rPr>
          <w:rFonts w:hint="eastAsia"/>
          <w:color w:val="0000FF"/>
          <w:spacing w:val="0"/>
          <w:sz w:val="23"/>
          <w:szCs w:val="23"/>
        </w:rPr>
        <w:t>如乙方</w:t>
      </w:r>
      <w:r>
        <w:rPr>
          <w:rFonts w:hint="eastAsia"/>
          <w:color w:val="0000FF"/>
          <w:spacing w:val="0"/>
          <w:sz w:val="23"/>
          <w:szCs w:val="23"/>
          <w:lang w:val="en-US" w:eastAsia="zh-CN"/>
        </w:rPr>
        <w:t>所</w:t>
      </w:r>
      <w:r>
        <w:rPr>
          <w:rFonts w:hint="eastAsia"/>
          <w:color w:val="0000FF"/>
          <w:spacing w:val="0"/>
          <w:sz w:val="23"/>
          <w:szCs w:val="23"/>
        </w:rPr>
        <w:t>交付的设备属于国产设备，则应保证该设备为交付时起近6个月内生产的产品；如乙方应交付的设备属于进口设备，则应保证该设备为交付时起近一年内生产的产品。</w:t>
      </w:r>
    </w:p>
    <w:p w14:paraId="3FB5CEB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outlineLvl w:val="4"/>
        <w:rPr>
          <w:spacing w:val="0"/>
          <w:sz w:val="23"/>
          <w:szCs w:val="23"/>
        </w:rPr>
      </w:pPr>
      <w:r>
        <w:rPr>
          <w:b/>
          <w:bCs/>
          <w:spacing w:val="0"/>
          <w:sz w:val="23"/>
          <w:szCs w:val="23"/>
        </w:rPr>
        <w:t>第二条</w:t>
      </w:r>
      <w:r>
        <w:rPr>
          <w:rFonts w:hint="eastAsia"/>
          <w:b/>
          <w:bCs/>
          <w:spacing w:val="0"/>
          <w:sz w:val="23"/>
          <w:szCs w:val="23"/>
          <w:lang w:val="en-US" w:eastAsia="zh-CN"/>
        </w:rPr>
        <w:t xml:space="preserve"> </w:t>
      </w:r>
      <w:r>
        <w:rPr>
          <w:b/>
          <w:bCs/>
          <w:spacing w:val="0"/>
          <w:sz w:val="23"/>
          <w:szCs w:val="23"/>
        </w:rPr>
        <w:t>服务期限</w:t>
      </w:r>
    </w:p>
    <w:p w14:paraId="2AAD070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服务期限为</w:t>
      </w:r>
      <w:r>
        <w:rPr>
          <w:rFonts w:hint="eastAsia"/>
          <w:color w:val="000000" w:themeColor="text1"/>
          <w:spacing w:val="0"/>
          <w:sz w:val="23"/>
          <w:szCs w:val="23"/>
          <w:lang w:val="en-US" w:eastAsia="zh-CN"/>
          <w14:textFill>
            <w14:solidFill>
              <w14:schemeClr w14:val="tx1"/>
            </w14:solidFill>
          </w14:textFill>
        </w:rPr>
        <w:t>壹</w:t>
      </w:r>
      <w:r>
        <w:rPr>
          <w:spacing w:val="0"/>
          <w:sz w:val="23"/>
          <w:szCs w:val="23"/>
        </w:rPr>
        <w:t>年，自</w:t>
      </w:r>
      <w:r>
        <w:rPr>
          <w:rFonts w:hint="eastAsia"/>
          <w:spacing w:val="0"/>
          <w:sz w:val="23"/>
          <w:szCs w:val="23"/>
          <w:lang w:val="en-US" w:eastAsia="zh-CN"/>
        </w:rPr>
        <w:t>本</w:t>
      </w:r>
      <w:r>
        <w:rPr>
          <w:spacing w:val="0"/>
          <w:sz w:val="23"/>
          <w:szCs w:val="23"/>
          <w:u w:val="none" w:color="auto"/>
        </w:rPr>
        <w:t>合同签订之日</w:t>
      </w:r>
      <w:r>
        <w:rPr>
          <w:color w:val="FF0000"/>
          <w:spacing w:val="0"/>
          <w:sz w:val="23"/>
          <w:szCs w:val="23"/>
          <w:u w:val="none" w:color="auto"/>
        </w:rPr>
        <w:t>起</w:t>
      </w:r>
      <w:r>
        <w:rPr>
          <w:rFonts w:hint="eastAsia"/>
          <w:color w:val="FF0000"/>
          <w:spacing w:val="0"/>
          <w:sz w:val="23"/>
          <w:szCs w:val="23"/>
          <w:u w:val="none" w:color="auto"/>
          <w:lang w:val="en-US" w:eastAsia="zh-CN"/>
        </w:rPr>
        <w:t>开始计算</w:t>
      </w:r>
      <w:r>
        <w:rPr>
          <w:spacing w:val="0"/>
          <w:sz w:val="23"/>
          <w:szCs w:val="23"/>
        </w:rPr>
        <w:t>。</w:t>
      </w:r>
    </w:p>
    <w:p w14:paraId="531048C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outlineLvl w:val="4"/>
        <w:rPr>
          <w:spacing w:val="0"/>
          <w:sz w:val="23"/>
          <w:szCs w:val="23"/>
        </w:rPr>
      </w:pPr>
      <w:r>
        <w:rPr>
          <w:b/>
          <w:bCs/>
          <w:spacing w:val="0"/>
          <w:sz w:val="23"/>
          <w:szCs w:val="23"/>
        </w:rPr>
        <w:t>第三条</w:t>
      </w:r>
      <w:r>
        <w:rPr>
          <w:rFonts w:hint="eastAsia"/>
          <w:b/>
          <w:bCs/>
          <w:spacing w:val="0"/>
          <w:sz w:val="23"/>
          <w:szCs w:val="23"/>
          <w:lang w:val="en-US" w:eastAsia="zh-CN"/>
        </w:rPr>
        <w:t xml:space="preserve"> </w:t>
      </w:r>
      <w:r>
        <w:rPr>
          <w:b/>
          <w:bCs/>
          <w:spacing w:val="0"/>
          <w:sz w:val="23"/>
          <w:szCs w:val="23"/>
        </w:rPr>
        <w:t>双方责任</w:t>
      </w:r>
    </w:p>
    <w:p w14:paraId="05BDFB1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rPr>
          <w:spacing w:val="0"/>
          <w:sz w:val="23"/>
          <w:szCs w:val="23"/>
        </w:rPr>
      </w:pPr>
      <w:r>
        <w:rPr>
          <w:b/>
          <w:bCs/>
          <w:spacing w:val="0"/>
          <w:sz w:val="23"/>
          <w:szCs w:val="23"/>
        </w:rPr>
        <w:t>3.1 甲方责任</w:t>
      </w:r>
    </w:p>
    <w:p w14:paraId="25C73A4F">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3.1.1 甲方接到院内科室报修电话认为有必要维护时，对乙方进行维修派单，并记录在系统内。维修工作完成后，甲方申请维修科室的工作人员需在乙方维修记录单上签字，维修记录单应详细记录维修时间、维修科室、报修人员信息、换下配件信息等，再由甲方</w:t>
      </w:r>
      <w:r>
        <w:rPr>
          <w:rFonts w:hint="eastAsia"/>
          <w:spacing w:val="0"/>
          <w:sz w:val="23"/>
          <w:szCs w:val="23"/>
          <w:lang w:eastAsia="zh-CN"/>
        </w:rPr>
        <w:t>信息中心</w:t>
      </w:r>
      <w:r>
        <w:rPr>
          <w:spacing w:val="0"/>
          <w:sz w:val="23"/>
          <w:szCs w:val="23"/>
        </w:rPr>
        <w:t>现场验收，</w:t>
      </w:r>
      <w:r>
        <w:rPr>
          <w:rFonts w:hint="eastAsia"/>
          <w:color w:val="FF0000"/>
          <w:spacing w:val="0"/>
          <w:sz w:val="23"/>
          <w:szCs w:val="23"/>
          <w:lang w:val="en-US" w:eastAsia="zh-CN"/>
        </w:rPr>
        <w:t>经甲方</w:t>
      </w:r>
      <w:r>
        <w:rPr>
          <w:color w:val="FF0000"/>
          <w:spacing w:val="0"/>
          <w:sz w:val="23"/>
          <w:szCs w:val="23"/>
        </w:rPr>
        <w:t>验收合格的</w:t>
      </w:r>
      <w:r>
        <w:rPr>
          <w:rFonts w:hint="eastAsia"/>
          <w:color w:val="FF0000"/>
          <w:spacing w:val="0"/>
          <w:sz w:val="23"/>
          <w:szCs w:val="23"/>
          <w:lang w:val="en-US" w:eastAsia="zh-CN"/>
        </w:rPr>
        <w:t>向乙方出具验收合格凭证</w:t>
      </w:r>
      <w:r>
        <w:rPr>
          <w:rFonts w:hint="eastAsia"/>
          <w:spacing w:val="0"/>
          <w:sz w:val="23"/>
          <w:szCs w:val="23"/>
          <w:lang w:val="en-US" w:eastAsia="zh-CN"/>
        </w:rPr>
        <w:t>；</w:t>
      </w:r>
      <w:r>
        <w:rPr>
          <w:spacing w:val="0"/>
          <w:sz w:val="23"/>
          <w:szCs w:val="23"/>
        </w:rPr>
        <w:t>如验收不合格</w:t>
      </w:r>
      <w:r>
        <w:rPr>
          <w:rFonts w:hint="eastAsia"/>
          <w:spacing w:val="0"/>
          <w:sz w:val="23"/>
          <w:szCs w:val="23"/>
          <w:lang w:eastAsia="zh-CN"/>
        </w:rPr>
        <w:t>，</w:t>
      </w:r>
      <w:r>
        <w:rPr>
          <w:spacing w:val="0"/>
          <w:sz w:val="23"/>
          <w:szCs w:val="23"/>
        </w:rPr>
        <w:t>由乙方无条件返工并承担由此产生的一切费用。</w:t>
      </w:r>
    </w:p>
    <w:p w14:paraId="7A1AB98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3.1.2 甲方在乙方提供服务时，</w:t>
      </w:r>
      <w:r>
        <w:rPr>
          <w:rFonts w:hint="eastAsia"/>
          <w:spacing w:val="0"/>
          <w:sz w:val="23"/>
          <w:szCs w:val="23"/>
          <w:lang w:val="en-US" w:eastAsia="zh-CN"/>
        </w:rPr>
        <w:t>需</w:t>
      </w:r>
      <w:r>
        <w:rPr>
          <w:spacing w:val="0"/>
          <w:sz w:val="23"/>
          <w:szCs w:val="23"/>
        </w:rPr>
        <w:t>为乙方现场维修提供工作方便，包括人员协调、时间安排等。</w:t>
      </w:r>
    </w:p>
    <w:p w14:paraId="41D2BA6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3.1.3 甲方</w:t>
      </w:r>
      <w:r>
        <w:rPr>
          <w:rFonts w:hint="eastAsia"/>
          <w:spacing w:val="0"/>
          <w:sz w:val="23"/>
          <w:szCs w:val="23"/>
          <w:lang w:eastAsia="zh-CN"/>
        </w:rPr>
        <w:t>信息中心</w:t>
      </w:r>
      <w:r>
        <w:rPr>
          <w:spacing w:val="0"/>
          <w:sz w:val="23"/>
          <w:szCs w:val="23"/>
        </w:rPr>
        <w:t>负责监督、检查乙方的维修服务，对派驻工程师进行考勤管理，核实维修科室的投诉。</w:t>
      </w:r>
    </w:p>
    <w:p w14:paraId="11886CCF">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3.1.4 甲方有权监督、管理、定期检查乙方的维修服务，要求乙方就不达服务质量的维保服务整改到位、更换不称职人员。</w:t>
      </w:r>
    </w:p>
    <w:p w14:paraId="787641A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sz w:val="23"/>
          <w:szCs w:val="23"/>
        </w:rPr>
      </w:pPr>
      <w:r>
        <w:rPr>
          <w:spacing w:val="0"/>
        </w:rPr>
        <w:drawing>
          <wp:anchor distT="0" distB="0" distL="0" distR="0" simplePos="0" relativeHeight="251660288" behindDoc="1" locked="0" layoutInCell="1" allowOverlap="1">
            <wp:simplePos x="0" y="0"/>
            <wp:positionH relativeFrom="column">
              <wp:posOffset>6470650</wp:posOffset>
            </wp:positionH>
            <wp:positionV relativeFrom="paragraph">
              <wp:posOffset>254000</wp:posOffset>
            </wp:positionV>
            <wp:extent cx="139700" cy="1090295"/>
            <wp:effectExtent l="0" t="0" r="12700" b="1460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39696" cy="1090268"/>
                    </a:xfrm>
                    <a:prstGeom prst="rect">
                      <a:avLst/>
                    </a:prstGeom>
                  </pic:spPr>
                </pic:pic>
              </a:graphicData>
            </a:graphic>
          </wp:anchor>
        </w:drawing>
      </w:r>
      <w:r>
        <w:rPr>
          <w:spacing w:val="0"/>
          <w:sz w:val="23"/>
          <w:szCs w:val="23"/>
        </w:rPr>
        <w:t>3.1.5 在每月结束后，甲方</w:t>
      </w:r>
      <w:r>
        <w:rPr>
          <w:rFonts w:hint="eastAsia"/>
          <w:spacing w:val="0"/>
          <w:sz w:val="23"/>
          <w:szCs w:val="23"/>
          <w:lang w:eastAsia="zh-CN"/>
        </w:rPr>
        <w:t>信息中心</w:t>
      </w:r>
      <w:r>
        <w:rPr>
          <w:spacing w:val="0"/>
          <w:sz w:val="23"/>
          <w:szCs w:val="23"/>
        </w:rPr>
        <w:t>应派专人与乙方核对上月的维修项目，并签字确认。</w:t>
      </w:r>
    </w:p>
    <w:p w14:paraId="7010A2A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spacing w:val="0"/>
          <w:sz w:val="23"/>
          <w:szCs w:val="23"/>
        </w:rPr>
        <w:t>3.1.6</w:t>
      </w:r>
      <w:r>
        <w:rPr>
          <w:rFonts w:hint="eastAsia"/>
          <w:spacing w:val="0"/>
          <w:sz w:val="23"/>
          <w:szCs w:val="23"/>
          <w:lang w:val="en-US" w:eastAsia="zh-CN"/>
        </w:rPr>
        <w:t xml:space="preserve"> </w:t>
      </w:r>
      <w:r>
        <w:rPr>
          <w:spacing w:val="0"/>
          <w:sz w:val="23"/>
          <w:szCs w:val="23"/>
        </w:rPr>
        <w:t>甲方</w:t>
      </w:r>
      <w:r>
        <w:rPr>
          <w:rFonts w:hint="eastAsia"/>
          <w:spacing w:val="0"/>
          <w:sz w:val="23"/>
          <w:szCs w:val="23"/>
          <w:lang w:eastAsia="zh-CN"/>
        </w:rPr>
        <w:t>信息中心</w:t>
      </w:r>
      <w:r>
        <w:rPr>
          <w:rFonts w:hint="eastAsia"/>
          <w:spacing w:val="0"/>
          <w:sz w:val="23"/>
          <w:szCs w:val="23"/>
          <w:lang w:val="en-US" w:eastAsia="zh-CN"/>
        </w:rPr>
        <w:t>定期依据</w:t>
      </w:r>
      <w:r>
        <w:rPr>
          <w:spacing w:val="0"/>
          <w:sz w:val="23"/>
          <w:szCs w:val="23"/>
        </w:rPr>
        <w:t>《考核</w:t>
      </w:r>
      <w:r>
        <w:rPr>
          <w:rFonts w:hint="eastAsia"/>
          <w:spacing w:val="0"/>
          <w:sz w:val="23"/>
          <w:szCs w:val="23"/>
          <w:lang w:val="en-US" w:eastAsia="zh-CN"/>
        </w:rPr>
        <w:t>标准</w:t>
      </w:r>
      <w:r>
        <w:rPr>
          <w:spacing w:val="0"/>
          <w:sz w:val="23"/>
          <w:szCs w:val="23"/>
        </w:rPr>
        <w:t>》每季度对乙方维保服务进行考核评分并当场签字确认。甲方根据考核评分支付款项，如乙方未达到甲方所认可的工作业绩，甲方有权拒付或扣除部分款项。</w:t>
      </w:r>
    </w:p>
    <w:p w14:paraId="617DF0A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rPr>
          <w:b/>
          <w:bCs/>
          <w:spacing w:val="0"/>
          <w:sz w:val="23"/>
          <w:szCs w:val="23"/>
        </w:rPr>
      </w:pPr>
      <w:r>
        <w:rPr>
          <w:b/>
          <w:bCs/>
          <w:spacing w:val="0"/>
          <w:sz w:val="23"/>
          <w:szCs w:val="23"/>
        </w:rPr>
        <w:t>3</w:t>
      </w:r>
      <w:r>
        <w:rPr>
          <w:rFonts w:hint="eastAsia"/>
          <w:b/>
          <w:bCs/>
          <w:spacing w:val="0"/>
          <w:sz w:val="23"/>
          <w:szCs w:val="23"/>
          <w:lang w:val="en-US" w:eastAsia="zh-CN"/>
        </w:rPr>
        <w:t>.</w:t>
      </w:r>
      <w:r>
        <w:rPr>
          <w:b/>
          <w:bCs/>
          <w:spacing w:val="0"/>
          <w:sz w:val="23"/>
          <w:szCs w:val="23"/>
        </w:rPr>
        <w:t>2</w:t>
      </w:r>
      <w:r>
        <w:rPr>
          <w:rFonts w:hint="eastAsia"/>
          <w:b/>
          <w:bCs/>
          <w:spacing w:val="0"/>
          <w:sz w:val="23"/>
          <w:szCs w:val="23"/>
          <w:lang w:val="en-US" w:eastAsia="zh-CN"/>
        </w:rPr>
        <w:t xml:space="preserve"> </w:t>
      </w:r>
      <w:r>
        <w:rPr>
          <w:b/>
          <w:bCs/>
          <w:spacing w:val="0"/>
          <w:sz w:val="23"/>
          <w:szCs w:val="23"/>
        </w:rPr>
        <w:t>乙方责任</w:t>
      </w:r>
    </w:p>
    <w:p w14:paraId="5B176AB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highlight w:val="none"/>
        </w:rPr>
      </w:pPr>
      <w:r>
        <w:rPr>
          <w:spacing w:val="0"/>
          <w:sz w:val="23"/>
          <w:szCs w:val="23"/>
        </w:rPr>
        <w:t>3.2.1 乙方提供以下所列备用机供</w:t>
      </w:r>
      <w:r>
        <w:rPr>
          <w:color w:val="FF0000"/>
          <w:spacing w:val="0"/>
          <w:sz w:val="23"/>
          <w:szCs w:val="23"/>
        </w:rPr>
        <w:t>甲方</w:t>
      </w:r>
      <w:r>
        <w:rPr>
          <w:rFonts w:hint="eastAsia"/>
          <w:color w:val="FF0000"/>
          <w:spacing w:val="0"/>
          <w:sz w:val="23"/>
          <w:szCs w:val="23"/>
          <w:lang w:val="en-US" w:eastAsia="zh-CN"/>
        </w:rPr>
        <w:t>设备</w:t>
      </w:r>
      <w:r>
        <w:rPr>
          <w:color w:val="FF0000"/>
          <w:spacing w:val="0"/>
          <w:sz w:val="23"/>
          <w:szCs w:val="23"/>
        </w:rPr>
        <w:t>维修</w:t>
      </w:r>
      <w:r>
        <w:rPr>
          <w:rFonts w:hint="eastAsia"/>
          <w:color w:val="FF0000"/>
          <w:spacing w:val="0"/>
          <w:sz w:val="23"/>
          <w:szCs w:val="23"/>
          <w:lang w:val="en-US" w:eastAsia="zh-CN"/>
        </w:rPr>
        <w:t>期间</w:t>
      </w:r>
      <w:r>
        <w:rPr>
          <w:spacing w:val="0"/>
          <w:sz w:val="23"/>
          <w:szCs w:val="23"/>
        </w:rPr>
        <w:t>使用：</w:t>
      </w:r>
      <w:r>
        <w:rPr>
          <w:rFonts w:hint="eastAsia"/>
          <w:spacing w:val="0"/>
          <w:sz w:val="23"/>
          <w:szCs w:val="23"/>
          <w:lang w:val="en-US" w:eastAsia="zh-CN"/>
        </w:rPr>
        <w:t>激光黑白打印机提供备用机1台</w:t>
      </w:r>
      <w:r>
        <w:rPr>
          <w:spacing w:val="0"/>
          <w:sz w:val="23"/>
          <w:szCs w:val="23"/>
        </w:rPr>
        <w:t>、</w:t>
      </w:r>
      <w:r>
        <w:rPr>
          <w:rFonts w:hint="eastAsia"/>
          <w:spacing w:val="0"/>
          <w:sz w:val="23"/>
          <w:szCs w:val="23"/>
          <w:lang w:val="en-US" w:eastAsia="zh-CN"/>
        </w:rPr>
        <w:t>电脑、显示器提供备用机1台、针式打印机提供备用机1台、条码打印机提供备用机1台、五合一读卡器备用机1台</w:t>
      </w:r>
      <w:r>
        <w:rPr>
          <w:rFonts w:hint="eastAsia"/>
          <w:spacing w:val="0"/>
          <w:sz w:val="23"/>
          <w:szCs w:val="23"/>
          <w:highlight w:val="none"/>
          <w:lang w:val="en-US" w:eastAsia="zh-CN"/>
        </w:rPr>
        <w:t>、扫码枪备用机，</w:t>
      </w:r>
      <w:r>
        <w:rPr>
          <w:rFonts w:hint="eastAsia"/>
          <w:color w:val="0000FF"/>
          <w:spacing w:val="0"/>
          <w:sz w:val="23"/>
          <w:szCs w:val="23"/>
          <w:highlight w:val="none"/>
          <w:lang w:val="en-US" w:eastAsia="zh-CN"/>
        </w:rPr>
        <w:t>乙方负责备用机的保管和回收</w:t>
      </w:r>
      <w:r>
        <w:rPr>
          <w:spacing w:val="0"/>
          <w:sz w:val="23"/>
          <w:szCs w:val="23"/>
          <w:highlight w:val="none"/>
        </w:rPr>
        <w:t>。</w:t>
      </w:r>
    </w:p>
    <w:p w14:paraId="5E80631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lang w:val="en-US" w:eastAsia="en-US"/>
        </w:rPr>
      </w:pPr>
      <w:r>
        <w:rPr>
          <w:rFonts w:hint="eastAsia"/>
          <w:spacing w:val="0"/>
          <w:lang w:val="en-US" w:eastAsia="zh-CN"/>
        </w:rPr>
        <w:drawing>
          <wp:anchor distT="0" distB="0" distL="0" distR="0" simplePos="0" relativeHeight="251661312" behindDoc="1" locked="0" layoutInCell="1" allowOverlap="1">
            <wp:simplePos x="0" y="0"/>
            <wp:positionH relativeFrom="column">
              <wp:posOffset>6412230</wp:posOffset>
            </wp:positionH>
            <wp:positionV relativeFrom="paragraph">
              <wp:posOffset>1744980</wp:posOffset>
            </wp:positionV>
            <wp:extent cx="186055" cy="1492885"/>
            <wp:effectExtent l="0" t="0" r="4445" b="1206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86248" cy="1493136"/>
                    </a:xfrm>
                    <a:prstGeom prst="rect">
                      <a:avLst/>
                    </a:prstGeom>
                  </pic:spPr>
                </pic:pic>
              </a:graphicData>
            </a:graphic>
          </wp:anchor>
        </w:drawing>
      </w:r>
      <w:r>
        <w:rPr>
          <w:rFonts w:hint="eastAsia"/>
          <w:spacing w:val="0"/>
          <w:lang w:val="en-US" w:eastAsia="zh-CN"/>
        </w:rPr>
        <w:t>3.2.2 乙方应安排3名以上固定的专职技术人员长期驻场为甲方</w:t>
      </w:r>
      <w:r>
        <w:rPr>
          <w:rFonts w:hint="eastAsia"/>
          <w:color w:val="FF0000"/>
          <w:spacing w:val="0"/>
          <w:lang w:val="en-US" w:eastAsia="zh-CN"/>
        </w:rPr>
        <w:t>每周</w:t>
      </w:r>
      <w:r>
        <w:rPr>
          <w:rFonts w:hint="eastAsia"/>
          <w:spacing w:val="0"/>
          <w:lang w:val="en-US" w:eastAsia="zh-CN"/>
        </w:rPr>
        <w:t>提供7天</w:t>
      </w:r>
      <w:r>
        <w:rPr>
          <w:rFonts w:hint="default" w:ascii="Arial" w:hAnsi="Arial" w:cs="Arial"/>
          <w:spacing w:val="0"/>
          <w:lang w:val="en-US" w:eastAsia="zh-CN"/>
        </w:rPr>
        <w:t>×</w:t>
      </w:r>
      <w:r>
        <w:rPr>
          <w:rFonts w:hint="eastAsia"/>
          <w:spacing w:val="0"/>
          <w:lang w:val="en-US" w:eastAsia="zh-CN"/>
        </w:rPr>
        <w:t>24小时维保工作，技术人员必须是专职负责娄底市中心医院信息化设备及通用办公设备维修工作，工作时间不得兼职其他单位工作，如有兼职或</w:t>
      </w:r>
      <w:r>
        <w:rPr>
          <w:rFonts w:hint="eastAsia"/>
          <w:color w:val="FF0000"/>
          <w:spacing w:val="0"/>
          <w:lang w:val="en-US" w:eastAsia="zh-CN"/>
        </w:rPr>
        <w:t>不能满足三名专职人员驻场视为违约</w:t>
      </w:r>
      <w:r>
        <w:rPr>
          <w:rFonts w:hint="eastAsia"/>
          <w:spacing w:val="0"/>
          <w:lang w:val="en-US" w:eastAsia="zh-CN"/>
        </w:rPr>
        <w:t>。周末和节假日乙方须安排人员值班，产生的相关费用，乙方自行解决，甲方不承担任何费用。乙方指派驻场人员应当获得甲方相关职能科室（信息中心）的书面认可。如甲方要求更换，乙方须在接到甲方书面通知之日起7日内更换到位。更换后的人员均应经甲方相关职能科室（信息中心）书面确认方能驻场工作。</w:t>
      </w:r>
    </w:p>
    <w:p w14:paraId="41AAEE4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3.2.3</w:t>
      </w:r>
      <w:r>
        <w:rPr>
          <w:rFonts w:hint="eastAsia"/>
          <w:spacing w:val="0"/>
          <w:lang w:val="en-US" w:eastAsia="zh-CN"/>
        </w:rPr>
        <w:t xml:space="preserve"> </w:t>
      </w:r>
      <w:r>
        <w:rPr>
          <w:spacing w:val="0"/>
        </w:rPr>
        <w:t>乙方在进行每一次维修服务前，必须将维修相关信息报送至甲方</w:t>
      </w:r>
      <w:r>
        <w:rPr>
          <w:rFonts w:hint="eastAsia"/>
          <w:spacing w:val="0"/>
          <w:lang w:val="en-US" w:eastAsia="zh-CN"/>
        </w:rPr>
        <w:t>信息中心</w:t>
      </w:r>
      <w:r>
        <w:rPr>
          <w:spacing w:val="0"/>
        </w:rPr>
        <w:t>，由甲方</w:t>
      </w:r>
      <w:r>
        <w:rPr>
          <w:rFonts w:hint="eastAsia"/>
          <w:spacing w:val="0"/>
          <w:lang w:eastAsia="zh-CN"/>
        </w:rPr>
        <w:t>信息中心</w:t>
      </w:r>
      <w:r>
        <w:rPr>
          <w:spacing w:val="0"/>
        </w:rPr>
        <w:t>登记派单后才可进行相关维护工作。在每个月结束后，乙方需与甲方</w:t>
      </w:r>
      <w:r>
        <w:rPr>
          <w:rFonts w:hint="eastAsia"/>
          <w:spacing w:val="0"/>
          <w:lang w:eastAsia="zh-CN"/>
        </w:rPr>
        <w:t>信息中心</w:t>
      </w:r>
      <w:r>
        <w:rPr>
          <w:spacing w:val="0"/>
        </w:rPr>
        <w:t>就本月维护量进行核对。</w:t>
      </w:r>
    </w:p>
    <w:p w14:paraId="1D6C720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3.2.4</w:t>
      </w:r>
      <w:r>
        <w:rPr>
          <w:rFonts w:hint="eastAsia"/>
          <w:spacing w:val="0"/>
          <w:lang w:val="en-US" w:eastAsia="zh-CN"/>
        </w:rPr>
        <w:t xml:space="preserve"> </w:t>
      </w:r>
      <w:r>
        <w:rPr>
          <w:spacing w:val="0"/>
        </w:rPr>
        <w:t>若甲方对乙方工作人员服务工作不满意，可进行投诉，乙方将认真对待，严肃处理，按甲方</w:t>
      </w:r>
      <w:r>
        <w:rPr>
          <w:rFonts w:hint="eastAsia"/>
          <w:spacing w:val="0"/>
          <w:lang w:eastAsia="zh-CN"/>
        </w:rPr>
        <w:t>信息中心</w:t>
      </w:r>
      <w:r>
        <w:rPr>
          <w:spacing w:val="0"/>
        </w:rPr>
        <w:t>要求整改到位并将处理结果书面通报甲方。若此次服务为本合同服务范围外的单次收费项目，则该次现场支持服务免费。</w:t>
      </w:r>
    </w:p>
    <w:p w14:paraId="3F663A7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t>3.2.</w:t>
      </w:r>
      <w:r>
        <w:rPr>
          <w:rFonts w:hint="eastAsia"/>
          <w:spacing w:val="0"/>
          <w:lang w:val="en-US" w:eastAsia="zh-CN"/>
        </w:rPr>
        <w:t>5 乙方应确保工作人员在维护过程中全程遵守《中华人民共和国个人信息保护法》《中华人民共和国数据安全法》《中华人民共和国网络安全法》等相关法律制度</w:t>
      </w:r>
      <w:r>
        <w:rPr>
          <w:spacing w:val="0"/>
        </w:rPr>
        <w:t>、政策规定和甲方管理制度，确保网络系统安全、信息数据安全。乙方在提供服务中不得设置任何恶意内容，不得植入任何病毒、非法脚本或进行其他损害网络安全的行为，否则乙方须赔偿给甲方造成的全部经济损失，并承担法律责任。如乙方在现场服务过程中要使用自带电脑或其他移动存储设备，必须在甲方现场</w:t>
      </w:r>
      <w:r>
        <w:rPr>
          <w:rFonts w:hint="eastAsia"/>
          <w:spacing w:val="0"/>
          <w:lang w:eastAsia="zh-CN"/>
        </w:rPr>
        <w:t>做</w:t>
      </w:r>
      <w:r>
        <w:rPr>
          <w:spacing w:val="0"/>
        </w:rPr>
        <w:t>防病毒处理，甲方负责对此过程进行监督确认。</w:t>
      </w:r>
    </w:p>
    <w:p w14:paraId="06AB44B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3.2.6 乙方所有工作人员需与甲方签订《娄底市中心医院保密协议》，乙方工作人员需遵守甲方管理制度，确保网络系统安全，信息数据安全。</w:t>
      </w:r>
    </w:p>
    <w:p w14:paraId="2D5CA3E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spacing w:val="0"/>
          <w:lang w:val="en-US" w:eastAsia="zh-CN"/>
        </w:rPr>
      </w:pPr>
      <w:r>
        <w:rPr>
          <w:rFonts w:hint="eastAsia"/>
          <w:spacing w:val="0"/>
          <w:lang w:val="en-US" w:eastAsia="zh-CN"/>
        </w:rPr>
        <w:t xml:space="preserve">3.2.7 </w:t>
      </w:r>
      <w:r>
        <w:rPr>
          <w:spacing w:val="0"/>
        </w:rPr>
        <w:t>乙方在维保期内须免费提供部分硬件配件：联想、戴尔电脑的开关按钮和主板电池</w:t>
      </w:r>
      <w:r>
        <w:rPr>
          <w:rFonts w:hint="eastAsia"/>
          <w:spacing w:val="0"/>
          <w:lang w:eastAsia="zh-CN"/>
        </w:rPr>
        <w:t>；</w:t>
      </w:r>
      <w:r>
        <w:rPr>
          <w:spacing w:val="0"/>
        </w:rPr>
        <w:t>得实针式打印机的打印针。为保障医院信息化硬件的耐用稳定，免费更换的配件必须为原装正品全新配件，并提供原厂正品配件相关证明材料。</w:t>
      </w:r>
    </w:p>
    <w:p w14:paraId="1E85849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四</w:t>
      </w:r>
      <w:r>
        <w:rPr>
          <w:b/>
          <w:bCs/>
          <w:spacing w:val="0"/>
        </w:rPr>
        <w:t>条</w:t>
      </w:r>
      <w:r>
        <w:rPr>
          <w:rFonts w:hint="eastAsia"/>
          <w:b/>
          <w:bCs/>
          <w:spacing w:val="0"/>
          <w:lang w:val="en-US" w:eastAsia="zh-CN"/>
        </w:rPr>
        <w:t xml:space="preserve"> </w:t>
      </w:r>
      <w:r>
        <w:rPr>
          <w:b/>
          <w:bCs/>
          <w:spacing w:val="0"/>
        </w:rPr>
        <w:t>费用及支付方式</w:t>
      </w:r>
    </w:p>
    <w:p w14:paraId="3F68B2E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4</w:t>
      </w:r>
      <w:r>
        <w:rPr>
          <w:spacing w:val="0"/>
        </w:rPr>
        <w:t>.1 本合同服务费用总计人民币</w:t>
      </w:r>
      <w:r>
        <w:rPr>
          <w:rFonts w:hint="eastAsia"/>
          <w:spacing w:val="0"/>
          <w:u w:val="single"/>
          <w:lang w:val="en-US" w:eastAsia="zh-CN"/>
        </w:rPr>
        <w:t xml:space="preserve">         </w:t>
      </w:r>
      <w:r>
        <w:rPr>
          <w:spacing w:val="0"/>
        </w:rPr>
        <w:t>元整</w:t>
      </w:r>
      <w:r>
        <w:rPr>
          <w:rFonts w:hint="eastAsia"/>
          <w:spacing w:val="0"/>
          <w:lang w:eastAsia="zh-CN"/>
        </w:rPr>
        <w:t>（</w:t>
      </w:r>
      <w:r>
        <w:rPr>
          <w:spacing w:val="0"/>
        </w:rPr>
        <w:t>小写：</w:t>
      </w:r>
      <w:r>
        <w:rPr>
          <w:rFonts w:hint="eastAsia"/>
          <w:spacing w:val="0"/>
          <w:u w:val="single"/>
          <w:lang w:val="en-US" w:eastAsia="zh-CN"/>
        </w:rPr>
        <w:t xml:space="preserve">     </w:t>
      </w:r>
      <w:r>
        <w:rPr>
          <w:spacing w:val="0"/>
        </w:rPr>
        <w:t>元</w:t>
      </w:r>
      <w:r>
        <w:rPr>
          <w:rFonts w:hint="eastAsia"/>
          <w:spacing w:val="0"/>
          <w:lang w:eastAsia="zh-CN"/>
        </w:rPr>
        <w:t>），</w:t>
      </w:r>
      <w:r>
        <w:rPr>
          <w:spacing w:val="0"/>
        </w:rPr>
        <w:t>已包含乙方在履行服</w:t>
      </w:r>
      <w:r>
        <w:rPr>
          <w:rFonts w:hint="eastAsia"/>
          <w:spacing w:val="0"/>
          <w:lang w:eastAsia="zh-CN"/>
        </w:rPr>
        <w:t>务中</w:t>
      </w:r>
      <w:r>
        <w:rPr>
          <w:spacing w:val="0"/>
        </w:rPr>
        <w:t>发生的维修费、人工费、运输费、装卸费、安装调试费、系统软件维护费、税费等全部费用。</w:t>
      </w:r>
    </w:p>
    <w:p w14:paraId="024D724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eastAsia="宋体"/>
          <w:spacing w:val="0"/>
          <w:lang w:eastAsia="zh-CN"/>
        </w:rPr>
      </w:pPr>
      <w:r>
        <w:rPr>
          <w:rFonts w:hint="eastAsia"/>
          <w:spacing w:val="0"/>
          <w:lang w:val="en-US" w:eastAsia="zh-CN"/>
        </w:rPr>
        <w:t>4</w:t>
      </w:r>
      <w:r>
        <w:rPr>
          <w:spacing w:val="0"/>
        </w:rPr>
        <w:t xml:space="preserve">.2 </w:t>
      </w:r>
      <w:r>
        <w:rPr>
          <w:rFonts w:hint="eastAsia"/>
          <w:color w:val="0000FF"/>
          <w:spacing w:val="0"/>
          <w:lang w:val="en-US" w:eastAsia="zh-CN"/>
        </w:rPr>
        <w:t>自本合同服务期限届满之日起30日内，甲方</w:t>
      </w:r>
      <w:r>
        <w:rPr>
          <w:spacing w:val="0"/>
        </w:rPr>
        <w:t>通过银行转账</w:t>
      </w:r>
      <w:r>
        <w:rPr>
          <w:rFonts w:hint="eastAsia"/>
          <w:spacing w:val="0"/>
          <w:lang w:val="en-US" w:eastAsia="zh-CN"/>
        </w:rPr>
        <w:t>方式</w:t>
      </w:r>
      <w:r>
        <w:rPr>
          <w:spacing w:val="0"/>
        </w:rPr>
        <w:t>向乙方指定账户</w:t>
      </w:r>
      <w:r>
        <w:rPr>
          <w:rFonts w:hint="eastAsia"/>
          <w:spacing w:val="0"/>
          <w:lang w:val="en-US" w:eastAsia="zh-CN"/>
        </w:rPr>
        <w:t>一次性支付服务</w:t>
      </w:r>
      <w:r>
        <w:rPr>
          <w:spacing w:val="0"/>
        </w:rPr>
        <w:t>费用</w:t>
      </w:r>
      <w:r>
        <w:rPr>
          <w:rFonts w:hint="eastAsia"/>
          <w:spacing w:val="0"/>
          <w:lang w:eastAsia="zh-CN"/>
        </w:rPr>
        <w:t>。</w:t>
      </w:r>
    </w:p>
    <w:p w14:paraId="1DC3B98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ascii="Arial" w:hAnsi="Arial" w:eastAsia="Arial" w:cs="Arial"/>
          <w:spacing w:val="0"/>
          <w:sz w:val="8"/>
          <w:szCs w:val="8"/>
        </w:rPr>
      </w:pPr>
      <w:r>
        <w:rPr>
          <w:rFonts w:hint="eastAsia"/>
          <w:spacing w:val="0"/>
          <w:lang w:val="en-US" w:eastAsia="zh-CN"/>
        </w:rPr>
        <w:t>4</w:t>
      </w:r>
      <w:r>
        <w:rPr>
          <w:spacing w:val="0"/>
        </w:rPr>
        <w:t>.3 乙方指定账户为：户名：</w:t>
      </w:r>
      <w:r>
        <w:rPr>
          <w:rFonts w:hint="eastAsia"/>
          <w:spacing w:val="0"/>
          <w:u w:val="single"/>
          <w:lang w:val="en-US" w:eastAsia="zh-CN"/>
        </w:rPr>
        <w:t xml:space="preserve">                </w:t>
      </w:r>
      <w:r>
        <w:rPr>
          <w:spacing w:val="0"/>
        </w:rPr>
        <w:t>，开户银行：</w:t>
      </w:r>
      <w:r>
        <w:rPr>
          <w:spacing w:val="0"/>
          <w:u w:val="single"/>
        </w:rPr>
        <w:t xml:space="preserve"> </w:t>
      </w:r>
      <w:r>
        <w:rPr>
          <w:rFonts w:hint="eastAsia"/>
          <w:spacing w:val="0"/>
          <w:u w:val="single"/>
          <w:lang w:val="en-US" w:eastAsia="zh-CN"/>
        </w:rPr>
        <w:t xml:space="preserve">           </w:t>
      </w:r>
      <w:r>
        <w:rPr>
          <w:rFonts w:hint="eastAsia"/>
          <w:spacing w:val="0"/>
          <w:lang w:val="en-US" w:eastAsia="zh-CN"/>
        </w:rPr>
        <w:t xml:space="preserve"> ，</w:t>
      </w:r>
      <w:r>
        <w:rPr>
          <w:spacing w:val="0"/>
        </w:rPr>
        <w:t>账号 ：</w:t>
      </w:r>
      <w:r>
        <w:rPr>
          <w:spacing w:val="0"/>
          <w:u w:val="single"/>
        </w:rPr>
        <w:t xml:space="preserve">  </w:t>
      </w:r>
      <w:r>
        <w:rPr>
          <w:rFonts w:hint="eastAsia"/>
          <w:spacing w:val="0"/>
          <w:u w:val="single"/>
          <w:lang w:val="en-US" w:eastAsia="zh-CN"/>
        </w:rPr>
        <w:t xml:space="preserve">                          </w:t>
      </w:r>
      <w:r>
        <w:rPr>
          <w:rFonts w:ascii="Arial" w:hAnsi="Arial" w:eastAsia="Arial" w:cs="Arial"/>
          <w:spacing w:val="0"/>
          <w:sz w:val="8"/>
          <w:szCs w:val="8"/>
        </w:rPr>
        <w:t>o</w:t>
      </w:r>
    </w:p>
    <w:p w14:paraId="605363C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4</w:t>
      </w:r>
      <w:r>
        <w:rPr>
          <w:spacing w:val="0"/>
        </w:rPr>
        <w:t>.4 乙方应在甲方每次</w:t>
      </w:r>
      <w:r>
        <w:rPr>
          <w:rFonts w:hint="eastAsia"/>
          <w:spacing w:val="0"/>
          <w:lang w:val="en-US" w:eastAsia="zh-CN"/>
        </w:rPr>
        <w:t>付款</w:t>
      </w:r>
      <w:r>
        <w:rPr>
          <w:spacing w:val="0"/>
        </w:rPr>
        <w:t>前提供符合税法规定的</w:t>
      </w:r>
      <w:r>
        <w:rPr>
          <w:rFonts w:hint="eastAsia"/>
          <w:color w:val="FF0000"/>
          <w:spacing w:val="0"/>
          <w:lang w:val="en-US" w:eastAsia="zh-CN"/>
        </w:rPr>
        <w:t>与服务费用</w:t>
      </w:r>
      <w:r>
        <w:rPr>
          <w:color w:val="FF0000"/>
          <w:spacing w:val="0"/>
        </w:rPr>
        <w:t>金额</w:t>
      </w:r>
      <w:r>
        <w:rPr>
          <w:rFonts w:hint="eastAsia"/>
          <w:color w:val="FF0000"/>
          <w:spacing w:val="0"/>
          <w:lang w:val="en-US" w:eastAsia="zh-CN"/>
        </w:rPr>
        <w:t>价税等额</w:t>
      </w:r>
      <w:r>
        <w:rPr>
          <w:rFonts w:hint="eastAsia"/>
          <w:spacing w:val="0"/>
          <w:lang w:val="en-US" w:eastAsia="zh-CN"/>
        </w:rPr>
        <w:t>的</w:t>
      </w:r>
      <w:r>
        <w:rPr>
          <w:spacing w:val="0"/>
        </w:rPr>
        <w:t>增值税普通发票，如未提供，甲方顺延付款，由此产生的责任均由乙方承担。</w:t>
      </w:r>
    </w:p>
    <w:p w14:paraId="285A7F4F">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default" w:eastAsia="宋体"/>
          <w:spacing w:val="0"/>
          <w:lang w:val="en-US" w:eastAsia="zh-CN"/>
        </w:rPr>
      </w:pPr>
      <w:r>
        <w:rPr>
          <w:rFonts w:hint="eastAsia"/>
          <w:b/>
          <w:bCs/>
          <w:spacing w:val="0"/>
          <w:lang w:val="en-US" w:eastAsia="zh-CN"/>
        </w:rPr>
        <w:t>第五条 风险承担</w:t>
      </w:r>
    </w:p>
    <w:p w14:paraId="471FA2D4">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ascii="宋体" w:hAnsi="宋体" w:eastAsia="宋体" w:cs="宋体"/>
          <w:spacing w:val="0"/>
        </w:rPr>
      </w:pPr>
      <w:r>
        <w:rPr>
          <w:rFonts w:hint="eastAsia" w:ascii="宋体" w:hAnsi="宋体" w:eastAsia="宋体" w:cs="宋体"/>
          <w:color w:val="0000FF"/>
          <w:spacing w:val="0"/>
          <w:lang w:val="en-US" w:eastAsia="zh-CN"/>
        </w:rPr>
        <w:t>5.1 乙方在履行本合同过程中发生事故，包括但不限于在运输、装卸、维修及调试过程中发生事故，给甲方、乙方或第三方人身、财产造成的所有损失，均由乙方负责处理和承担全部法律责任、经济赔偿。</w:t>
      </w:r>
    </w:p>
    <w:p w14:paraId="641E3DE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default" w:ascii="宋体" w:hAnsi="宋体" w:eastAsia="宋体" w:cs="宋体"/>
          <w:color w:val="0000FF"/>
          <w:spacing w:val="0"/>
          <w:lang w:val="en-US" w:eastAsia="zh-CN"/>
        </w:rPr>
      </w:pPr>
      <w:r>
        <w:rPr>
          <w:rFonts w:hint="eastAsia" w:ascii="宋体" w:hAnsi="宋体" w:eastAsia="宋体" w:cs="宋体"/>
          <w:color w:val="0000FF"/>
          <w:spacing w:val="0"/>
          <w:lang w:val="en-US" w:eastAsia="zh-CN"/>
        </w:rPr>
        <w:t>5.2 本合同乙方负责采购更换的设备、配件、材料等毁损、丢失的风险自甲方在验收合格凭证上签字确认合格后转移给甲方，此前设备、配件、材料的一切风险均由乙方承担。备用机保管责任由乙方自行承担。</w:t>
      </w:r>
    </w:p>
    <w:p w14:paraId="3691C86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color w:val="0000FF"/>
          <w:spacing w:val="0"/>
        </w:rPr>
      </w:pPr>
      <w:r>
        <w:rPr>
          <w:rFonts w:hint="eastAsia" w:ascii="宋体" w:hAnsi="宋体" w:eastAsia="宋体" w:cs="宋体"/>
          <w:color w:val="0000FF"/>
          <w:spacing w:val="0"/>
          <w:lang w:val="en-US" w:eastAsia="zh-CN"/>
        </w:rPr>
        <w:t>5.3</w:t>
      </w:r>
      <w:r>
        <w:rPr>
          <w:rFonts w:hint="eastAsia" w:ascii="宋体" w:hAnsi="宋体" w:eastAsia="宋体" w:cs="宋体"/>
          <w:color w:val="0000FF"/>
          <w:spacing w:val="0"/>
        </w:rPr>
        <w:t xml:space="preserve"> 如甲方因乙方服务等原因涉及纠纷、诉讼或被处以行政处罚，由乙方承担甲方因纠纷、诉讼、罚款等造成的全部经济损失。</w:t>
      </w:r>
    </w:p>
    <w:p w14:paraId="23D8B5C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六</w:t>
      </w:r>
      <w:r>
        <w:rPr>
          <w:b/>
          <w:bCs/>
          <w:spacing w:val="0"/>
        </w:rPr>
        <w:t>条</w:t>
      </w:r>
      <w:r>
        <w:rPr>
          <w:rFonts w:hint="eastAsia"/>
          <w:b/>
          <w:bCs/>
          <w:spacing w:val="0"/>
          <w:lang w:val="en-US" w:eastAsia="zh-CN"/>
        </w:rPr>
        <w:t xml:space="preserve"> </w:t>
      </w:r>
      <w:r>
        <w:rPr>
          <w:b/>
          <w:bCs/>
          <w:spacing w:val="0"/>
        </w:rPr>
        <w:t>保密条款</w:t>
      </w:r>
    </w:p>
    <w:p w14:paraId="2EA378C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 xml:space="preserve">.1 双方在磋商、签订、履行本合同过程中知晓的任何形式的信息、资料、数据 </w:t>
      </w:r>
      <w:r>
        <w:rPr>
          <w:rFonts w:hint="eastAsia"/>
          <w:spacing w:val="0"/>
          <w:lang w:eastAsia="zh-CN"/>
        </w:rPr>
        <w:t>（</w:t>
      </w:r>
      <w:r>
        <w:rPr>
          <w:spacing w:val="0"/>
        </w:rPr>
        <w:t>以下合称“保密信息”</w:t>
      </w:r>
      <w:r>
        <w:rPr>
          <w:rFonts w:hint="eastAsia"/>
          <w:spacing w:val="0"/>
          <w:lang w:eastAsia="zh-CN"/>
        </w:rPr>
        <w:t>），</w:t>
      </w:r>
      <w:r>
        <w:rPr>
          <w:spacing w:val="0"/>
        </w:rPr>
        <w:t>双方约定如下：</w:t>
      </w:r>
    </w:p>
    <w:p w14:paraId="590D5C9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56" w:firstLineChars="200"/>
        <w:jc w:val="both"/>
        <w:textAlignment w:val="baseline"/>
        <w:rPr>
          <w:spacing w:val="-11"/>
          <w:sz w:val="24"/>
        </w:rPr>
      </w:pPr>
      <w:r>
        <w:rPr>
          <w:rFonts w:hint="eastAsia"/>
          <w:spacing w:val="-6"/>
          <w:sz w:val="24"/>
          <w:lang w:val="en-US" w:eastAsia="zh-CN"/>
        </w:rPr>
        <w:t>6</w:t>
      </w:r>
      <w:r>
        <w:rPr>
          <w:spacing w:val="-6"/>
          <w:sz w:val="24"/>
        </w:rPr>
        <w:t>.1.1</w:t>
      </w:r>
      <w:r>
        <w:rPr>
          <w:rFonts w:hint="eastAsia"/>
          <w:spacing w:val="-6"/>
          <w:sz w:val="24"/>
          <w:lang w:val="en-US" w:eastAsia="zh-CN"/>
        </w:rPr>
        <w:t xml:space="preserve"> </w:t>
      </w:r>
      <w:r>
        <w:rPr>
          <w:spacing w:val="-6"/>
          <w:sz w:val="24"/>
        </w:rPr>
        <w:t>未经任意一方书面同意，不得将保密信息用于任何非本合同之目的用途。</w:t>
      </w:r>
    </w:p>
    <w:p w14:paraId="5835761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.1.2</w:t>
      </w:r>
      <w:r>
        <w:rPr>
          <w:rFonts w:hint="eastAsia"/>
          <w:spacing w:val="0"/>
          <w:lang w:val="en-US" w:eastAsia="zh-CN"/>
        </w:rPr>
        <w:t xml:space="preserve"> </w:t>
      </w:r>
      <w:r>
        <w:rPr>
          <w:spacing w:val="0"/>
        </w:rPr>
        <w:t>未经任意一方书面同意，不得将保密信息透露给任何第三方。不得允许</w:t>
      </w:r>
      <w:r>
        <w:rPr>
          <w:rFonts w:hint="eastAsia"/>
          <w:spacing w:val="0"/>
          <w:lang w:eastAsia="zh-CN"/>
        </w:rPr>
        <w:t>（</w:t>
      </w:r>
      <w:r>
        <w:rPr>
          <w:spacing w:val="0"/>
        </w:rPr>
        <w:t>出借、赠予、出租、转让等处理保密信息的行为皆属于“允许”</w:t>
      </w:r>
      <w:r>
        <w:rPr>
          <w:rFonts w:hint="eastAsia"/>
          <w:spacing w:val="0"/>
          <w:lang w:eastAsia="zh-CN"/>
        </w:rPr>
        <w:t>）</w:t>
      </w:r>
      <w:r>
        <w:rPr>
          <w:spacing w:val="0"/>
        </w:rPr>
        <w:t>或协助未经授权的第三方使用保密信息。</w:t>
      </w:r>
    </w:p>
    <w:p w14:paraId="3AAC6DE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.1.3 乙方保证对甲方提供的保密信息予以妥善保存，并至少采取适用于对自己的保密信息同样的保护措施和审慎程度进行保密。</w:t>
      </w:r>
    </w:p>
    <w:p w14:paraId="6A334B5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.1.4</w:t>
      </w:r>
      <w:r>
        <w:rPr>
          <w:rFonts w:hint="eastAsia"/>
          <w:spacing w:val="0"/>
          <w:lang w:val="en-US" w:eastAsia="zh-CN"/>
        </w:rPr>
        <w:t xml:space="preserve"> </w:t>
      </w:r>
      <w:r>
        <w:rPr>
          <w:spacing w:val="0"/>
        </w:rPr>
        <w:t>乙方不得刺探与本身业务无关的甲方保密信息。</w:t>
      </w:r>
    </w:p>
    <w:p w14:paraId="0C7DEC6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right="0" w:firstLine="480" w:firstLineChars="200"/>
        <w:jc w:val="both"/>
        <w:textAlignment w:val="baseline"/>
        <w:rPr>
          <w:spacing w:val="0"/>
        </w:rPr>
      </w:pPr>
      <w:r>
        <w:rPr>
          <w:rFonts w:hint="eastAsia"/>
          <w:spacing w:val="0"/>
          <w:lang w:val="en-US" w:eastAsia="zh-CN"/>
        </w:rPr>
        <w:t>6</w:t>
      </w:r>
      <w:r>
        <w:rPr>
          <w:spacing w:val="0"/>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4EF9D530">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.1.6</w:t>
      </w:r>
      <w:r>
        <w:rPr>
          <w:rFonts w:hint="eastAsia"/>
          <w:spacing w:val="0"/>
          <w:lang w:val="en-US" w:eastAsia="zh-CN"/>
        </w:rPr>
        <w:t xml:space="preserve"> </w:t>
      </w:r>
      <w:r>
        <w:rPr>
          <w:spacing w:val="0"/>
        </w:rPr>
        <w:t>项目终止后，乙方应立即将甲方的保密信息全部载体归还甲方，或根据甲方的要求予以销毁，不得以任何形式保留原件或备份。</w:t>
      </w:r>
    </w:p>
    <w:p w14:paraId="20E9EB00">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.1.7</w:t>
      </w:r>
      <w:r>
        <w:rPr>
          <w:rFonts w:hint="eastAsia"/>
          <w:spacing w:val="0"/>
          <w:lang w:val="en-US" w:eastAsia="zh-CN"/>
        </w:rPr>
        <w:t xml:space="preserve"> </w:t>
      </w:r>
      <w:r>
        <w:rPr>
          <w:spacing w:val="0"/>
        </w:rPr>
        <w:t>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25265989">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.1.8</w:t>
      </w:r>
      <w:r>
        <w:rPr>
          <w:rFonts w:hint="eastAsia"/>
          <w:spacing w:val="0"/>
          <w:lang w:val="en-US" w:eastAsia="zh-CN"/>
        </w:rPr>
        <w:t xml:space="preserve"> </w:t>
      </w:r>
      <w:r>
        <w:rPr>
          <w:spacing w:val="0"/>
        </w:rPr>
        <w:t>如果乙方被要求向政府部门、法院或其他有权部门提供保密信息，乙方在 可能的情况下，应立即向甲方予以通报。</w:t>
      </w:r>
    </w:p>
    <w:p w14:paraId="6E599AE0">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.1.9</w:t>
      </w:r>
      <w:r>
        <w:rPr>
          <w:rFonts w:hint="eastAsia"/>
          <w:spacing w:val="0"/>
          <w:lang w:val="en-US" w:eastAsia="zh-CN"/>
        </w:rPr>
        <w:t xml:space="preserve"> </w:t>
      </w:r>
      <w:r>
        <w:rPr>
          <w:spacing w:val="0"/>
        </w:rPr>
        <w:t>任何保密信息的获取并不意味着授予乙方任何有关甲方所有的专利权或 版权，也不意味着授予乙方有关甲方保密信息的任何权利，除了乙方有权为履行其在合同项目下的义务合理使用甲方提供的保密信息。</w:t>
      </w:r>
    </w:p>
    <w:p w14:paraId="7A649A49">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.1.10</w:t>
      </w:r>
      <w:r>
        <w:rPr>
          <w:rFonts w:hint="eastAsia"/>
          <w:spacing w:val="0"/>
          <w:lang w:val="en-US" w:eastAsia="zh-CN"/>
        </w:rPr>
        <w:t xml:space="preserve"> </w:t>
      </w:r>
      <w:r>
        <w:rPr>
          <w:spacing w:val="0"/>
        </w:rPr>
        <w:t>保密义务同样适用于有关未经注册或未被授予专利权的发明的文件和信息。因对本协议所指保密信息的使用而直接或间接产生的知识产权方面的权利由双方当事人协商决定其归属。</w:t>
      </w:r>
    </w:p>
    <w:p w14:paraId="52A3891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w:t>
      </w:r>
      <w:r>
        <w:rPr>
          <w:rFonts w:hint="eastAsia"/>
          <w:spacing w:val="0"/>
          <w:lang w:val="en-US" w:eastAsia="zh-CN"/>
        </w:rPr>
        <w:t xml:space="preserve"> </w:t>
      </w:r>
      <w:r>
        <w:rPr>
          <w:spacing w:val="0"/>
        </w:rPr>
        <w:t>本合同中所说“保密信息”指如下信息：</w:t>
      </w:r>
    </w:p>
    <w:p w14:paraId="47A031AF">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.2.1 双方就合同订立、履行、变更等产生的研究、商讨、交流等信息。</w:t>
      </w:r>
    </w:p>
    <w:p w14:paraId="66313E7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.2.2与甲方有关为乙方知晓、保存或可能上传、交换的信息，包括但不限于如下：</w:t>
      </w:r>
    </w:p>
    <w:p w14:paraId="3BF9D4D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spacing w:val="0"/>
          <w:lang w:eastAsia="zh-CN"/>
        </w:rPr>
      </w:pPr>
      <w:r>
        <w:rPr>
          <w:rFonts w:hint="eastAsia"/>
          <w:spacing w:val="0"/>
          <w:lang w:val="en-US" w:eastAsia="zh-CN"/>
        </w:rPr>
        <w:t>6</w:t>
      </w:r>
      <w:r>
        <w:rPr>
          <w:spacing w:val="0"/>
        </w:rPr>
        <w:t>.2.2.1 技术信息：包括涉及甲方信息化建设中的技术信息，包括软件技术、数 据、管理文件等</w:t>
      </w:r>
      <w:r>
        <w:rPr>
          <w:rFonts w:hint="eastAsia"/>
          <w:spacing w:val="0"/>
          <w:lang w:eastAsia="zh-CN"/>
        </w:rPr>
        <w:t>。</w:t>
      </w:r>
    </w:p>
    <w:p w14:paraId="47CC769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.2.2.2 人事信息：包括涉及甲方的人事档案、薪酬、及考核等人力资源管理信息。</w:t>
      </w:r>
    </w:p>
    <w:p w14:paraId="4FE36206">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.2.2.3</w:t>
      </w:r>
      <w:r>
        <w:rPr>
          <w:rFonts w:hint="eastAsia"/>
          <w:spacing w:val="0"/>
          <w:lang w:val="en-US" w:eastAsia="zh-CN"/>
        </w:rPr>
        <w:t xml:space="preserve"> </w:t>
      </w:r>
      <w:r>
        <w:rPr>
          <w:spacing w:val="0"/>
        </w:rPr>
        <w:t>医院运行信息：包括涉及甲方业务运行的各种信息，医院经营方向、经营决策、定价政策以及内部掌握的合同、协议、项目方案等。</w:t>
      </w:r>
    </w:p>
    <w:p w14:paraId="21EA402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.2.2.4</w:t>
      </w:r>
      <w:r>
        <w:rPr>
          <w:rFonts w:hint="eastAsia"/>
          <w:spacing w:val="0"/>
          <w:lang w:val="en-US" w:eastAsia="zh-CN"/>
        </w:rPr>
        <w:t xml:space="preserve"> </w:t>
      </w:r>
      <w:r>
        <w:rPr>
          <w:spacing w:val="0"/>
        </w:rPr>
        <w:t>财务信息：包括涉及甲方的各项财务报表、成本及预算报告、员工工资等。</w:t>
      </w:r>
    </w:p>
    <w:p w14:paraId="6737FFDF">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spacing w:val="0"/>
        </w:rPr>
        <w:drawing>
          <wp:anchor distT="0" distB="0" distL="0" distR="0" simplePos="0" relativeHeight="251662336" behindDoc="1" locked="0" layoutInCell="1" allowOverlap="1">
            <wp:simplePos x="0" y="0"/>
            <wp:positionH relativeFrom="column">
              <wp:posOffset>6486525</wp:posOffset>
            </wp:positionH>
            <wp:positionV relativeFrom="paragraph">
              <wp:posOffset>167005</wp:posOffset>
            </wp:positionV>
            <wp:extent cx="94615" cy="1372870"/>
            <wp:effectExtent l="0" t="0" r="635" b="1778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94361" cy="1373002"/>
                    </a:xfrm>
                    <a:prstGeom prst="rect">
                      <a:avLst/>
                    </a:prstGeom>
                  </pic:spPr>
                </pic:pic>
              </a:graphicData>
            </a:graphic>
          </wp:anchor>
        </w:drawing>
      </w:r>
      <w:r>
        <w:rPr>
          <w:rFonts w:hint="eastAsia"/>
          <w:spacing w:val="0"/>
          <w:lang w:val="en-US" w:eastAsia="zh-CN"/>
        </w:rPr>
        <w:t>6</w:t>
      </w:r>
      <w:r>
        <w:rPr>
          <w:spacing w:val="0"/>
        </w:rPr>
        <w:t>.2.2.5</w:t>
      </w:r>
      <w:r>
        <w:rPr>
          <w:rFonts w:hint="eastAsia"/>
          <w:spacing w:val="0"/>
          <w:lang w:val="en-US" w:eastAsia="zh-CN"/>
        </w:rPr>
        <w:t xml:space="preserve"> </w:t>
      </w:r>
      <w:r>
        <w:rPr>
          <w:spacing w:val="0"/>
        </w:rPr>
        <w:t>患者信息：包括涉及甲方门诊、住院患者的相关诊疗信息，如患者基本 信息、诊疗计划、病历信息、费用信息、处方等。</w:t>
      </w:r>
    </w:p>
    <w:p w14:paraId="5E2CB87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.2.2.6</w:t>
      </w:r>
      <w:r>
        <w:rPr>
          <w:rFonts w:hint="eastAsia"/>
          <w:spacing w:val="0"/>
          <w:lang w:val="en-US" w:eastAsia="zh-CN"/>
        </w:rPr>
        <w:t xml:space="preserve"> </w:t>
      </w:r>
      <w:r>
        <w:rPr>
          <w:spacing w:val="0"/>
        </w:rPr>
        <w:t>应当予以保密的商业秘密、个人隐私等信息。</w:t>
      </w:r>
    </w:p>
    <w:p w14:paraId="5F593CCB">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6</w:t>
      </w:r>
      <w:r>
        <w:rPr>
          <w:spacing w:val="0"/>
        </w:rPr>
        <w:t>.3 本合同约定的保密信息为永久绝对保密，保密条款不因本合同终止、撤销、无效而失效。</w:t>
      </w:r>
    </w:p>
    <w:p w14:paraId="62D913E4">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七</w:t>
      </w:r>
      <w:r>
        <w:rPr>
          <w:b/>
          <w:bCs/>
          <w:spacing w:val="0"/>
        </w:rPr>
        <w:t>条</w:t>
      </w:r>
      <w:r>
        <w:rPr>
          <w:rFonts w:hint="eastAsia"/>
          <w:b/>
          <w:bCs/>
          <w:spacing w:val="0"/>
          <w:lang w:val="en-US" w:eastAsia="zh-CN"/>
        </w:rPr>
        <w:t xml:space="preserve"> </w:t>
      </w:r>
      <w:r>
        <w:rPr>
          <w:b/>
          <w:bCs/>
          <w:spacing w:val="0"/>
        </w:rPr>
        <w:t>通知与送达</w:t>
      </w:r>
    </w:p>
    <w:p w14:paraId="21925C7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7</w:t>
      </w:r>
      <w:r>
        <w:rPr>
          <w:spacing w:val="0"/>
        </w:rPr>
        <w:t>.1</w:t>
      </w:r>
      <w:r>
        <w:rPr>
          <w:rFonts w:hint="eastAsia"/>
          <w:spacing w:val="0"/>
          <w:lang w:val="en-US" w:eastAsia="zh-CN"/>
        </w:rPr>
        <w:t xml:space="preserve"> </w:t>
      </w:r>
      <w:r>
        <w:rPr>
          <w:spacing w:val="0"/>
        </w:rPr>
        <w:t>甲乙双方同意，与本合同有关的任何文书，应以书面形式按本合同约定的联 系方式送达。书面形式包括手机短信、微信、书面函件、电子邮件等形式。</w:t>
      </w:r>
    </w:p>
    <w:p w14:paraId="2608124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7</w:t>
      </w:r>
      <w:r>
        <w:rPr>
          <w:spacing w:val="0"/>
        </w:rPr>
        <w:t>.2</w:t>
      </w:r>
      <w:r>
        <w:rPr>
          <w:rFonts w:hint="eastAsia"/>
          <w:spacing w:val="0"/>
          <w:lang w:val="en-US" w:eastAsia="zh-CN"/>
        </w:rPr>
        <w:t xml:space="preserve"> </w:t>
      </w:r>
      <w:r>
        <w:rPr>
          <w:spacing w:val="0"/>
        </w:rPr>
        <w:t>双方确认的文书</w:t>
      </w:r>
      <w:r>
        <w:rPr>
          <w:rFonts w:hint="eastAsia"/>
          <w:spacing w:val="0"/>
          <w:lang w:eastAsia="zh-CN"/>
        </w:rPr>
        <w:t>（</w:t>
      </w:r>
      <w:r>
        <w:rPr>
          <w:spacing w:val="0"/>
        </w:rPr>
        <w:t>包括未来可能发生的诉讼或仲裁活动中法院或仲裁机构的 送达法律文书</w:t>
      </w:r>
      <w:r>
        <w:rPr>
          <w:rFonts w:hint="eastAsia"/>
          <w:spacing w:val="0"/>
          <w:lang w:eastAsia="zh-CN"/>
        </w:rPr>
        <w:t>）</w:t>
      </w:r>
      <w:r>
        <w:rPr>
          <w:spacing w:val="0"/>
        </w:rPr>
        <w:t>送达地址：</w:t>
      </w:r>
    </w:p>
    <w:p w14:paraId="3A3F525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sz w:val="23"/>
          <w:szCs w:val="23"/>
        </w:rPr>
      </w:pPr>
      <w:r>
        <w:rPr>
          <w:rFonts w:hint="eastAsia"/>
          <w:spacing w:val="0"/>
          <w:lang w:val="en-US" w:eastAsia="zh-CN"/>
        </w:rPr>
        <w:t>7</w:t>
      </w:r>
      <w:r>
        <w:rPr>
          <w:spacing w:val="0"/>
        </w:rPr>
        <w:t>.2.1</w:t>
      </w:r>
      <w:r>
        <w:rPr>
          <w:rFonts w:hint="default" w:ascii="宋体" w:hAnsi="宋体" w:eastAsia="宋体" w:cs="宋体"/>
          <w:b w:val="0"/>
          <w:bCs w:val="0"/>
          <w:color w:val="auto"/>
          <w:spacing w:val="0"/>
          <w:sz w:val="24"/>
          <w:highlight w:val="none"/>
          <w:lang w:val="en-US" w:eastAsia="zh-CN"/>
        </w:rPr>
        <w:t>甲方的联系地址：</w:t>
      </w:r>
      <w:r>
        <w:rPr>
          <w:rFonts w:hint="default" w:ascii="宋体" w:hAnsi="宋体" w:eastAsia="宋体" w:cs="宋体"/>
          <w:b w:val="0"/>
          <w:bCs w:val="0"/>
          <w:color w:val="000000" w:themeColor="text1"/>
          <w:spacing w:val="0"/>
          <w:sz w:val="24"/>
          <w:highlight w:val="none"/>
          <w:u w:val="single"/>
          <w:lang w:val="en-US" w:eastAsia="zh-CN"/>
          <w14:textFill>
            <w14:solidFill>
              <w14:schemeClr w14:val="tx1"/>
            </w14:solidFill>
          </w14:textFill>
        </w:rPr>
        <w:t>湖南省娄底市娄星区长青中街51号 娄底市中心医院</w:t>
      </w:r>
      <w:r>
        <w:rPr>
          <w:rFonts w:hint="eastAsia" w:ascii="宋体" w:hAnsi="宋体" w:cs="宋体"/>
          <w:b w:val="0"/>
          <w:bCs w:val="0"/>
          <w:color w:val="auto"/>
          <w:spacing w:val="0"/>
          <w:sz w:val="24"/>
          <w:highlight w:val="none"/>
          <w:u w:val="single"/>
          <w:lang w:val="en-US" w:eastAsia="zh-CN"/>
        </w:rPr>
        <w:t xml:space="preserve"> </w:t>
      </w:r>
      <w:r>
        <w:rPr>
          <w:rFonts w:hint="default" w:ascii="宋体" w:hAnsi="宋体" w:eastAsia="宋体" w:cs="宋体"/>
          <w:b w:val="0"/>
          <w:bCs w:val="0"/>
          <w:color w:val="auto"/>
          <w:spacing w:val="0"/>
          <w:sz w:val="24"/>
          <w:highlight w:val="none"/>
          <w:lang w:val="en-US" w:eastAsia="zh-CN"/>
        </w:rPr>
        <w:t>，联系人：</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董昉</w:t>
      </w:r>
      <w:r>
        <w:rPr>
          <w:rFonts w:hint="eastAsia" w:ascii="宋体" w:hAnsi="宋体" w:cs="宋体"/>
          <w:b w:val="0"/>
          <w:bCs w:val="0"/>
          <w:color w:val="auto"/>
          <w:spacing w:val="0"/>
          <w:sz w:val="24"/>
          <w:highlight w:val="none"/>
          <w:u w:val="single"/>
          <w:lang w:val="en-US" w:eastAsia="zh-CN"/>
        </w:rPr>
        <w:t xml:space="preserve"> </w:t>
      </w:r>
      <w:r>
        <w:rPr>
          <w:rFonts w:hint="default" w:ascii="宋体" w:hAnsi="宋体" w:eastAsia="宋体" w:cs="宋体"/>
          <w:b w:val="0"/>
          <w:bCs w:val="0"/>
          <w:color w:val="auto"/>
          <w:spacing w:val="0"/>
          <w:sz w:val="24"/>
          <w:highlight w:val="none"/>
          <w:lang w:val="en-US" w:eastAsia="zh-CN"/>
        </w:rPr>
        <w:t>，联系电话：</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 15973879275</w:t>
      </w:r>
      <w:r>
        <w:rPr>
          <w:rFonts w:hint="eastAsia" w:ascii="宋体" w:hAnsi="宋体" w:eastAsia="宋体" w:cs="宋体"/>
          <w:b w:val="0"/>
          <w:bCs w:val="0"/>
          <w:color w:val="auto"/>
          <w:spacing w:val="0"/>
          <w:sz w:val="24"/>
          <w:highlight w:val="none"/>
          <w:u w:val="single"/>
          <w:lang w:val="en-US" w:eastAsia="zh-CN"/>
        </w:rPr>
        <w:t xml:space="preserve"> </w:t>
      </w:r>
      <w:r>
        <w:rPr>
          <w:rFonts w:hint="default" w:ascii="宋体" w:hAnsi="宋体" w:eastAsia="宋体" w:cs="宋体"/>
          <w:b w:val="0"/>
          <w:bCs w:val="0"/>
          <w:color w:val="auto"/>
          <w:spacing w:val="0"/>
          <w:sz w:val="24"/>
          <w:highlight w:val="none"/>
          <w:lang w:val="en-US" w:eastAsia="zh-CN"/>
        </w:rPr>
        <w:t>，邮箱地址</w:t>
      </w:r>
      <w:r>
        <w:rPr>
          <w:rFonts w:hint="eastAsia" w:ascii="宋体" w:hAnsi="宋体" w:eastAsia="宋体" w:cs="宋体"/>
          <w:b w:val="0"/>
          <w:bCs w:val="0"/>
          <w:color w:val="auto"/>
          <w:spacing w:val="0"/>
          <w:sz w:val="24"/>
          <w:highlight w:val="none"/>
          <w:lang w:val="en-US" w:eastAsia="zh-CN"/>
        </w:rPr>
        <w:t>：</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22028581@qq.com </w:t>
      </w:r>
      <w:r>
        <w:rPr>
          <w:rFonts w:hint="eastAsia" w:ascii="宋体" w:hAnsi="宋体" w:eastAsia="宋体" w:cs="宋体"/>
          <w:b w:val="0"/>
          <w:bCs w:val="0"/>
          <w:color w:val="auto"/>
          <w:spacing w:val="0"/>
          <w:sz w:val="24"/>
          <w:highlight w:val="none"/>
          <w:lang w:val="en-US" w:eastAsia="zh-CN"/>
        </w:rPr>
        <w:t>，</w:t>
      </w:r>
      <w:r>
        <w:rPr>
          <w:rFonts w:hint="default" w:ascii="宋体" w:hAnsi="宋体" w:eastAsia="宋体" w:cs="宋体"/>
          <w:b w:val="0"/>
          <w:bCs w:val="0"/>
          <w:color w:val="auto"/>
          <w:spacing w:val="0"/>
          <w:sz w:val="24"/>
          <w:highlight w:val="none"/>
          <w:lang w:val="en-US" w:eastAsia="zh-CN"/>
        </w:rPr>
        <w:t>或微信号</w:t>
      </w:r>
      <w:r>
        <w:rPr>
          <w:rFonts w:hint="eastAsia" w:ascii="宋体" w:hAnsi="宋体" w:eastAsia="宋体" w:cs="宋体"/>
          <w:b w:val="0"/>
          <w:bCs w:val="0"/>
          <w:color w:val="auto"/>
          <w:spacing w:val="0"/>
          <w:sz w:val="24"/>
          <w:highlight w:val="none"/>
          <w:lang w:val="en-US" w:eastAsia="zh-CN"/>
        </w:rPr>
        <w:t>：</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df22028581</w:t>
      </w:r>
      <w:r>
        <w:rPr>
          <w:rFonts w:hint="eastAsia" w:ascii="宋体" w:hAnsi="宋体" w:cs="宋体"/>
          <w:color w:val="auto"/>
          <w:spacing w:val="0"/>
          <w:sz w:val="24"/>
          <w:szCs w:val="24"/>
          <w:highlight w:val="none"/>
          <w:u w:val="single"/>
          <w:lang w:val="en-US" w:eastAsia="zh-CN"/>
        </w:rPr>
        <w:t xml:space="preserve"> </w:t>
      </w:r>
      <w:r>
        <w:rPr>
          <w:rFonts w:hint="default" w:ascii="宋体" w:hAnsi="宋体" w:eastAsia="宋体" w:cs="宋体"/>
          <w:b w:val="0"/>
          <w:bCs w:val="0"/>
          <w:color w:val="auto"/>
          <w:spacing w:val="0"/>
          <w:sz w:val="24"/>
          <w:highlight w:val="none"/>
          <w:lang w:val="en-US" w:eastAsia="zh-CN"/>
        </w:rPr>
        <w:t>。</w:t>
      </w:r>
    </w:p>
    <w:p w14:paraId="2676819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rFonts w:ascii="Arial"/>
          <w:spacing w:val="0"/>
          <w:sz w:val="21"/>
        </w:rPr>
      </w:pPr>
      <w:r>
        <w:rPr>
          <w:rFonts w:hint="eastAsia"/>
          <w:spacing w:val="0"/>
          <w:sz w:val="23"/>
          <w:szCs w:val="23"/>
          <w:lang w:val="en-US" w:eastAsia="zh-CN"/>
        </w:rPr>
        <w:t>7</w:t>
      </w:r>
      <w:r>
        <w:rPr>
          <w:spacing w:val="0"/>
          <w:sz w:val="23"/>
          <w:szCs w:val="23"/>
        </w:rPr>
        <w:t>.2.2</w:t>
      </w:r>
      <w:r>
        <w:rPr>
          <w:rFonts w:hint="eastAsia"/>
          <w:spacing w:val="0"/>
          <w:sz w:val="23"/>
          <w:szCs w:val="23"/>
          <w:lang w:val="en-US" w:eastAsia="zh-CN"/>
        </w:rPr>
        <w:t xml:space="preserve"> </w:t>
      </w:r>
      <w:r>
        <w:rPr>
          <w:spacing w:val="0"/>
        </w:rPr>
        <w:t>乙方的文书送达地址：收件人：</w:t>
      </w:r>
      <w:r>
        <w:rPr>
          <w:rFonts w:hint="eastAsia"/>
          <w:spacing w:val="0"/>
          <w:u w:val="single"/>
          <w:lang w:val="en-US" w:eastAsia="zh-CN"/>
        </w:rPr>
        <w:t xml:space="preserve">         </w:t>
      </w:r>
      <w:r>
        <w:rPr>
          <w:spacing w:val="0"/>
        </w:rPr>
        <w:t>，联系电话：</w:t>
      </w:r>
      <w:r>
        <w:rPr>
          <w:rFonts w:hint="eastAsia"/>
          <w:spacing w:val="0"/>
          <w:u w:val="single"/>
          <w:lang w:val="en-US" w:eastAsia="zh-CN"/>
        </w:rPr>
        <w:t xml:space="preserve">         </w:t>
      </w:r>
      <w:r>
        <w:rPr>
          <w:rFonts w:hint="eastAsia"/>
          <w:spacing w:val="0"/>
          <w:lang w:val="en-US" w:eastAsia="zh-CN"/>
        </w:rPr>
        <w:t>，</w:t>
      </w:r>
      <w:r>
        <w:rPr>
          <w:spacing w:val="0"/>
        </w:rPr>
        <w:t>电子邮箱：</w:t>
      </w:r>
      <w:r>
        <w:rPr>
          <w:rFonts w:hint="eastAsia"/>
          <w:spacing w:val="0"/>
          <w:u w:val="single"/>
          <w:lang w:val="en-US" w:eastAsia="zh-CN"/>
        </w:rPr>
        <w:t xml:space="preserve">                </w:t>
      </w:r>
      <w:r>
        <w:rPr>
          <w:rFonts w:hint="eastAsia"/>
          <w:spacing w:val="0"/>
          <w:lang w:val="en-US" w:eastAsia="zh-CN"/>
        </w:rPr>
        <w:t>。</w:t>
      </w:r>
    </w:p>
    <w:p w14:paraId="3A046CD5">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spacing w:val="0"/>
          <w:sz w:val="23"/>
          <w:szCs w:val="23"/>
        </w:rPr>
      </w:pPr>
      <w:r>
        <w:rPr>
          <w:rFonts w:hint="eastAsia"/>
          <w:spacing w:val="0"/>
          <w:sz w:val="23"/>
          <w:szCs w:val="23"/>
          <w:lang w:val="en-US" w:eastAsia="zh-CN"/>
        </w:rPr>
        <w:t>7</w:t>
      </w:r>
      <w:r>
        <w:rPr>
          <w:spacing w:val="0"/>
          <w:sz w:val="23"/>
          <w:szCs w:val="23"/>
        </w:rPr>
        <w:t>.3上述通知应被视为在下列时间送达：以快递或专人发送的，在收件人签收之日或拒收之日；以挂号邮件发出的，在发出之日起7个工作日；以电子邮件发出的，在电子邮件进入收件方电子邮箱服务器之日。</w:t>
      </w:r>
    </w:p>
    <w:p w14:paraId="77819FCD">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sz w:val="23"/>
          <w:szCs w:val="23"/>
        </w:rPr>
      </w:pPr>
      <w:r>
        <w:rPr>
          <w:spacing w:val="0"/>
        </w:rPr>
        <mc:AlternateContent>
          <mc:Choice Requires="wps">
            <w:drawing>
              <wp:anchor distT="0" distB="0" distL="114300" distR="114300" simplePos="0" relativeHeight="251663360" behindDoc="0" locked="0" layoutInCell="1" allowOverlap="1">
                <wp:simplePos x="0" y="0"/>
                <wp:positionH relativeFrom="column">
                  <wp:posOffset>5842000</wp:posOffset>
                </wp:positionH>
                <wp:positionV relativeFrom="paragraph">
                  <wp:posOffset>718820</wp:posOffset>
                </wp:positionV>
                <wp:extent cx="92710" cy="2012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10" cy="201295"/>
                        </a:xfrm>
                        <a:prstGeom prst="rect">
                          <a:avLst/>
                        </a:prstGeom>
                        <a:noFill/>
                        <a:ln>
                          <a:noFill/>
                        </a:ln>
                      </wps:spPr>
                      <wps:txbx>
                        <w:txbxContent>
                          <w:p w14:paraId="7C00BBB4">
                            <w:pPr>
                              <w:pStyle w:val="6"/>
                              <w:spacing w:before="20" w:line="222" w:lineRule="auto"/>
                              <w:ind w:left="20"/>
                              <w:rPr>
                                <w:sz w:val="23"/>
                                <w:szCs w:val="23"/>
                              </w:rPr>
                            </w:pPr>
                          </w:p>
                        </w:txbxContent>
                      </wps:txbx>
                      <wps:bodyPr lIns="0" tIns="0" rIns="0" bIns="0" upright="1"/>
                    </wps:wsp>
                  </a:graphicData>
                </a:graphic>
              </wp:anchor>
            </w:drawing>
          </mc:Choice>
          <mc:Fallback>
            <w:pict>
              <v:shape id="_x0000_s1026" o:spid="_x0000_s1026" o:spt="202" type="#_x0000_t202" style="position:absolute;left:0pt;margin-left:460pt;margin-top:56.6pt;height:15.85pt;width:7.3pt;z-index:251663360;mso-width-relative:page;mso-height-relative:page;" filled="f" stroked="f" coordsize="21600,21600" o:gfxdata="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66IrM2AAAAAsBAAAPAAAAAAAAAAEAIAAAACIAAABkcnMvZG93bnJldi54bWxQSwECFAAU&#10;AAAACACHTuJAmgU1ErgBAABwAwAADgAAAAAAAAABACAAAAAnAQAAZHJzL2Uyb0RvYy54bWxQSwUG&#10;AAAAAAYABgBZAQAAUQUAAAAA&#10;">
                <v:fill on="f" focussize="0,0"/>
                <v:stroke on="f"/>
                <v:imagedata o:title=""/>
                <o:lock v:ext="edit" aspectratio="f"/>
                <v:textbox inset="0mm,0mm,0mm,0mm">
                  <w:txbxContent>
                    <w:p w14:paraId="7C00BBB4">
                      <w:pPr>
                        <w:pStyle w:val="6"/>
                        <w:spacing w:before="20" w:line="222" w:lineRule="auto"/>
                        <w:ind w:left="20"/>
                        <w:rPr>
                          <w:sz w:val="23"/>
                          <w:szCs w:val="23"/>
                        </w:rPr>
                      </w:pPr>
                    </w:p>
                  </w:txbxContent>
                </v:textbox>
              </v:shape>
            </w:pict>
          </mc:Fallback>
        </mc:AlternateContent>
      </w:r>
      <w:r>
        <w:rPr>
          <w:rFonts w:hint="eastAsia"/>
          <w:spacing w:val="0"/>
          <w:lang w:val="en-US" w:eastAsia="zh-CN"/>
        </w:rPr>
        <w:t>7</w:t>
      </w:r>
      <w:r>
        <w:rPr>
          <w:spacing w:val="0"/>
          <w:sz w:val="23"/>
          <w:szCs w:val="23"/>
        </w:rPr>
        <w:t>.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 送达之日。</w:t>
      </w:r>
    </w:p>
    <w:p w14:paraId="503FF2B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FF"/>
          <w:sz w:val="24"/>
        </w:rPr>
      </w:pPr>
      <w:r>
        <w:rPr>
          <w:rFonts w:hint="eastAsia" w:ascii="宋体" w:hAnsi="宋体" w:eastAsia="宋体" w:cs="宋体"/>
          <w:b/>
          <w:bCs/>
          <w:color w:val="0000FF"/>
          <w:sz w:val="24"/>
        </w:rPr>
        <w:t>第八条 廉洁条款</w:t>
      </w:r>
    </w:p>
    <w:p w14:paraId="3A00BD3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FF"/>
          <w:sz w:val="24"/>
        </w:rPr>
      </w:pPr>
      <w:r>
        <w:rPr>
          <w:rFonts w:ascii="宋体" w:hAnsi="宋体" w:eastAsia="宋体" w:cs="宋体"/>
          <w:color w:val="0000FF"/>
          <w:sz w:val="24"/>
        </w:rPr>
        <w:t>8.1 乙方应严格遵守国家相关法律法规，涉及合同的有关业务活动必须坚持公开、公平、公正、诚信原则，不得为获取不正当利益，损害国家、集体和甲方利益。</w:t>
      </w:r>
    </w:p>
    <w:p w14:paraId="3A45AA7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FF"/>
          <w:sz w:val="24"/>
        </w:rPr>
      </w:pPr>
      <w:r>
        <w:rPr>
          <w:rFonts w:ascii="宋体" w:hAnsi="宋体" w:eastAsia="宋体" w:cs="宋体"/>
          <w:b/>
          <w:bCs/>
          <w:color w:val="0000FF"/>
          <w:sz w:val="24"/>
        </w:rPr>
        <w:t xml:space="preserve">8.2 </w:t>
      </w:r>
      <w:r>
        <w:rPr>
          <w:rFonts w:ascii="宋体" w:hAnsi="宋体" w:eastAsia="宋体" w:cs="宋体"/>
          <w:b/>
          <w:bCs/>
          <w:color w:val="0000FF"/>
          <w:sz w:val="24"/>
          <w:u w:val="single"/>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0CB316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九</w:t>
      </w:r>
      <w:r>
        <w:rPr>
          <w:b/>
          <w:bCs/>
          <w:spacing w:val="0"/>
        </w:rPr>
        <w:t>条</w:t>
      </w:r>
      <w:r>
        <w:rPr>
          <w:rFonts w:hint="eastAsia"/>
          <w:b/>
          <w:bCs/>
          <w:spacing w:val="0"/>
          <w:lang w:val="en-US" w:eastAsia="zh-CN"/>
        </w:rPr>
        <w:t xml:space="preserve"> </w:t>
      </w:r>
      <w:r>
        <w:rPr>
          <w:b/>
          <w:bCs/>
          <w:spacing w:val="0"/>
        </w:rPr>
        <w:t>合同的变更和解除</w:t>
      </w:r>
    </w:p>
    <w:p w14:paraId="70D0A36E">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.1 本合同未尽事宜，双方协商一致后另行签订变更、补充协议。</w:t>
      </w:r>
    </w:p>
    <w:p w14:paraId="40C179D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 乙方提供的维修服务必须符合甲方要求，如出现下列情形之一的，甲方有权单方面解除合同：</w:t>
      </w:r>
    </w:p>
    <w:p w14:paraId="7D1B51B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.2.1 因乙方工作等原因造成维护设备或网络故障，</w:t>
      </w:r>
      <w:r>
        <w:rPr>
          <w:spacing w:val="0"/>
          <w:u w:val="none" w:color="auto"/>
        </w:rPr>
        <w:t>超过48</w:t>
      </w:r>
      <w:r>
        <w:rPr>
          <w:spacing w:val="0"/>
        </w:rPr>
        <w:t>小时仍未修复的；</w:t>
      </w:r>
    </w:p>
    <w:p w14:paraId="34D704F9">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.2.2 乙方未按本合同约定派驻3名以上固定驻场技术人员的。</w:t>
      </w:r>
    </w:p>
    <w:p w14:paraId="25E9183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.2.3乙方接到派单后无故不响应，经甲方催告后仍怠于履行义务的；</w:t>
      </w:r>
    </w:p>
    <w:p w14:paraId="4DB80B6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.2.4 乙方连续被维修科室投诉达3次及以上的；</w:t>
      </w:r>
    </w:p>
    <w:p w14:paraId="552DE9D7">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.2.5 乙方在履行合同期间造成甲方损失</w:t>
      </w:r>
      <w:r>
        <w:rPr>
          <w:spacing w:val="0"/>
          <w:u w:val="none" w:color="auto"/>
        </w:rPr>
        <w:t>1万</w:t>
      </w:r>
      <w:r>
        <w:rPr>
          <w:spacing w:val="0"/>
        </w:rPr>
        <w:t>元以上</w:t>
      </w:r>
      <w:r>
        <w:rPr>
          <w:rFonts w:hint="eastAsia"/>
          <w:spacing w:val="0"/>
          <w:lang w:eastAsia="zh-CN"/>
        </w:rPr>
        <w:t>（</w:t>
      </w:r>
      <w:r>
        <w:rPr>
          <w:spacing w:val="0"/>
        </w:rPr>
        <w:t>包括本数</w:t>
      </w:r>
      <w:r>
        <w:rPr>
          <w:rFonts w:hint="eastAsia"/>
          <w:spacing w:val="0"/>
          <w:lang w:eastAsia="zh-CN"/>
        </w:rPr>
        <w:t>）</w:t>
      </w:r>
      <w:r>
        <w:rPr>
          <w:spacing w:val="0"/>
        </w:rPr>
        <w:t>的：</w:t>
      </w:r>
    </w:p>
    <w:p w14:paraId="09378AAB">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9</w:t>
      </w:r>
      <w:r>
        <w:rPr>
          <w:spacing w:val="0"/>
        </w:rPr>
        <w:t>.2.6乙方将维修服务转包、分包给第三方的。</w:t>
      </w:r>
    </w:p>
    <w:p w14:paraId="7C9C2894">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十</w:t>
      </w:r>
      <w:r>
        <w:rPr>
          <w:b/>
          <w:bCs/>
          <w:spacing w:val="0"/>
        </w:rPr>
        <w:t>条</w:t>
      </w:r>
      <w:r>
        <w:rPr>
          <w:rFonts w:hint="eastAsia"/>
          <w:b/>
          <w:bCs/>
          <w:spacing w:val="0"/>
          <w:lang w:val="en-US" w:eastAsia="zh-CN"/>
        </w:rPr>
        <w:t xml:space="preserve"> </w:t>
      </w:r>
      <w:r>
        <w:rPr>
          <w:b/>
          <w:bCs/>
          <w:spacing w:val="0"/>
        </w:rPr>
        <w:t>违约责任</w:t>
      </w:r>
    </w:p>
    <w:p w14:paraId="71A10608">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10</w:t>
      </w:r>
      <w:r>
        <w:rPr>
          <w:spacing w:val="0"/>
        </w:rPr>
        <w:t>.1 如乙方未按本合同约定和甲方要求如期保质完成维修服务，除承担甲方由此造成的损失</w:t>
      </w:r>
      <w:r>
        <w:rPr>
          <w:rFonts w:hint="eastAsia"/>
          <w:spacing w:val="0"/>
          <w:lang w:eastAsia="zh-CN"/>
        </w:rPr>
        <w:t>（</w:t>
      </w:r>
      <w:r>
        <w:rPr>
          <w:spacing w:val="0"/>
        </w:rPr>
        <w:t>包括但不限于第三方维修产生的费用</w:t>
      </w:r>
      <w:r>
        <w:rPr>
          <w:rFonts w:hint="eastAsia"/>
          <w:spacing w:val="0"/>
          <w:lang w:eastAsia="zh-CN"/>
        </w:rPr>
        <w:t>）</w:t>
      </w:r>
      <w:r>
        <w:rPr>
          <w:spacing w:val="0"/>
        </w:rPr>
        <w:t>外，每逾期一日，向甲方支付违约</w:t>
      </w:r>
      <w:r>
        <w:rPr>
          <w:spacing w:val="0"/>
          <w:u w:val="none" w:color="auto"/>
        </w:rPr>
        <w:t>金</w:t>
      </w:r>
      <w:r>
        <w:rPr>
          <w:spacing w:val="0"/>
          <w:u w:val="single" w:color="auto"/>
        </w:rPr>
        <w:t>300</w:t>
      </w:r>
      <w:r>
        <w:rPr>
          <w:rFonts w:hint="eastAsia"/>
          <w:spacing w:val="0"/>
          <w:u w:val="single" w:color="auto"/>
          <w:lang w:val="en-US" w:eastAsia="zh-CN"/>
        </w:rPr>
        <w:t>.00</w:t>
      </w:r>
      <w:r>
        <w:rPr>
          <w:spacing w:val="0"/>
        </w:rPr>
        <w:t>元，甲方有权在约定应付价款中扣除该费用。</w:t>
      </w:r>
    </w:p>
    <w:p w14:paraId="6431DE6D">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spacing w:val="0"/>
          <w:lang w:val="en-US" w:eastAsia="zh-CN"/>
        </w:rPr>
        <w:t>10</w:t>
      </w:r>
      <w:r>
        <w:rPr>
          <w:spacing w:val="0"/>
        </w:rPr>
        <w:t>.2 如乙方单方面解除合同或</w:t>
      </w:r>
      <w:r>
        <w:rPr>
          <w:rFonts w:hint="eastAsia"/>
          <w:spacing w:val="0"/>
        </w:rPr>
        <w:t>甲方因</w:t>
      </w:r>
      <w:r>
        <w:rPr>
          <w:rFonts w:hint="eastAsia"/>
          <w:spacing w:val="0"/>
          <w:lang w:val="en-US" w:eastAsia="zh-CN"/>
        </w:rPr>
        <w:t>9.2</w:t>
      </w:r>
      <w:r>
        <w:rPr>
          <w:rFonts w:hint="eastAsia"/>
          <w:spacing w:val="0"/>
        </w:rPr>
        <w:t>情形解除合同</w:t>
      </w:r>
      <w:r>
        <w:rPr>
          <w:spacing w:val="0"/>
        </w:rPr>
        <w:t>，乙方除赔偿甲方由此造成的全部损失</w:t>
      </w:r>
      <w:r>
        <w:rPr>
          <w:rFonts w:hint="eastAsia"/>
          <w:spacing w:val="0"/>
          <w:lang w:eastAsia="zh-CN"/>
        </w:rPr>
        <w:t>（</w:t>
      </w:r>
      <w:r>
        <w:rPr>
          <w:spacing w:val="0"/>
        </w:rPr>
        <w:t>包括但不限于实际经济损失，因纠纷产生的律师费、诉讼费、差旅费等</w:t>
      </w:r>
      <w:r>
        <w:rPr>
          <w:rFonts w:hint="eastAsia"/>
          <w:spacing w:val="0"/>
          <w:lang w:eastAsia="zh-CN"/>
        </w:rPr>
        <w:t>）</w:t>
      </w:r>
      <w:r>
        <w:rPr>
          <w:spacing w:val="0"/>
        </w:rPr>
        <w:t>外，还须按</w:t>
      </w:r>
      <w:r>
        <w:rPr>
          <w:rFonts w:hint="eastAsia" w:ascii="宋体" w:hAnsi="宋体" w:eastAsia="宋体" w:cs="宋体"/>
          <w:sz w:val="24"/>
        </w:rPr>
        <w:t>本合同总价款</w:t>
      </w:r>
      <w:r>
        <w:rPr>
          <w:spacing w:val="0"/>
        </w:rPr>
        <w:t>15%</w:t>
      </w:r>
      <w:r>
        <w:rPr>
          <w:rFonts w:hint="eastAsia"/>
          <w:spacing w:val="0"/>
          <w:lang w:val="en-US" w:eastAsia="zh-CN"/>
        </w:rPr>
        <w:t>标准</w:t>
      </w:r>
      <w:r>
        <w:rPr>
          <w:spacing w:val="0"/>
        </w:rPr>
        <w:t>向甲方支付违约金。</w:t>
      </w:r>
    </w:p>
    <w:p w14:paraId="52E168A3">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eastAsia"/>
          <w:b/>
          <w:bCs/>
          <w:color w:val="0000FF"/>
          <w:spacing w:val="0"/>
          <w:u w:val="single"/>
          <w:lang w:val="en-US" w:eastAsia="zh-CN"/>
        </w:rPr>
      </w:pPr>
      <w:r>
        <w:rPr>
          <w:rFonts w:hint="eastAsia"/>
          <w:b/>
          <w:bCs/>
          <w:color w:val="0000FF"/>
          <w:spacing w:val="0"/>
          <w:u w:val="single"/>
          <w:lang w:val="en-US" w:eastAsia="zh-CN"/>
        </w:rPr>
        <w:t>10.3 无论甲方在任意时候（不限于本合同履行期间）发现存在违反本合同廉洁条款的行为，乙方均须向甲方一次性支付惩罚性违约金11000.00元。如乙方除需承担违反廉洁条款的违约责任外，同时存在其他违约行为，乙方仍须就其他违约行为承担相应违约责任。</w:t>
      </w:r>
    </w:p>
    <w:p w14:paraId="20A6EFFD">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default"/>
          <w:b/>
          <w:bCs/>
          <w:color w:val="0000FF"/>
          <w:spacing w:val="0"/>
          <w:u w:val="single"/>
          <w:lang w:val="en-US" w:eastAsia="zh-CN"/>
        </w:rPr>
      </w:pPr>
      <w:r>
        <w:rPr>
          <w:rFonts w:hint="eastAsia"/>
          <w:b/>
          <w:bCs/>
          <w:color w:val="0000FF"/>
          <w:spacing w:val="0"/>
          <w:u w:val="single"/>
          <w:lang w:val="en-US" w:eastAsia="zh-CN"/>
        </w:rPr>
        <w:t>10.4</w:t>
      </w:r>
      <w:r>
        <w:rPr>
          <w:rFonts w:hint="default"/>
          <w:b/>
          <w:bCs/>
          <w:color w:val="0000FF"/>
          <w:spacing w:val="0"/>
          <w:u w:val="single"/>
          <w:lang w:val="en-US" w:eastAsia="zh-CN"/>
        </w:rPr>
        <w:t xml:space="preserve"> 依据本合同约定乙方应支付给甲方的违约金，甲方有权在应支付给乙方的任意价款中直接予以扣除，如扣除部分不足，乙方应在接到甲方通知后3日内补足。</w:t>
      </w:r>
    </w:p>
    <w:p w14:paraId="1CF5C9E1">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spacing w:val="0"/>
          <w:lang w:eastAsia="zh-CN"/>
        </w:rPr>
      </w:pPr>
      <w:r>
        <w:rPr>
          <w:rFonts w:hint="eastAsia"/>
          <w:spacing w:val="0"/>
          <w:lang w:val="en-US" w:eastAsia="zh-CN"/>
        </w:rPr>
        <w:t>10</w:t>
      </w:r>
      <w:r>
        <w:rPr>
          <w:spacing w:val="0"/>
        </w:rPr>
        <w:t>.</w:t>
      </w:r>
      <w:r>
        <w:rPr>
          <w:rFonts w:hint="eastAsia"/>
          <w:spacing w:val="0"/>
          <w:lang w:val="en-US" w:eastAsia="zh-CN"/>
        </w:rPr>
        <w:t>5</w:t>
      </w:r>
      <w:r>
        <w:rPr>
          <w:spacing w:val="0"/>
        </w:rPr>
        <w:t xml:space="preserve"> 因不可抗力因素导致逾期履行的，不承担违约责任，不可抗力因素消除后，应当继续履行</w:t>
      </w:r>
      <w:r>
        <w:rPr>
          <w:rFonts w:hint="eastAsia"/>
          <w:spacing w:val="0"/>
          <w:lang w:eastAsia="zh-CN"/>
        </w:rPr>
        <w:t>。</w:t>
      </w:r>
    </w:p>
    <w:p w14:paraId="305C43EC">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spacing w:val="0"/>
        </w:rPr>
      </w:pPr>
      <w:r>
        <w:rPr>
          <w:b/>
          <w:bCs/>
          <w:spacing w:val="0"/>
        </w:rPr>
        <w:t>第</w:t>
      </w:r>
      <w:r>
        <w:rPr>
          <w:rFonts w:hint="eastAsia"/>
          <w:b/>
          <w:bCs/>
          <w:spacing w:val="0"/>
          <w:lang w:val="en-US" w:eastAsia="zh-CN"/>
        </w:rPr>
        <w:t>十一</w:t>
      </w:r>
      <w:r>
        <w:rPr>
          <w:b/>
          <w:bCs/>
          <w:spacing w:val="0"/>
        </w:rPr>
        <w:t>条</w:t>
      </w:r>
      <w:r>
        <w:rPr>
          <w:rFonts w:hint="eastAsia"/>
          <w:b/>
          <w:bCs/>
          <w:spacing w:val="0"/>
          <w:lang w:val="en-US" w:eastAsia="zh-CN"/>
        </w:rPr>
        <w:t xml:space="preserve"> </w:t>
      </w:r>
      <w:r>
        <w:rPr>
          <w:b/>
          <w:bCs/>
          <w:spacing w:val="0"/>
        </w:rPr>
        <w:t>争议解决</w:t>
      </w:r>
    </w:p>
    <w:p w14:paraId="2F3FC4EA">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rPr>
      </w:pPr>
      <w:r>
        <w:rPr>
          <w:rFonts w:hint="eastAsia" w:ascii="宋体" w:hAnsi="宋体" w:eastAsia="宋体" w:cs="宋体"/>
          <w:sz w:val="24"/>
        </w:rPr>
        <w:t>如双方在履行本合同过程中发生争议，双方应先协商解决，协商解决不成的，任一方均可向甲方所在地有管辖权的人民法院提起诉讼解决。</w:t>
      </w:r>
    </w:p>
    <w:p w14:paraId="068D9F12">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outlineLvl w:val="4"/>
        <w:rPr>
          <w:spacing w:val="0"/>
          <w:sz w:val="23"/>
          <w:szCs w:val="23"/>
        </w:rPr>
      </w:pPr>
      <w:r>
        <w:rPr>
          <w:b/>
          <w:bCs/>
          <w:spacing w:val="0"/>
          <w:sz w:val="23"/>
          <w:szCs w:val="23"/>
        </w:rPr>
        <w:t>第十</w:t>
      </w:r>
      <w:r>
        <w:rPr>
          <w:rFonts w:hint="eastAsia"/>
          <w:b/>
          <w:bCs/>
          <w:spacing w:val="0"/>
          <w:sz w:val="23"/>
          <w:szCs w:val="23"/>
          <w:lang w:val="en-US" w:eastAsia="zh-CN"/>
        </w:rPr>
        <w:t>二</w:t>
      </w:r>
      <w:r>
        <w:rPr>
          <w:b/>
          <w:bCs/>
          <w:spacing w:val="0"/>
          <w:sz w:val="23"/>
          <w:szCs w:val="23"/>
        </w:rPr>
        <w:t>条</w:t>
      </w:r>
      <w:r>
        <w:rPr>
          <w:rFonts w:hint="eastAsia"/>
          <w:b/>
          <w:bCs/>
          <w:spacing w:val="0"/>
          <w:sz w:val="23"/>
          <w:szCs w:val="23"/>
          <w:lang w:val="en-US" w:eastAsia="zh-CN"/>
        </w:rPr>
        <w:t xml:space="preserve"> </w:t>
      </w:r>
      <w:r>
        <w:rPr>
          <w:b/>
          <w:bCs/>
          <w:spacing w:val="0"/>
          <w:sz w:val="23"/>
          <w:szCs w:val="23"/>
        </w:rPr>
        <w:t>其他</w:t>
      </w:r>
    </w:p>
    <w:p w14:paraId="571763A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FF"/>
          <w:sz w:val="24"/>
        </w:rPr>
      </w:pPr>
      <w:r>
        <w:rPr>
          <w:rFonts w:hint="eastAsia" w:ascii="宋体" w:hAnsi="宋体" w:eastAsia="宋体" w:cs="宋体"/>
          <w:color w:val="0000FF"/>
          <w:sz w:val="24"/>
        </w:rPr>
        <w:t>1</w:t>
      </w:r>
      <w:r>
        <w:rPr>
          <w:rFonts w:hint="eastAsia" w:ascii="宋体" w:hAnsi="宋体" w:eastAsia="宋体" w:cs="宋体"/>
          <w:color w:val="0000FF"/>
          <w:sz w:val="24"/>
          <w:lang w:val="en-US" w:eastAsia="zh-CN"/>
        </w:rPr>
        <w:t>2</w:t>
      </w:r>
      <w:r>
        <w:rPr>
          <w:rFonts w:hint="eastAsia" w:ascii="宋体" w:hAnsi="宋体" w:eastAsia="宋体" w:cs="宋体"/>
          <w:color w:val="0000FF"/>
          <w:sz w:val="24"/>
        </w:rPr>
        <w:t>.1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38E6D6C9">
      <w:pPr>
        <w:pStyle w:val="6"/>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spacing w:val="0"/>
          <w:sz w:val="23"/>
          <w:szCs w:val="23"/>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 本合同一式伍份，甲方执肆份、乙方执壹份，自双方签字并盖章后生效。</w:t>
      </w:r>
    </w:p>
    <w:p w14:paraId="4A89E4E8">
      <w:pPr>
        <w:keepNext w:val="0"/>
        <w:keepLines w:val="0"/>
        <w:pageBreakBefore w:val="0"/>
        <w:widowControl w:val="0"/>
        <w:wordWrap/>
        <w:overflowPunct/>
        <w:topLinePunct w:val="0"/>
        <w:bidi w:val="0"/>
        <w:spacing w:line="480" w:lineRule="exact"/>
        <w:ind w:firstLine="420" w:firstLineChars="200"/>
        <w:rPr>
          <w:rFonts w:ascii="Arial"/>
          <w:sz w:val="21"/>
        </w:rPr>
      </w:pPr>
    </w:p>
    <w:p w14:paraId="7609FE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hint="eastAsia" w:ascii="宋体" w:hAnsi="宋体" w:cs="宋体"/>
          <w:color w:val="auto"/>
          <w:sz w:val="24"/>
          <w:highlight w:val="none"/>
          <w:lang w:val="en-US" w:eastAsia="zh-CN"/>
        </w:rPr>
        <w:t xml:space="preserve"> </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eastAsia="宋体" w:cs="宋体"/>
          <w:color w:val="auto"/>
          <w:sz w:val="24"/>
          <w:highlight w:val="none"/>
        </w:rPr>
        <w:t>乙方（盖章）</w:t>
      </w:r>
      <w:r>
        <w:rPr>
          <w:rFonts w:hint="eastAsia" w:ascii="宋体" w:hAnsi="宋体" w:eastAsia="宋体" w:cs="宋体"/>
          <w:color w:val="auto"/>
          <w:sz w:val="24"/>
          <w:highlight w:val="none"/>
        </w:rPr>
        <w:t>：</w:t>
      </w:r>
    </w:p>
    <w:p w14:paraId="7D034E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p>
    <w:p w14:paraId="52E95F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ascii="宋体" w:hAnsi="宋体" w:eastAsia="宋体" w:cs="宋体"/>
          <w:color w:val="auto"/>
          <w:sz w:val="24"/>
          <w:highlight w:val="none"/>
        </w:rPr>
        <w:t xml:space="preserve">法定代表人（签字）：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 xml:space="preserve">法定代表人（签字）：  </w:t>
      </w:r>
    </w:p>
    <w:p w14:paraId="00DCFF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val="en-US" w:eastAsia="zh-CN"/>
        </w:rPr>
      </w:pPr>
    </w:p>
    <w:p w14:paraId="141A97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或委托代理人（签字）：                或委托代理人（签字）：</w:t>
      </w:r>
    </w:p>
    <w:p w14:paraId="47B87F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val="en-US" w:eastAsia="zh-CN"/>
        </w:rPr>
      </w:pPr>
    </w:p>
    <w:p w14:paraId="22626A6E">
      <w:pPr>
        <w:keepNext w:val="0"/>
        <w:keepLines w:val="0"/>
        <w:pageBreakBefore w:val="0"/>
        <w:widowControl w:val="0"/>
        <w:wordWrap/>
        <w:overflowPunct/>
        <w:topLinePunct w:val="0"/>
        <w:bidi w:val="0"/>
        <w:spacing w:line="480" w:lineRule="exact"/>
        <w:ind w:firstLine="480" w:firstLineChars="200"/>
      </w:pPr>
      <w:r>
        <w:rPr>
          <w:rFonts w:ascii="宋体" w:hAnsi="宋体" w:eastAsia="宋体" w:cs="宋体"/>
          <w:color w:val="auto"/>
          <w:sz w:val="24"/>
          <w:highlight w:val="none"/>
        </w:rPr>
        <w:t>合同签订地</w:t>
      </w:r>
      <w:r>
        <w:rPr>
          <w:rFonts w:hint="eastAsia" w:ascii="宋体" w:hAnsi="宋体" w:eastAsia="宋体" w:cs="宋体"/>
          <w:color w:val="auto"/>
          <w:sz w:val="24"/>
          <w:highlight w:val="none"/>
        </w:rPr>
        <w:t>履行地</w:t>
      </w:r>
      <w:r>
        <w:rPr>
          <w:rFonts w:ascii="宋体" w:hAnsi="宋体" w:eastAsia="宋体" w:cs="宋体"/>
          <w:color w:val="auto"/>
          <w:sz w:val="24"/>
          <w:highlight w:val="none"/>
        </w:rPr>
        <w:t xml:space="preserve">：娄底市娄星区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合同</w:t>
      </w:r>
      <w:r>
        <w:rPr>
          <w:rFonts w:ascii="宋体" w:hAnsi="宋体" w:eastAsia="宋体" w:cs="宋体"/>
          <w:color w:val="auto"/>
          <w:sz w:val="24"/>
          <w:highlight w:val="none"/>
        </w:rPr>
        <w:t>签订时间：</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年</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月</w:t>
      </w:r>
      <w:r>
        <w:rPr>
          <w:rFonts w:hint="eastAsia" w:ascii="宋体" w:hAnsi="宋体" w:eastAsia="宋体" w:cs="宋体"/>
          <w:color w:val="auto"/>
          <w:sz w:val="24"/>
          <w:highlight w:val="none"/>
        </w:rPr>
        <w:t xml:space="preserve">   </w:t>
      </w:r>
      <w:r>
        <w:rPr>
          <w:rFonts w:ascii="宋体" w:hAnsi="宋体" w:eastAsia="宋体" w:cs="宋体"/>
          <w:color w:val="auto"/>
          <w:sz w:val="24"/>
          <w:highlight w:val="none"/>
        </w:rPr>
        <w:t>日</w:t>
      </w:r>
    </w:p>
    <w:p w14:paraId="1BC8F763">
      <w:pPr>
        <w:pStyle w:val="6"/>
        <w:keepNext w:val="0"/>
        <w:keepLines w:val="0"/>
        <w:pageBreakBefore w:val="0"/>
        <w:widowControl w:val="0"/>
        <w:wordWrap/>
        <w:overflowPunct/>
        <w:topLinePunct w:val="0"/>
        <w:bidi w:val="0"/>
        <w:spacing w:line="480" w:lineRule="exact"/>
        <w:ind w:firstLine="460" w:firstLineChars="200"/>
        <w:rPr>
          <w:sz w:val="23"/>
          <w:szCs w:val="23"/>
        </w:rPr>
      </w:pPr>
    </w:p>
    <w:p w14:paraId="5377C720">
      <w:pPr>
        <w:keepNext w:val="0"/>
        <w:keepLines w:val="0"/>
        <w:pageBreakBefore w:val="0"/>
        <w:widowControl w:val="0"/>
        <w:wordWrap/>
        <w:overflowPunct/>
        <w:topLinePunct w:val="0"/>
        <w:bidi w:val="0"/>
        <w:spacing w:line="480" w:lineRule="exact"/>
        <w:ind w:firstLine="420" w:firstLineChars="200"/>
      </w:pPr>
    </w:p>
    <w:p w14:paraId="13DD1A65">
      <w:pPr>
        <w:pStyle w:val="6"/>
        <w:keepNext w:val="0"/>
        <w:keepLines w:val="0"/>
        <w:pageBreakBefore w:val="0"/>
        <w:widowControl w:val="0"/>
        <w:wordWrap/>
        <w:overflowPunct/>
        <w:topLinePunct w:val="0"/>
        <w:bidi w:val="0"/>
        <w:spacing w:line="480" w:lineRule="exact"/>
        <w:ind w:firstLine="460" w:firstLineChars="200"/>
        <w:rPr>
          <w:sz w:val="23"/>
          <w:szCs w:val="23"/>
        </w:rPr>
      </w:pPr>
    </w:p>
    <w:p w14:paraId="257EDC09">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p>
    <w:p w14:paraId="488EF8BF">
      <w:pPr>
        <w:pStyle w:val="2"/>
        <w:numPr>
          <w:ilvl w:val="0"/>
          <w:numId w:val="0"/>
        </w:numPr>
        <w:spacing w:line="240" w:lineRule="auto"/>
        <w:jc w:val="center"/>
        <w:rPr>
          <w:rFonts w:hint="eastAsia" w:ascii="仿宋" w:hAnsi="仿宋" w:eastAsia="仿宋" w:cs="仿宋"/>
          <w:color w:val="auto"/>
          <w:sz w:val="24"/>
          <w:szCs w:val="24"/>
          <w:lang w:val="en-US" w:eastAsia="zh-CN"/>
        </w:rPr>
      </w:pPr>
    </w:p>
    <w:p w14:paraId="1B24DBFF">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第三章   </w:t>
      </w:r>
      <w:r>
        <w:rPr>
          <w:rFonts w:hint="eastAsia" w:ascii="仿宋" w:hAnsi="仿宋" w:eastAsia="仿宋" w:cs="仿宋"/>
          <w:color w:val="auto"/>
          <w:sz w:val="24"/>
          <w:szCs w:val="24"/>
        </w:rPr>
        <w:t>投标文件的格式</w:t>
      </w:r>
    </w:p>
    <w:p w14:paraId="10AEC8F2">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（必须按以下标题和顺序进行编制）</w:t>
      </w:r>
    </w:p>
    <w:p w14:paraId="2122998B">
      <w:pPr>
        <w:rPr>
          <w:rFonts w:hint="eastAsia" w:ascii="仿宋" w:hAnsi="仿宋" w:eastAsia="仿宋" w:cs="仿宋"/>
          <w:color w:val="auto"/>
          <w:sz w:val="24"/>
          <w:szCs w:val="24"/>
        </w:rPr>
      </w:pPr>
    </w:p>
    <w:bookmarkEnd w:id="1"/>
    <w:p w14:paraId="4112E651">
      <w:pPr>
        <w:rPr>
          <w:rFonts w:hint="eastAsia" w:ascii="仿宋" w:hAnsi="仿宋" w:eastAsia="仿宋" w:cs="仿宋"/>
          <w:color w:val="auto"/>
          <w:sz w:val="24"/>
          <w:szCs w:val="24"/>
        </w:rPr>
      </w:pPr>
    </w:p>
    <w:p w14:paraId="7BED1D8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第一部分、开标一览表</w:t>
      </w:r>
    </w:p>
    <w:p w14:paraId="6154215B">
      <w:pPr>
        <w:jc w:val="center"/>
        <w:rPr>
          <w:rFonts w:hint="eastAsia" w:ascii="仿宋" w:hAnsi="仿宋" w:eastAsia="仿宋" w:cs="仿宋"/>
          <w:b/>
          <w:color w:val="auto"/>
          <w:sz w:val="24"/>
          <w:szCs w:val="24"/>
        </w:rPr>
      </w:pPr>
    </w:p>
    <w:p w14:paraId="1347C8BB">
      <w:pPr>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注：此项内容需包含投标</w:t>
      </w:r>
      <w:r>
        <w:rPr>
          <w:rFonts w:hint="eastAsia" w:ascii="仿宋" w:hAnsi="仿宋" w:eastAsia="仿宋" w:cs="仿宋"/>
          <w:b/>
          <w:color w:val="auto"/>
          <w:sz w:val="24"/>
          <w:szCs w:val="24"/>
          <w:lang w:val="en-US" w:eastAsia="zh-CN"/>
        </w:rPr>
        <w:t>项目</w:t>
      </w:r>
      <w:r>
        <w:rPr>
          <w:rFonts w:hint="eastAsia" w:ascii="仿宋" w:hAnsi="仿宋" w:eastAsia="仿宋" w:cs="仿宋"/>
          <w:b/>
          <w:color w:val="auto"/>
          <w:sz w:val="24"/>
          <w:szCs w:val="24"/>
          <w:lang w:eastAsia="zh-CN"/>
        </w:rPr>
        <w:t>名称、数量、品牌、型号、单价、总价、等信息</w:t>
      </w:r>
    </w:p>
    <w:p w14:paraId="7FA6607A">
      <w:pPr>
        <w:pStyle w:val="15"/>
        <w:rPr>
          <w:rFonts w:hint="eastAsia" w:ascii="仿宋" w:hAnsi="仿宋" w:eastAsia="仿宋" w:cs="仿宋"/>
          <w:color w:val="auto"/>
          <w:sz w:val="24"/>
          <w:szCs w:val="24"/>
        </w:rPr>
      </w:pPr>
    </w:p>
    <w:p w14:paraId="28874686">
      <w:pPr>
        <w:adjustRightInd w:val="0"/>
        <w:snapToGrid w:val="0"/>
        <w:spacing w:line="360" w:lineRule="auto"/>
        <w:jc w:val="center"/>
        <w:rPr>
          <w:rFonts w:hint="eastAsia" w:ascii="仿宋" w:hAnsi="仿宋" w:eastAsia="仿宋" w:cs="仿宋"/>
          <w:b/>
          <w:color w:val="auto"/>
          <w:sz w:val="24"/>
          <w:szCs w:val="24"/>
        </w:rPr>
      </w:pPr>
    </w:p>
    <w:p w14:paraId="096C96EF">
      <w:pPr>
        <w:adjustRightInd w:val="0"/>
        <w:snapToGrid w:val="0"/>
        <w:spacing w:line="360" w:lineRule="auto"/>
        <w:jc w:val="center"/>
        <w:rPr>
          <w:rFonts w:hint="eastAsia" w:ascii="仿宋" w:hAnsi="仿宋" w:eastAsia="仿宋" w:cs="仿宋"/>
          <w:b/>
          <w:color w:val="auto"/>
          <w:sz w:val="24"/>
          <w:szCs w:val="24"/>
        </w:rPr>
      </w:pPr>
    </w:p>
    <w:p w14:paraId="7584A0E9">
      <w:pPr>
        <w:adjustRightInd w:val="0"/>
        <w:snapToGrid w:val="0"/>
        <w:spacing w:line="360" w:lineRule="auto"/>
        <w:jc w:val="center"/>
        <w:rPr>
          <w:rFonts w:hint="eastAsia" w:ascii="仿宋" w:hAnsi="仿宋" w:eastAsia="仿宋" w:cs="仿宋"/>
          <w:b/>
          <w:color w:val="auto"/>
          <w:sz w:val="24"/>
          <w:szCs w:val="24"/>
        </w:rPr>
      </w:pPr>
    </w:p>
    <w:p w14:paraId="3E2E7999">
      <w:pPr>
        <w:adjustRightInd w:val="0"/>
        <w:snapToGrid w:val="0"/>
        <w:spacing w:line="360" w:lineRule="auto"/>
        <w:jc w:val="center"/>
        <w:rPr>
          <w:rFonts w:hint="eastAsia" w:ascii="仿宋" w:hAnsi="仿宋" w:eastAsia="仿宋" w:cs="仿宋"/>
          <w:b/>
          <w:color w:val="auto"/>
          <w:sz w:val="24"/>
          <w:szCs w:val="24"/>
        </w:rPr>
      </w:pPr>
    </w:p>
    <w:p w14:paraId="27418B53">
      <w:pPr>
        <w:adjustRightInd w:val="0"/>
        <w:snapToGrid w:val="0"/>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第二部分、资格证明文件</w:t>
      </w:r>
    </w:p>
    <w:p w14:paraId="20051BAF">
      <w:pPr>
        <w:pStyle w:val="16"/>
        <w:rPr>
          <w:rFonts w:hint="eastAsia" w:ascii="仿宋" w:hAnsi="仿宋" w:eastAsia="仿宋" w:cs="仿宋"/>
          <w:color w:val="auto"/>
          <w:sz w:val="24"/>
          <w:szCs w:val="24"/>
          <w:lang w:eastAsia="zh-CN"/>
        </w:rPr>
      </w:pPr>
    </w:p>
    <w:p w14:paraId="76383466">
      <w:pPr>
        <w:adjustRightInd w:val="0"/>
        <w:snapToGrid w:val="0"/>
        <w:spacing w:line="360" w:lineRule="auto"/>
        <w:jc w:val="center"/>
        <w:rPr>
          <w:rFonts w:hint="eastAsia" w:ascii="仿宋" w:hAnsi="仿宋" w:eastAsia="仿宋" w:cs="仿宋"/>
          <w:b/>
          <w:color w:val="auto"/>
          <w:sz w:val="24"/>
          <w:szCs w:val="24"/>
        </w:rPr>
      </w:pPr>
    </w:p>
    <w:p w14:paraId="177F9770">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一、法定代表人授权委托书</w:t>
      </w:r>
    </w:p>
    <w:p w14:paraId="502CF71A">
      <w:pPr>
        <w:adjustRightInd w:val="0"/>
        <w:snapToGrid w:val="0"/>
        <w:spacing w:line="360" w:lineRule="auto"/>
        <w:rPr>
          <w:rFonts w:hint="eastAsia" w:ascii="仿宋" w:hAnsi="仿宋" w:eastAsia="仿宋" w:cs="仿宋"/>
          <w:b/>
          <w:color w:val="auto"/>
          <w:sz w:val="24"/>
          <w:szCs w:val="24"/>
        </w:rPr>
      </w:pPr>
    </w:p>
    <w:p w14:paraId="33AFB1D1">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投标人</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为我方代理人。代理人根据授权，以我方名义签署、澄清、说明、补正、递交、撤回、修改</w:t>
      </w:r>
      <w:r>
        <w:rPr>
          <w:rFonts w:hint="eastAsia" w:ascii="仿宋" w:hAnsi="仿宋" w:eastAsia="仿宋" w:cs="仿宋"/>
          <w:color w:val="auto"/>
          <w:kern w:val="0"/>
          <w:sz w:val="24"/>
          <w:szCs w:val="24"/>
          <w:u w:val="single"/>
        </w:rPr>
        <w:t>（项目名称）</w:t>
      </w:r>
      <w:r>
        <w:rPr>
          <w:rFonts w:hint="eastAsia" w:ascii="仿宋" w:hAnsi="仿宋" w:eastAsia="仿宋" w:cs="仿宋"/>
          <w:color w:val="auto"/>
          <w:kern w:val="0"/>
          <w:sz w:val="24"/>
          <w:szCs w:val="24"/>
        </w:rPr>
        <w:t>（采购编号：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）投标文件、签订合同和处理有关事宜，其法律后果由我方承担。</w:t>
      </w:r>
    </w:p>
    <w:p w14:paraId="68C81D2C">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04A8B05">
      <w:pPr>
        <w:adjustRightInd w:val="0"/>
        <w:snapToGrid w:val="0"/>
        <w:spacing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92C6A13">
      <w:pPr>
        <w:adjustRightInd w:val="0"/>
        <w:snapToGrid w:val="0"/>
        <w:spacing w:line="360" w:lineRule="auto"/>
        <w:ind w:firstLine="435"/>
        <w:rPr>
          <w:rFonts w:hint="eastAsia" w:ascii="仿宋" w:hAnsi="仿宋" w:eastAsia="仿宋" w:cs="仿宋"/>
          <w:color w:val="auto"/>
          <w:sz w:val="24"/>
          <w:szCs w:val="24"/>
        </w:rPr>
      </w:pPr>
      <w:r>
        <w:rPr>
          <w:rFonts w:hint="eastAsia" w:ascii="仿宋" w:hAnsi="仿宋" w:eastAsia="仿宋" w:cs="仿宋"/>
          <w:color w:val="auto"/>
          <w:sz w:val="24"/>
          <w:szCs w:val="24"/>
        </w:rPr>
        <w:t>本授权书于日期：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14:paraId="0CCE82F9">
      <w:pPr>
        <w:adjustRightInd w:val="0"/>
        <w:snapToGrid w:val="0"/>
        <w:spacing w:line="360" w:lineRule="auto"/>
        <w:ind w:firstLine="480" w:firstLineChars="200"/>
        <w:rPr>
          <w:rFonts w:hint="eastAsia" w:ascii="仿宋" w:hAnsi="仿宋" w:eastAsia="仿宋" w:cs="仿宋"/>
          <w:color w:val="auto"/>
          <w:sz w:val="24"/>
          <w:szCs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9E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4B2547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委托代理人身份证（正面、反面）复印件</w:t>
            </w:r>
          </w:p>
        </w:tc>
      </w:tr>
    </w:tbl>
    <w:p w14:paraId="5C033F20">
      <w:pPr>
        <w:adjustRightInd w:val="0"/>
        <w:snapToGrid w:val="0"/>
        <w:spacing w:line="360" w:lineRule="auto"/>
        <w:rPr>
          <w:rFonts w:hint="eastAsia" w:ascii="仿宋" w:hAnsi="仿宋" w:eastAsia="仿宋" w:cs="仿宋"/>
          <w:color w:val="auto"/>
          <w:sz w:val="24"/>
          <w:szCs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79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C248A0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法定代表人身份证（正面、反面）复印件</w:t>
            </w:r>
          </w:p>
        </w:tc>
      </w:tr>
    </w:tbl>
    <w:p w14:paraId="74AA6451">
      <w:pPr>
        <w:adjustRightInd w:val="0"/>
        <w:snapToGrid w:val="0"/>
        <w:spacing w:line="360" w:lineRule="auto"/>
        <w:rPr>
          <w:rFonts w:hint="eastAsia" w:ascii="仿宋" w:hAnsi="仿宋" w:eastAsia="仿宋" w:cs="仿宋"/>
          <w:color w:val="auto"/>
          <w:sz w:val="24"/>
          <w:szCs w:val="24"/>
        </w:rPr>
      </w:pPr>
    </w:p>
    <w:p w14:paraId="45197FBA">
      <w:pPr>
        <w:adjustRightInd w:val="0"/>
        <w:snapToGrid w:val="0"/>
        <w:spacing w:line="360" w:lineRule="auto"/>
        <w:rPr>
          <w:rFonts w:hint="eastAsia" w:ascii="仿宋" w:hAnsi="仿宋" w:eastAsia="仿宋" w:cs="仿宋"/>
          <w:color w:val="auto"/>
          <w:sz w:val="24"/>
          <w:szCs w:val="24"/>
        </w:rPr>
      </w:pPr>
    </w:p>
    <w:p w14:paraId="6082DAC1">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投标人名称（盖单位章）：</w:t>
      </w:r>
    </w:p>
    <w:p w14:paraId="7835EE6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p>
    <w:p w14:paraId="73C72B2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w:t>
      </w:r>
    </w:p>
    <w:p w14:paraId="43042B74">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46972FD2">
      <w:pPr>
        <w:adjustRightInd w:val="0"/>
        <w:snapToGrid w:val="0"/>
        <w:spacing w:line="360" w:lineRule="auto"/>
        <w:rPr>
          <w:rFonts w:hint="eastAsia" w:ascii="仿宋" w:hAnsi="仿宋" w:eastAsia="仿宋" w:cs="仿宋"/>
          <w:b/>
          <w:color w:val="auto"/>
          <w:sz w:val="24"/>
          <w:szCs w:val="24"/>
        </w:rPr>
      </w:pPr>
    </w:p>
    <w:p w14:paraId="1FF3CAA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二、投标人资格声明</w:t>
      </w:r>
    </w:p>
    <w:p w14:paraId="46599C6D">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089DEC85">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按照招标文件的规定，我单位郑重声明如下：</w:t>
      </w:r>
    </w:p>
    <w:p w14:paraId="7425A4C3">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一、我单位是按照中华人民共和国法律规定登记注册的，注册地点为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，具有独立承担民事责任的能力。</w:t>
      </w:r>
    </w:p>
    <w:p w14:paraId="31E15CF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二、我单位具有良好的商业信誉和健全的财务会计制度。</w:t>
      </w:r>
    </w:p>
    <w:p w14:paraId="46BA265F">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我单位具有履行本项目采购合同所必需的设备和专业技术能力。</w:t>
      </w:r>
    </w:p>
    <w:p w14:paraId="77B8C97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F3C91A7">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五、我单位具备法律、行政法规规定的其他条件。</w:t>
      </w:r>
    </w:p>
    <w:p w14:paraId="7BCEBBAF">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六、</w:t>
      </w:r>
      <w:r>
        <w:rPr>
          <w:rFonts w:hint="eastAsia" w:ascii="仿宋" w:hAnsi="仿宋" w:eastAsia="仿宋" w:cs="仿宋"/>
          <w:color w:val="auto"/>
          <w:sz w:val="24"/>
          <w:szCs w:val="24"/>
        </w:rPr>
        <w:t>与我单位存在“单位负责人为同一人或者存在直接控股、管理关系”的其他法人单位信息如下（如无，填写“无”）：</w:t>
      </w:r>
    </w:p>
    <w:p w14:paraId="191BEECA">
      <w:pPr>
        <w:adjustRightInd w:val="0"/>
        <w:snapToGrid w:val="0"/>
        <w:spacing w:before="120" w:beforeLines="5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1、与我单位的法定代表人（单位负责人）为同一人的其他法人单位如下：</w:t>
      </w:r>
      <w:r>
        <w:rPr>
          <w:rFonts w:hint="eastAsia" w:ascii="仿宋" w:hAnsi="仿宋" w:eastAsia="仿宋" w:cs="仿宋"/>
          <w:color w:val="auto"/>
          <w:sz w:val="24"/>
          <w:szCs w:val="24"/>
          <w:u w:val="single"/>
        </w:rPr>
        <w:t xml:space="preserve">               </w:t>
      </w:r>
    </w:p>
    <w:p w14:paraId="34BBC33E">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2、我单位直接控股的其他法人单位如下：</w:t>
      </w:r>
      <w:r>
        <w:rPr>
          <w:rFonts w:hint="eastAsia" w:ascii="仿宋" w:hAnsi="仿宋" w:eastAsia="仿宋" w:cs="仿宋"/>
          <w:color w:val="auto"/>
          <w:sz w:val="24"/>
          <w:szCs w:val="24"/>
          <w:u w:val="single"/>
        </w:rPr>
        <w:t xml:space="preserve">                                            </w:t>
      </w:r>
    </w:p>
    <w:p w14:paraId="6808D36D">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3、与我单位存在管理关系的其他法人单位如下：</w:t>
      </w:r>
      <w:r>
        <w:rPr>
          <w:rFonts w:hint="eastAsia" w:ascii="仿宋" w:hAnsi="仿宋" w:eastAsia="仿宋" w:cs="仿宋"/>
          <w:color w:val="auto"/>
          <w:sz w:val="24"/>
          <w:szCs w:val="24"/>
          <w:u w:val="single"/>
        </w:rPr>
        <w:t xml:space="preserve">                                      </w:t>
      </w:r>
    </w:p>
    <w:p w14:paraId="14D3CF47">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我单位保证上述声明的事项都是真实的，如有虚假，我单位愿意承担相应的法律责任，并承担因此所造成的一切损失。</w:t>
      </w:r>
    </w:p>
    <w:p w14:paraId="2524CA35">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我单位保证随时按照要求提供能够证明上述声明事项真实性的任何有效文件。</w:t>
      </w:r>
    </w:p>
    <w:p w14:paraId="1F67F9C2">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投标人名称（盖单位公章）：</w:t>
      </w:r>
    </w:p>
    <w:p w14:paraId="58DD5F02">
      <w:pPr>
        <w:widowControl/>
        <w:adjustRightInd w:val="0"/>
        <w:snapToGrid w:val="0"/>
        <w:spacing w:before="120" w:beforeLines="50" w:line="360" w:lineRule="auto"/>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法定代表人或委托代理人（签字）：</w:t>
      </w:r>
    </w:p>
    <w:p w14:paraId="5BB486C5">
      <w:pPr>
        <w:widowControl/>
        <w:adjustRightInd w:val="0"/>
        <w:snapToGrid w:val="0"/>
        <w:spacing w:before="120"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9762F83">
      <w:pPr>
        <w:adjustRightInd w:val="0"/>
        <w:snapToGrid w:val="0"/>
        <w:spacing w:line="360" w:lineRule="auto"/>
        <w:rPr>
          <w:rFonts w:hint="eastAsia" w:ascii="仿宋" w:hAnsi="仿宋" w:eastAsia="仿宋" w:cs="仿宋"/>
          <w:b/>
          <w:color w:val="auto"/>
          <w:sz w:val="24"/>
          <w:szCs w:val="24"/>
        </w:rPr>
      </w:pPr>
    </w:p>
    <w:p w14:paraId="78229773">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三、符合基本资格条件证明材料复印件或者情况说明</w:t>
      </w:r>
    </w:p>
    <w:p w14:paraId="54735C03">
      <w:pPr>
        <w:adjustRightInd w:val="0"/>
        <w:snapToGrid w:val="0"/>
        <w:spacing w:line="360" w:lineRule="auto"/>
        <w:jc w:val="center"/>
        <w:rPr>
          <w:rFonts w:hint="eastAsia" w:ascii="仿宋" w:hAnsi="仿宋" w:eastAsia="仿宋" w:cs="仿宋"/>
          <w:b/>
          <w:color w:val="auto"/>
          <w:sz w:val="24"/>
          <w:szCs w:val="24"/>
        </w:rPr>
      </w:pPr>
    </w:p>
    <w:p w14:paraId="0FED4E0A">
      <w:pPr>
        <w:pStyle w:val="3"/>
        <w:keepLines w:val="0"/>
        <w:snapToGrid w:val="0"/>
        <w:spacing w:before="0" w:after="0" w:line="520" w:lineRule="exact"/>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color w:val="auto"/>
          <w:sz w:val="24"/>
          <w:szCs w:val="24"/>
        </w:rPr>
        <w:t>注：</w:t>
      </w:r>
      <w:r>
        <w:rPr>
          <w:rFonts w:hint="eastAsia" w:ascii="仿宋" w:hAnsi="仿宋" w:eastAsia="仿宋" w:cs="仿宋"/>
          <w:b w:val="0"/>
          <w:color w:val="auto"/>
          <w:sz w:val="24"/>
          <w:szCs w:val="24"/>
          <w:lang w:bidi="zh-CN"/>
        </w:rPr>
        <w:t>投标公司的营业执照</w:t>
      </w:r>
      <w:r>
        <w:rPr>
          <w:rFonts w:hint="eastAsia" w:ascii="仿宋" w:hAnsi="仿宋" w:eastAsia="仿宋" w:cs="仿宋"/>
          <w:b w:val="0"/>
          <w:color w:val="auto"/>
          <w:sz w:val="24"/>
          <w:szCs w:val="24"/>
          <w:lang w:val="en-US" w:bidi="zh-CN"/>
        </w:rPr>
        <w:t>及资格要求的证明材料，提供信用中国网页查询截图，</w:t>
      </w:r>
      <w:r>
        <w:rPr>
          <w:rFonts w:hint="eastAsia" w:ascii="仿宋" w:hAnsi="仿宋" w:eastAsia="仿宋" w:cs="仿宋"/>
          <w:b w:val="0"/>
          <w:color w:val="auto"/>
          <w:sz w:val="24"/>
          <w:szCs w:val="24"/>
          <w:lang w:bidi="zh-CN"/>
        </w:rPr>
        <w:t>并加盖单位公章（按顺序装订）。</w:t>
      </w:r>
      <w:r>
        <w:rPr>
          <w:rFonts w:hint="eastAsia" w:ascii="仿宋" w:hAnsi="仿宋" w:eastAsia="仿宋" w:cs="仿宋"/>
          <w:b w:val="0"/>
          <w:bCs w:val="0"/>
          <w:color w:val="auto"/>
          <w:kern w:val="2"/>
          <w:sz w:val="24"/>
          <w:szCs w:val="24"/>
          <w:lang w:val="en-US" w:eastAsia="zh-CN" w:bidi="ar-SA"/>
        </w:rPr>
        <w:t>附件    湖南省政府采购供应商资格承诺函</w:t>
      </w:r>
    </w:p>
    <w:p w14:paraId="4E5CCDEF">
      <w:pPr>
        <w:widowControl/>
        <w:spacing w:after="100" w:afterAutospacing="1" w:line="360" w:lineRule="auto"/>
        <w:ind w:left="227" w:right="113" w:firstLine="482"/>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510A0E3C">
      <w:pPr>
        <w:widowControl/>
        <w:snapToGrid w:val="0"/>
        <w:spacing w:before="100" w:beforeAutospacing="1" w:after="100" w:afterAutospacing="1" w:line="360" w:lineRule="auto"/>
        <w:ind w:left="210" w:leftChars="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按照《政府采购促进中小企业发展管理办法》(财库〔2020〕46号)规定，</w:t>
      </w:r>
    </w:p>
    <w:p w14:paraId="42ADF3BC">
      <w:pPr>
        <w:widowControl/>
        <w:snapToGrid w:val="0"/>
        <w:spacing w:before="100" w:beforeAutospacing="1" w:after="100" w:afterAutospacing="1" w:line="360" w:lineRule="auto"/>
        <w:ind w:left="210" w:leftChars="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本公司企业规模为：          （大型、中型、小型、微型 ）</w:t>
      </w:r>
    </w:p>
    <w:p w14:paraId="3C2F2CEF">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统一社会信用代码：                        、注册登记机构：                 、 注册日期：                 、有效期：               、注册资本：                、地址：               、经济行业：                 、经济性质：              </w:t>
      </w:r>
    </w:p>
    <w:p w14:paraId="7506E915">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法定代表人姓名 (签字)：             、身份证号：                           、</w:t>
      </w:r>
    </w:p>
    <w:p w14:paraId="4444F748">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手机号：             ；</w:t>
      </w:r>
    </w:p>
    <w:p w14:paraId="57E1888B">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授权代表人姓名 (签字)：                、身份证号：                     </w:t>
      </w:r>
    </w:p>
    <w:p w14:paraId="36828CDF">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手机号：             。  </w:t>
      </w:r>
    </w:p>
    <w:p w14:paraId="269D08E1">
      <w:pPr>
        <w:adjustRightInd w:val="0"/>
        <w:snapToGrid w:val="0"/>
        <w:spacing w:line="360" w:lineRule="auto"/>
        <w:ind w:left="4406" w:leftChars="-302" w:hanging="5040" w:hangingChars="2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供应商名称（盖公章）：                                    </w:t>
      </w:r>
    </w:p>
    <w:p w14:paraId="0A6C8559">
      <w:pPr>
        <w:adjustRightInd w:val="0"/>
        <w:snapToGrid w:val="0"/>
        <w:spacing w:line="360" w:lineRule="auto"/>
        <w:ind w:left="4406" w:leftChars="-302" w:hanging="5040" w:hangingChars="2100"/>
        <w:jc w:val="righ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2023年     月     日</w:t>
      </w:r>
    </w:p>
    <w:p w14:paraId="47DF1938">
      <w:pPr>
        <w:adjustRightInd w:val="0"/>
        <w:snapToGrid w:val="0"/>
        <w:spacing w:line="360" w:lineRule="auto"/>
        <w:ind w:left="4406" w:leftChars="-302" w:hanging="5040" w:hangingChars="2100"/>
        <w:jc w:val="right"/>
        <w:rPr>
          <w:rFonts w:hint="eastAsia" w:ascii="仿宋" w:hAnsi="仿宋" w:eastAsia="仿宋" w:cs="仿宋"/>
          <w:b/>
          <w:color w:val="auto"/>
          <w:sz w:val="24"/>
          <w:szCs w:val="24"/>
          <w:lang w:val="en-US" w:eastAsia="zh-CN"/>
        </w:rPr>
      </w:pPr>
      <w:r>
        <w:rPr>
          <w:rFonts w:hint="eastAsia" w:ascii="仿宋" w:hAnsi="仿宋" w:eastAsia="仿宋" w:cs="仿宋"/>
          <w:b w:val="0"/>
          <w:bCs w:val="0"/>
          <w:color w:val="auto"/>
          <w:kern w:val="2"/>
          <w:sz w:val="24"/>
          <w:szCs w:val="24"/>
          <w:lang w:val="en-US" w:eastAsia="zh-CN" w:bidi="ar-SA"/>
        </w:rPr>
        <w:t>注、企业规模划分标准：《关于印发中小企业划型标准规定的通知》（工信部联企业〔2011〕300号）</w:t>
      </w:r>
    </w:p>
    <w:p w14:paraId="5C0889F1">
      <w:pPr>
        <w:jc w:val="center"/>
        <w:rPr>
          <w:rFonts w:hint="eastAsia" w:ascii="仿宋" w:hAnsi="仿宋" w:eastAsia="仿宋" w:cs="仿宋"/>
          <w:b/>
          <w:color w:val="auto"/>
          <w:sz w:val="24"/>
          <w:szCs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278B230C">
      <w:pPr>
        <w:spacing w:before="120" w:beforeLines="50" w:after="120" w:afterLines="50" w:line="276"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第三部分、采购需求响应程度</w:t>
      </w:r>
      <w:bookmarkStart w:id="2" w:name="_Toc476514128"/>
      <w:bookmarkStart w:id="3" w:name="_Toc486424819"/>
    </w:p>
    <w:p w14:paraId="54FE56EB">
      <w:pPr>
        <w:pStyle w:val="16"/>
        <w:rPr>
          <w:rFonts w:hint="eastAsia" w:ascii="仿宋" w:hAnsi="仿宋" w:eastAsia="仿宋" w:cs="仿宋"/>
          <w:color w:val="auto"/>
          <w:sz w:val="24"/>
          <w:szCs w:val="24"/>
          <w:lang w:eastAsia="zh-CN"/>
        </w:rPr>
      </w:pPr>
    </w:p>
    <w:p w14:paraId="183F5001">
      <w:pPr>
        <w:spacing w:before="120" w:beforeLines="50" w:after="120" w:afterLines="50"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采购需求响应/偏离表</w:t>
      </w:r>
    </w:p>
    <w:p w14:paraId="62A95FFC">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AFE9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855A64">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序</w:t>
            </w:r>
            <w:r>
              <w:rPr>
                <w:rFonts w:hint="eastAsia" w:ascii="仿宋" w:hAnsi="仿宋" w:eastAsia="仿宋" w:cs="仿宋"/>
                <w:color w:val="auto"/>
                <w:sz w:val="24"/>
                <w:szCs w:val="24"/>
              </w:rPr>
              <w:t>号</w:t>
            </w:r>
          </w:p>
        </w:tc>
        <w:tc>
          <w:tcPr>
            <w:tcW w:w="1123" w:type="pct"/>
            <w:noWrap w:val="0"/>
            <w:vAlign w:val="center"/>
          </w:tcPr>
          <w:p w14:paraId="4C398DFE">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招标文件章节</w:t>
            </w:r>
            <w:r>
              <w:rPr>
                <w:rFonts w:hint="eastAsia" w:ascii="仿宋" w:hAnsi="仿宋" w:eastAsia="仿宋" w:cs="仿宋"/>
                <w:bCs/>
                <w:color w:val="auto"/>
                <w:sz w:val="24"/>
                <w:szCs w:val="24"/>
              </w:rPr>
              <w:t>条</w:t>
            </w:r>
            <w:r>
              <w:rPr>
                <w:rFonts w:hint="eastAsia" w:ascii="仿宋" w:hAnsi="仿宋" w:eastAsia="仿宋" w:cs="仿宋"/>
                <w:color w:val="auto"/>
                <w:sz w:val="24"/>
                <w:szCs w:val="24"/>
              </w:rPr>
              <w:t>款号</w:t>
            </w:r>
          </w:p>
        </w:tc>
        <w:tc>
          <w:tcPr>
            <w:tcW w:w="1000" w:type="pct"/>
            <w:noWrap w:val="0"/>
            <w:vAlign w:val="top"/>
          </w:tcPr>
          <w:p w14:paraId="421C1418">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招标文件要求</w:t>
            </w:r>
          </w:p>
        </w:tc>
        <w:tc>
          <w:tcPr>
            <w:tcW w:w="962" w:type="pct"/>
            <w:noWrap w:val="0"/>
            <w:vAlign w:val="top"/>
          </w:tcPr>
          <w:p w14:paraId="2FC388AC">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投标文件应答</w:t>
            </w:r>
          </w:p>
        </w:tc>
        <w:tc>
          <w:tcPr>
            <w:tcW w:w="905" w:type="pct"/>
            <w:noWrap w:val="0"/>
            <w:vAlign w:val="center"/>
          </w:tcPr>
          <w:p w14:paraId="4D187CAD">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响应/偏离</w:t>
            </w:r>
          </w:p>
        </w:tc>
        <w:tc>
          <w:tcPr>
            <w:tcW w:w="634" w:type="pct"/>
            <w:noWrap w:val="0"/>
            <w:vAlign w:val="center"/>
          </w:tcPr>
          <w:p w14:paraId="4ECE675F">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7CBA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57F830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285080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2362F44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4E2BD7E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7A14580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3023B53B">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3B5A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DA484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588214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74C1064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362F2D3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05FAEB6">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42226E6E">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60AF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DBD5707">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7E9A15CC">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5B4C296D">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11E3097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390EB91">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04310183">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0CC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5000" w:type="pct"/>
            <w:gridSpan w:val="6"/>
            <w:noWrap w:val="0"/>
            <w:vAlign w:val="center"/>
          </w:tcPr>
          <w:p w14:paraId="16336191">
            <w:pPr>
              <w:rPr>
                <w:rFonts w:hint="eastAsia" w:ascii="仿宋" w:hAnsi="仿宋" w:eastAsia="仿宋" w:cs="仿宋"/>
                <w:b/>
                <w:color w:val="auto"/>
                <w:sz w:val="24"/>
                <w:szCs w:val="24"/>
              </w:rPr>
            </w:pPr>
          </w:p>
        </w:tc>
      </w:tr>
    </w:tbl>
    <w:p w14:paraId="5E2305B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b/>
          <w:color w:val="auto"/>
          <w:sz w:val="24"/>
          <w:szCs w:val="24"/>
        </w:rPr>
        <w:t>备注</w:t>
      </w:r>
      <w:r>
        <w:rPr>
          <w:rFonts w:hint="eastAsia" w:ascii="仿宋" w:hAnsi="仿宋" w:eastAsia="仿宋" w:cs="仿宋"/>
          <w:color w:val="auto"/>
          <w:sz w:val="24"/>
          <w:szCs w:val="24"/>
        </w:rPr>
        <w:t>：</w:t>
      </w:r>
    </w:p>
    <w:bookmarkEnd w:id="2"/>
    <w:bookmarkEnd w:id="3"/>
    <w:p w14:paraId="00B9F19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（1）投标人应根据招标文件第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章中采购需求填写本表，逐条应答；</w:t>
      </w:r>
    </w:p>
    <w:p w14:paraId="7A02B97E">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（2）如不提供此表，则视为投标人不满足招标文件第三章的所有条款要求，其投标无效；</w:t>
      </w:r>
    </w:p>
    <w:p w14:paraId="5B7AEB0F">
      <w:pPr>
        <w:adjustRightInd w:val="0"/>
        <w:snapToGrid w:val="0"/>
        <w:spacing w:before="50" w:line="360" w:lineRule="auto"/>
        <w:ind w:left="-88" w:leftChars="-4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本项目为最低价评分法，所有参数必须全部响应，并在响应表中逐条应答，如有任何一条负偏离，则视为无效投标</w:t>
      </w:r>
    </w:p>
    <w:p w14:paraId="06724E5B">
      <w:pPr>
        <w:pStyle w:val="15"/>
        <w:rPr>
          <w:rFonts w:hint="eastAsia" w:ascii="仿宋" w:hAnsi="仿宋" w:eastAsia="仿宋" w:cs="仿宋"/>
          <w:color w:val="auto"/>
          <w:sz w:val="24"/>
          <w:szCs w:val="24"/>
        </w:rPr>
      </w:pPr>
    </w:p>
    <w:p w14:paraId="359A2A68">
      <w:pPr>
        <w:pStyle w:val="16"/>
        <w:rPr>
          <w:rFonts w:hint="eastAsia" w:ascii="仿宋" w:hAnsi="仿宋" w:eastAsia="仿宋" w:cs="仿宋"/>
          <w:color w:val="auto"/>
          <w:sz w:val="24"/>
          <w:szCs w:val="24"/>
          <w:lang w:eastAsia="zh-CN"/>
        </w:rPr>
      </w:pPr>
    </w:p>
    <w:p w14:paraId="1B0F2890">
      <w:pPr>
        <w:rPr>
          <w:rFonts w:hint="eastAsia" w:ascii="仿宋" w:hAnsi="仿宋" w:eastAsia="仿宋" w:cs="仿宋"/>
          <w:color w:val="auto"/>
          <w:sz w:val="24"/>
          <w:szCs w:val="24"/>
        </w:rPr>
      </w:pPr>
    </w:p>
    <w:p w14:paraId="1D82947A">
      <w:pPr>
        <w:rPr>
          <w:color w:val="auto"/>
        </w:rPr>
      </w:pPr>
    </w:p>
    <w:p w14:paraId="19A8E029">
      <w:pPr>
        <w:rPr>
          <w:color w:val="auto"/>
        </w:rPr>
      </w:pPr>
    </w:p>
    <w:p w14:paraId="3F97CD2E">
      <w:pPr>
        <w:rPr>
          <w:color w:val="auto"/>
        </w:rPr>
      </w:pPr>
    </w:p>
    <w:p w14:paraId="0C068D16"/>
    <w:p w14:paraId="5F035EC9"/>
    <w:p w14:paraId="2633F3C6"/>
    <w:p w14:paraId="02C2DEA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125E">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14F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814F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EA276C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4AB5">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9702">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9702">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DCECDE1">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846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FCC16"/>
    <w:multiLevelType w:val="singleLevel"/>
    <w:tmpl w:val="914FCC16"/>
    <w:lvl w:ilvl="0" w:tentative="0">
      <w:start w:val="2"/>
      <w:numFmt w:val="chineseCounting"/>
      <w:suff w:val="nothing"/>
      <w:lvlText w:val="%1、"/>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722F6"/>
    <w:rsid w:val="00F74BDC"/>
    <w:rsid w:val="17FA3256"/>
    <w:rsid w:val="39E824E4"/>
    <w:rsid w:val="3AC877D4"/>
    <w:rsid w:val="4C750740"/>
    <w:rsid w:val="64A66831"/>
    <w:rsid w:val="70A722F6"/>
    <w:rsid w:val="7202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basedOn w:val="1"/>
    <w:semiHidden/>
    <w:qFormat/>
    <w:uiPriority w:val="0"/>
    <w:rPr>
      <w:rFonts w:ascii="宋体" w:hAnsi="宋体" w:eastAsia="宋体" w:cs="宋体"/>
      <w:sz w:val="24"/>
      <w:szCs w:val="24"/>
      <w:lang w:val="en-US" w:eastAsia="en-US"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next w:val="4"/>
    <w:qFormat/>
    <w:uiPriority w:val="0"/>
    <w:pPr>
      <w:ind w:firstLine="420" w:firstLineChars="200"/>
    </w:pPr>
  </w:style>
  <w:style w:type="paragraph" w:styleId="14">
    <w:name w:val="List Paragraph"/>
    <w:basedOn w:val="1"/>
    <w:qFormat/>
    <w:uiPriority w:val="34"/>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10111</Words>
  <Characters>10570</Characters>
  <Lines>0</Lines>
  <Paragraphs>0</Paragraphs>
  <TotalTime>5</TotalTime>
  <ScaleCrop>false</ScaleCrop>
  <LinksUpToDate>false</LinksUpToDate>
  <CharactersWithSpaces>11424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2025-11-17T08:21:00Z</dcterms:created>
  <dc:creator>请叫我sir</dc:creator>
  <cp:lastModifiedBy>是小豹子</cp:lastModifiedBy>
  <dcterms:modified xsi:type="dcterms:W3CDTF">2025-12-01T08:36:09Z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A8A545F122CB4824946D5B21468B2ACA_11</vt:lpwstr>
  </property>
  <property fmtid="{D5CDD505-2E9C-101B-9397-08002B2CF9AE}" pid="4" name="KSOTemplateDocerSaveRecord">
    <vt:lpwstr>eyJoZGlkIjoiMjI0YzkyZjA4NDE5ZWViZGEyZTVjOTNhYTg4ZmYzYTciLCJ1c2VySWQiOiIzMDQ3NTQ4MDUifQ==</vt:lpwstr>
  </property>
</Properties>
</file>