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6"/>
        <w:snapToGrid w:val="0"/>
        <w:jc w:val="center"/>
        <w:rPr>
          <w:rFonts w:ascii="Arial" w:hAnsi="Arial" w:eastAsia="方正小标宋简体" w:cs="Arial"/>
          <w:color w:val="auto"/>
          <w:sz w:val="72"/>
          <w:szCs w:val="72"/>
        </w:rPr>
      </w:pPr>
    </w:p>
    <w:p w14:paraId="2E98DCBA">
      <w:pPr>
        <w:pStyle w:val="6"/>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6"/>
        <w:snapToGrid w:val="0"/>
        <w:jc w:val="center"/>
        <w:rPr>
          <w:rFonts w:ascii="Arial" w:hAnsi="Arial" w:eastAsia="方正小标宋简体" w:cs="Arial"/>
          <w:color w:val="auto"/>
          <w:sz w:val="72"/>
          <w:szCs w:val="72"/>
        </w:rPr>
      </w:pPr>
    </w:p>
    <w:p w14:paraId="692D2DB5">
      <w:pPr>
        <w:pStyle w:val="6"/>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6"/>
        <w:snapToGrid w:val="0"/>
        <w:jc w:val="center"/>
        <w:rPr>
          <w:rFonts w:hint="eastAsia" w:ascii="Arial" w:hAnsi="Arial" w:eastAsia="方正小标宋简体" w:cs="Arial"/>
          <w:color w:val="auto"/>
          <w:sz w:val="72"/>
          <w:szCs w:val="72"/>
          <w:lang w:eastAsia="zh-CN"/>
        </w:rPr>
      </w:pPr>
    </w:p>
    <w:p w14:paraId="788AF8A4">
      <w:pPr>
        <w:pStyle w:val="6"/>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6"/>
        <w:snapToGrid w:val="0"/>
        <w:jc w:val="center"/>
        <w:rPr>
          <w:rFonts w:ascii="Arial" w:hAnsi="Arial" w:eastAsia="方正小标宋简体" w:cs="Arial"/>
          <w:color w:val="auto"/>
          <w:sz w:val="72"/>
          <w:szCs w:val="72"/>
        </w:rPr>
      </w:pPr>
    </w:p>
    <w:p w14:paraId="5F69EBCF">
      <w:pPr>
        <w:pStyle w:val="6"/>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6"/>
        <w:snapToGrid w:val="0"/>
        <w:jc w:val="center"/>
        <w:rPr>
          <w:rFonts w:ascii="Arial" w:hAnsi="Arial" w:eastAsia="方正小标宋简体" w:cs="Arial"/>
          <w:color w:val="auto"/>
          <w:sz w:val="72"/>
          <w:szCs w:val="72"/>
        </w:rPr>
      </w:pPr>
    </w:p>
    <w:p w14:paraId="2B2937B0">
      <w:pPr>
        <w:pStyle w:val="6"/>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6"/>
        <w:snapToGrid w:val="0"/>
        <w:jc w:val="center"/>
        <w:rPr>
          <w:rFonts w:ascii="Arial" w:hAnsi="Arial" w:cs="Arial"/>
          <w:color w:val="auto"/>
          <w:sz w:val="32"/>
          <w:szCs w:val="32"/>
        </w:rPr>
      </w:pPr>
    </w:p>
    <w:p w14:paraId="2E067A04">
      <w:pPr>
        <w:pStyle w:val="6"/>
        <w:snapToGrid w:val="0"/>
        <w:jc w:val="center"/>
        <w:rPr>
          <w:rFonts w:ascii="Arial" w:hAnsi="Arial" w:cs="Arial"/>
          <w:color w:val="auto"/>
          <w:sz w:val="32"/>
          <w:szCs w:val="32"/>
        </w:rPr>
      </w:pPr>
    </w:p>
    <w:p w14:paraId="20A09B03">
      <w:pPr>
        <w:pStyle w:val="6"/>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39200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w:t>
      </w:r>
      <w:r>
        <w:rPr>
          <w:rFonts w:hint="eastAsia"/>
          <w:bCs/>
          <w:color w:val="auto"/>
          <w:sz w:val="32"/>
          <w:szCs w:val="32"/>
        </w:rPr>
        <w:t>中心医院</w:t>
      </w:r>
      <w:r>
        <w:rPr>
          <w:rFonts w:hint="eastAsia" w:cs="Times New Roman"/>
          <w:bCs/>
          <w:color w:val="auto"/>
          <w:sz w:val="32"/>
          <w:szCs w:val="32"/>
          <w:lang w:eastAsia="zh-CN"/>
        </w:rPr>
        <w:t>住院部病房提质改造提升（综合楼外挑雨篷墙砖整改工程）</w:t>
      </w:r>
      <w:r>
        <w:rPr>
          <w:rFonts w:hint="eastAsia" w:ascii="Times New Roman" w:hAnsi="Times New Roman" w:cs="Times New Roman"/>
          <w:bCs/>
          <w:color w:val="auto"/>
          <w:sz w:val="32"/>
          <w:szCs w:val="32"/>
          <w:lang w:eastAsia="zh-CN"/>
        </w:rPr>
        <w:t>项目</w:t>
      </w:r>
      <w:r>
        <w:rPr>
          <w:rFonts w:hint="eastAsia"/>
          <w:bCs/>
          <w:color w:val="auto"/>
          <w:sz w:val="32"/>
          <w:szCs w:val="32"/>
          <w:lang w:eastAsia="zh-CN"/>
        </w:rPr>
        <w:t>招标</w:t>
      </w:r>
      <w:r>
        <w:rPr>
          <w:rFonts w:hint="eastAsia"/>
          <w:bCs/>
          <w:color w:val="auto"/>
          <w:sz w:val="32"/>
          <w:szCs w:val="32"/>
        </w:rPr>
        <w:t>文件</w:t>
      </w:r>
    </w:p>
    <w:p w14:paraId="0ED34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lang w:eastAsia="zh-CN"/>
        </w:rPr>
      </w:pPr>
      <w:r>
        <w:rPr>
          <w:rFonts w:hint="eastAsia"/>
          <w:bCs/>
          <w:color w:val="auto"/>
          <w:sz w:val="32"/>
          <w:szCs w:val="32"/>
          <w:lang w:eastAsia="zh-CN"/>
        </w:rPr>
        <w:t>院内招标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6"/>
        <w:numPr>
          <w:ilvl w:val="0"/>
          <w:numId w:val="0"/>
        </w:numPr>
        <w:tabs>
          <w:tab w:val="left" w:pos="312"/>
        </w:tabs>
        <w:snapToGrid w:val="0"/>
        <w:spacing w:line="480" w:lineRule="auto"/>
        <w:ind w:firstLine="560" w:firstLineChars="200"/>
        <w:rPr>
          <w:rFonts w:hint="eastAsia"/>
          <w:bCs/>
          <w:color w:val="auto"/>
          <w:sz w:val="28"/>
          <w:szCs w:val="28"/>
        </w:rPr>
      </w:pPr>
      <w:r>
        <w:rPr>
          <w:rFonts w:hint="eastAsia" w:ascii="仿宋" w:hAnsi="仿宋" w:eastAsia="仿宋" w:cs="仿宋"/>
          <w:i w:val="0"/>
          <w:iCs w:val="0"/>
          <w:caps w:val="0"/>
          <w:color w:val="auto"/>
          <w:spacing w:val="0"/>
          <w:sz w:val="28"/>
          <w:szCs w:val="28"/>
          <w:shd w:val="clear" w:fill="FFFFFF"/>
          <w:lang w:eastAsia="zh-CN"/>
        </w:rPr>
        <w:t>住院部病房提质改造提升（综合楼外挑雨篷墙砖整改工程）</w:t>
      </w:r>
      <w:r>
        <w:rPr>
          <w:rFonts w:ascii="仿宋" w:hAnsi="仿宋" w:eastAsia="仿宋" w:cs="仿宋"/>
          <w:i w:val="0"/>
          <w:iCs w:val="0"/>
          <w:caps w:val="0"/>
          <w:color w:val="auto"/>
          <w:spacing w:val="0"/>
          <w:sz w:val="28"/>
          <w:szCs w:val="28"/>
          <w:shd w:val="clear" w:fill="FFFFFF"/>
        </w:rPr>
        <w:t>项目</w:t>
      </w:r>
      <w:r>
        <w:rPr>
          <w:rFonts w:hint="eastAsia"/>
          <w:bCs/>
          <w:color w:val="auto"/>
          <w:sz w:val="28"/>
          <w:szCs w:val="28"/>
          <w:lang w:val="en-US" w:eastAsia="zh-CN"/>
        </w:rPr>
        <w:t>进行挂网</w:t>
      </w:r>
      <w:r>
        <w:rPr>
          <w:rFonts w:hint="eastAsia"/>
          <w:bCs/>
          <w:color w:val="auto"/>
          <w:sz w:val="28"/>
          <w:szCs w:val="28"/>
        </w:rPr>
        <w:t>，公告如下：</w:t>
      </w:r>
    </w:p>
    <w:p w14:paraId="529A8506">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4CB04DB2">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ascii="仿宋" w:hAnsi="仿宋" w:eastAsia="仿宋" w:cs="仿宋"/>
          <w:i w:val="0"/>
          <w:iCs w:val="0"/>
          <w:caps w:val="0"/>
          <w:color w:val="auto"/>
          <w:spacing w:val="0"/>
          <w:sz w:val="28"/>
          <w:szCs w:val="28"/>
          <w:shd w:val="clear" w:fill="FFFFFF"/>
          <w:lang w:eastAsia="zh-CN"/>
        </w:rPr>
        <w:t>住院部病房提质改造提升（综合楼外挑雨篷墙砖整改工程）</w:t>
      </w:r>
      <w:r>
        <w:rPr>
          <w:rFonts w:ascii="仿宋" w:hAnsi="仿宋" w:eastAsia="仿宋" w:cs="仿宋"/>
          <w:i w:val="0"/>
          <w:iCs w:val="0"/>
          <w:caps w:val="0"/>
          <w:color w:val="auto"/>
          <w:spacing w:val="0"/>
          <w:sz w:val="28"/>
          <w:szCs w:val="28"/>
          <w:shd w:val="clear" w:fill="FFFFFF"/>
        </w:rPr>
        <w:t>项目</w:t>
      </w:r>
    </w:p>
    <w:p w14:paraId="578DFB3B">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264727AD">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招标，最低价评分（投标人应按工程量清单的要求填写相应表格，总报价与工程量清单要求填写的相应表格中的投标单价应保持一致，工程量清单的每一项投标单价均不得高于招标文件附件工程量清单中的招标控制价，本项目报价为一轮报价，投标文件满足招标文件全部实质性要求，且投标总报价最低的投标人为中标候选人。）</w:t>
      </w:r>
    </w:p>
    <w:p w14:paraId="45450AD8">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color w:val="auto"/>
          <w:lang w:val="en-US" w:eastAsia="zh-CN"/>
        </w:rPr>
      </w:pPr>
      <w:r>
        <w:rPr>
          <w:rFonts w:hint="eastAsia"/>
          <w:bCs/>
          <w:color w:val="auto"/>
          <w:sz w:val="28"/>
          <w:szCs w:val="28"/>
          <w:lang w:val="en-US" w:eastAsia="zh-CN"/>
        </w:rPr>
        <w:t>2、</w:t>
      </w:r>
      <w:r>
        <w:rPr>
          <w:rFonts w:hint="eastAsia" w:ascii="仿宋_GB2312" w:hAnsi="Times New Roman" w:eastAsia="仿宋_GB2312" w:cs="仿宋_GB2312"/>
          <w:bCs/>
          <w:color w:val="auto"/>
          <w:kern w:val="0"/>
          <w:sz w:val="28"/>
          <w:szCs w:val="28"/>
          <w:lang w:val="en-US" w:eastAsia="zh-CN" w:bidi="ar-SA"/>
        </w:rPr>
        <w:t>该价款包括材料费，人工工资，设施设备费，税费，以及根据现场条件和工程情况接通施工场地内外满足施工期间需要的水、电（包括备用电源）、道路等全部费用，结算时按消耗量标准扣除施工用水用电费用。</w:t>
      </w:r>
    </w:p>
    <w:p w14:paraId="42355C78">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14:paraId="5228C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default" w:ascii="仿宋_GB2312" w:hAnsi="Times New Roman" w:eastAsia="仿宋_GB2312" w:cs="仿宋_GB2312"/>
          <w:bCs/>
          <w:color w:val="auto"/>
          <w:kern w:val="0"/>
          <w:sz w:val="28"/>
          <w:szCs w:val="28"/>
          <w:lang w:val="en-US" w:eastAsia="zh-CN" w:bidi="ar-SA"/>
        </w:rPr>
        <w:t>参与投标的施工单位须满足以下条件，并提供相应加盖单位公章的证明文件：</w:t>
      </w:r>
    </w:p>
    <w:p w14:paraId="7CCFB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w:t>
      </w:r>
      <w:r>
        <w:rPr>
          <w:rFonts w:hint="default" w:ascii="仿宋_GB2312" w:hAnsi="Times New Roman" w:eastAsia="仿宋_GB2312" w:cs="仿宋_GB2312"/>
          <w:bCs/>
          <w:color w:val="auto"/>
          <w:kern w:val="0"/>
          <w:sz w:val="28"/>
          <w:szCs w:val="28"/>
          <w:lang w:val="en-US" w:eastAsia="zh-CN" w:bidi="ar-SA"/>
        </w:rPr>
        <w:t>有效的企业法人营业执照副本复印件，且经营范围须包含建筑装修装饰工程相关内容；</w:t>
      </w:r>
    </w:p>
    <w:p w14:paraId="6E71A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w:t>
      </w:r>
      <w:r>
        <w:rPr>
          <w:rFonts w:hint="default" w:ascii="仿宋_GB2312" w:hAnsi="Times New Roman" w:eastAsia="仿宋_GB2312" w:cs="仿宋_GB2312"/>
          <w:bCs/>
          <w:color w:val="auto"/>
          <w:kern w:val="0"/>
          <w:sz w:val="28"/>
          <w:szCs w:val="28"/>
          <w:lang w:val="en-US" w:eastAsia="zh-CN" w:bidi="ar-SA"/>
        </w:rPr>
        <w:t>法定代表人及项目负责人身份证复印件，以及拟投入本项目的至少3名高空作业人员的特种作业操作证（高处作业类）复印件；</w:t>
      </w:r>
    </w:p>
    <w:p w14:paraId="621FB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w:t>
      </w:r>
      <w:r>
        <w:rPr>
          <w:rFonts w:hint="default" w:ascii="仿宋_GB2312" w:hAnsi="Times New Roman" w:eastAsia="仿宋_GB2312" w:cs="仿宋_GB2312"/>
          <w:bCs/>
          <w:color w:val="auto"/>
          <w:kern w:val="0"/>
          <w:sz w:val="28"/>
          <w:szCs w:val="28"/>
          <w:lang w:val="en-US" w:eastAsia="zh-CN" w:bidi="ar-SA"/>
        </w:rPr>
        <w:t>如法定代表人未能亲自投标，须提供由法定代表人签字并加盖公章的授权委托书，以及法定代表人身份证复印件、委托代理人（须为项目负责人）身份证原件及复印件；</w:t>
      </w:r>
    </w:p>
    <w:p w14:paraId="08BAC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w:t>
      </w:r>
      <w:r>
        <w:rPr>
          <w:rFonts w:hint="default" w:ascii="仿宋_GB2312" w:hAnsi="Times New Roman" w:eastAsia="仿宋_GB2312" w:cs="仿宋_GB2312"/>
          <w:bCs/>
          <w:color w:val="auto"/>
          <w:kern w:val="0"/>
          <w:sz w:val="28"/>
          <w:szCs w:val="28"/>
          <w:lang w:val="en-US" w:eastAsia="zh-CN" w:bidi="ar-SA"/>
        </w:rPr>
        <w:t>近三年内承接过的类似高空作业项目合同协议书和验收合格证明复印件（类似项目指建筑高度30米及以上的单体建筑外墙面维修工程）；</w:t>
      </w:r>
    </w:p>
    <w:p w14:paraId="6E488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w:t>
      </w:r>
      <w:r>
        <w:rPr>
          <w:rFonts w:hint="default" w:ascii="仿宋_GB2312" w:hAnsi="Times New Roman" w:eastAsia="仿宋_GB2312" w:cs="仿宋_GB2312"/>
          <w:bCs/>
          <w:color w:val="auto"/>
          <w:kern w:val="0"/>
          <w:sz w:val="28"/>
          <w:szCs w:val="28"/>
          <w:lang w:val="en-US" w:eastAsia="zh-CN" w:bidi="ar-SA"/>
        </w:rPr>
        <w:t>按要求填写并密封的报价书，投标综合单价不得超过工程量清单中所列综合单价控制价，否则视为无效投标。</w:t>
      </w:r>
    </w:p>
    <w:p w14:paraId="2A0675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w:t>
      </w:r>
      <w:r>
        <w:rPr>
          <w:rFonts w:hint="default" w:ascii="仿宋_GB2312" w:hAnsi="Times New Roman" w:eastAsia="仿宋_GB2312" w:cs="仿宋_GB2312"/>
          <w:bCs/>
          <w:color w:val="auto"/>
          <w:kern w:val="0"/>
          <w:sz w:val="28"/>
          <w:szCs w:val="28"/>
          <w:lang w:val="en-US" w:eastAsia="zh-CN" w:bidi="ar-SA"/>
        </w:rPr>
        <w:t>本项目严禁挂靠、转包及分包行为，中标人必须亲自履行合同全部内容。</w:t>
      </w:r>
    </w:p>
    <w:p w14:paraId="4D779DB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34723A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4BBBE39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2B808F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w:t>
      </w:r>
      <w:r>
        <w:rPr>
          <w:rFonts w:hint="eastAsia" w:ascii="仿宋_GB2312" w:hAnsi="Times New Roman" w:eastAsia="仿宋_GB2312" w:cs="仿宋_GB2312"/>
          <w:bCs/>
          <w:color w:val="auto"/>
          <w:kern w:val="0"/>
          <w:sz w:val="28"/>
          <w:szCs w:val="28"/>
          <w:lang w:val="en-US" w:eastAsia="zh-CN" w:bidi="ar-SA"/>
        </w:rPr>
        <w:t>2025年12月10日1</w:t>
      </w:r>
      <w:r>
        <w:rPr>
          <w:rFonts w:hint="eastAsia" w:hAnsi="Times New Roman" w:cs="仿宋_GB2312"/>
          <w:bCs/>
          <w:color w:val="auto"/>
          <w:kern w:val="0"/>
          <w:sz w:val="28"/>
          <w:szCs w:val="28"/>
          <w:lang w:val="en-US" w:eastAsia="zh-CN" w:bidi="ar-SA"/>
        </w:rPr>
        <w:t>5</w:t>
      </w:r>
      <w:bookmarkStart w:id="5" w:name="_GoBack"/>
      <w:bookmarkEnd w:id="5"/>
      <w:r>
        <w:rPr>
          <w:rFonts w:hint="eastAsia" w:ascii="仿宋_GB2312" w:hAnsi="Times New Roman" w:eastAsia="仿宋_GB2312" w:cs="仿宋_GB2312"/>
          <w:bCs/>
          <w:color w:val="auto"/>
          <w:kern w:val="0"/>
          <w:sz w:val="28"/>
          <w:szCs w:val="28"/>
          <w:lang w:val="en-US" w:eastAsia="zh-CN" w:bidi="ar-SA"/>
        </w:rPr>
        <w:t>：00；</w:t>
      </w:r>
    </w:p>
    <w:p w14:paraId="521D39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p>
    <w:p w14:paraId="22CFF10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3FB7FD4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08255FA8">
      <w:pPr>
        <w:rPr>
          <w:rFonts w:hint="eastAsia" w:ascii="仿宋_GB2312" w:hAnsi="Times New Roman" w:eastAsia="仿宋_GB2312" w:cs="仿宋_GB2312"/>
          <w:bCs/>
          <w:color w:val="auto"/>
          <w:kern w:val="0"/>
          <w:sz w:val="28"/>
          <w:szCs w:val="28"/>
          <w:lang w:val="en-US" w:eastAsia="zh-CN" w:bidi="ar-SA"/>
        </w:rPr>
      </w:pPr>
    </w:p>
    <w:p w14:paraId="74C45F0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2AF177D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5E514FC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14:paraId="2A5E429E">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9"/>
        <w:gridCol w:w="4370"/>
      </w:tblGrid>
      <w:tr w14:paraId="12C4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809" w:type="dxa"/>
            <w:tcBorders>
              <w:top w:val="single" w:color="auto" w:sz="4" w:space="0"/>
              <w:left w:val="single" w:color="auto" w:sz="4" w:space="0"/>
              <w:bottom w:val="single" w:color="auto" w:sz="4" w:space="0"/>
              <w:right w:val="single" w:color="auto" w:sz="4" w:space="0"/>
            </w:tcBorders>
            <w:vAlign w:val="center"/>
          </w:tcPr>
          <w:p w14:paraId="11A48352">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4370" w:type="dxa"/>
            <w:tcBorders>
              <w:top w:val="single" w:color="auto" w:sz="4" w:space="0"/>
              <w:left w:val="single" w:color="auto" w:sz="4" w:space="0"/>
              <w:bottom w:val="single" w:color="auto" w:sz="4" w:space="0"/>
              <w:right w:val="single" w:color="auto" w:sz="4" w:space="0"/>
            </w:tcBorders>
            <w:vAlign w:val="center"/>
          </w:tcPr>
          <w:p w14:paraId="0F9582B6">
            <w:pPr>
              <w:pageBreakBefore w:val="0"/>
              <w:kinsoku/>
              <w:wordWrap/>
              <w:overflowPunct/>
              <w:topLinePunct w:val="0"/>
              <w:bidi w:val="0"/>
              <w:spacing w:line="440" w:lineRule="exact"/>
              <w:jc w:val="center"/>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控制价</w:t>
            </w:r>
          </w:p>
        </w:tc>
      </w:tr>
      <w:tr w14:paraId="7C5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809" w:type="dxa"/>
            <w:tcBorders>
              <w:top w:val="single" w:color="auto" w:sz="4" w:space="0"/>
              <w:left w:val="single" w:color="auto" w:sz="4" w:space="0"/>
              <w:bottom w:val="single" w:color="auto" w:sz="4" w:space="0"/>
              <w:right w:val="single" w:color="auto" w:sz="4" w:space="0"/>
            </w:tcBorders>
            <w:vAlign w:val="center"/>
          </w:tcPr>
          <w:p w14:paraId="27AD3FAD">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 w:hAnsi="仿宋" w:eastAsia="仿宋" w:cs="仿宋"/>
                <w:i w:val="0"/>
                <w:iCs w:val="0"/>
                <w:caps w:val="0"/>
                <w:color w:val="auto"/>
                <w:spacing w:val="0"/>
                <w:sz w:val="28"/>
                <w:szCs w:val="28"/>
                <w:shd w:val="clear" w:fill="FFFFFF"/>
                <w:lang w:eastAsia="zh-CN"/>
              </w:rPr>
              <w:t>住院部病房提质改造提升（综合楼外挑雨篷墙砖整改工程）</w:t>
            </w:r>
            <w:r>
              <w:rPr>
                <w:rFonts w:ascii="仿宋" w:hAnsi="仿宋" w:eastAsia="仿宋" w:cs="仿宋"/>
                <w:i w:val="0"/>
                <w:iCs w:val="0"/>
                <w:caps w:val="0"/>
                <w:color w:val="auto"/>
                <w:spacing w:val="0"/>
                <w:sz w:val="28"/>
                <w:szCs w:val="28"/>
                <w:shd w:val="clear" w:fill="FFFFFF"/>
              </w:rPr>
              <w:t>项目</w:t>
            </w:r>
          </w:p>
        </w:tc>
        <w:tc>
          <w:tcPr>
            <w:tcW w:w="4370" w:type="dxa"/>
            <w:tcBorders>
              <w:top w:val="single" w:color="auto" w:sz="4" w:space="0"/>
              <w:left w:val="single" w:color="auto" w:sz="4" w:space="0"/>
              <w:bottom w:val="single" w:color="auto" w:sz="4" w:space="0"/>
              <w:right w:val="single" w:color="auto" w:sz="4" w:space="0"/>
            </w:tcBorders>
            <w:vAlign w:val="center"/>
          </w:tcPr>
          <w:p w14:paraId="3E85A01B">
            <w:pPr>
              <w:pageBreakBefore w:val="0"/>
              <w:kinsoku/>
              <w:wordWrap/>
              <w:overflowPunct/>
              <w:topLinePunct w:val="0"/>
              <w:bidi w:val="0"/>
              <w:spacing w:line="440" w:lineRule="exact"/>
              <w:jc w:val="center"/>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143800元</w:t>
            </w:r>
          </w:p>
          <w:p w14:paraId="26042D3C">
            <w:pPr>
              <w:pStyle w:val="3"/>
              <w:pageBreakBefore w:val="0"/>
              <w:kinsoku/>
              <w:wordWrap/>
              <w:overflowPunct/>
              <w:topLinePunct w:val="0"/>
              <w:bidi w:val="0"/>
              <w:spacing w:line="440" w:lineRule="exact"/>
              <w:textAlignment w:val="auto"/>
              <w:rPr>
                <w:rFonts w:hint="eastAsia"/>
                <w:color w:val="auto"/>
                <w:lang w:val="en-US" w:eastAsia="zh-CN"/>
              </w:rPr>
            </w:pPr>
            <w:r>
              <w:rPr>
                <w:rFonts w:hint="eastAsia" w:ascii="仿宋" w:hAnsi="仿宋" w:eastAsia="仿宋" w:cs="仿宋"/>
                <w:b w:val="0"/>
                <w:bCs w:val="0"/>
                <w:i w:val="0"/>
                <w:iCs w:val="0"/>
                <w:caps w:val="0"/>
                <w:color w:val="auto"/>
                <w:spacing w:val="0"/>
                <w:kern w:val="2"/>
                <w:sz w:val="28"/>
                <w:szCs w:val="28"/>
                <w:shd w:val="clear" w:fill="FFFFFF"/>
                <w:lang w:val="en-US" w:eastAsia="zh-CN" w:bidi="ar-SA"/>
              </w:rPr>
              <w:t>（其中不可预见费12000元）</w:t>
            </w:r>
          </w:p>
        </w:tc>
      </w:tr>
    </w:tbl>
    <w:p w14:paraId="5D2B0C02">
      <w:pPr>
        <w:pageBreakBefore w:val="0"/>
        <w:numPr>
          <w:ilvl w:val="0"/>
          <w:numId w:val="1"/>
        </w:numPr>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建设地点：娄底市中心医院院内</w:t>
      </w:r>
    </w:p>
    <w:p w14:paraId="66E4CDCA">
      <w:pPr>
        <w:pageBreakBefore w:val="0"/>
        <w:numPr>
          <w:ilvl w:val="0"/>
          <w:numId w:val="0"/>
        </w:numPr>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eastAsia="仿宋_GB2312" w:cs="仿宋_GB2312"/>
          <w:bCs/>
          <w:color w:val="auto"/>
          <w:kern w:val="0"/>
          <w:sz w:val="28"/>
          <w:szCs w:val="28"/>
          <w:lang w:val="en-US" w:eastAsia="zh-CN" w:bidi="ar-SA"/>
        </w:rPr>
        <w:t>3、工期要求</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50个日历日内，</w:t>
      </w:r>
      <w:r>
        <w:rPr>
          <w:rFonts w:hint="eastAsia" w:ascii="仿宋" w:hAnsi="仿宋" w:eastAsia="仿宋" w:cs="仿宋"/>
          <w:color w:val="auto"/>
          <w:sz w:val="28"/>
          <w:szCs w:val="28"/>
          <w:u w:val="none"/>
          <w:lang w:val="en-US" w:eastAsia="zh-CN"/>
        </w:rPr>
        <w:t>自院方下达开工指令之日起。</w:t>
      </w:r>
    </w:p>
    <w:p w14:paraId="74EDD0A2">
      <w:pPr>
        <w:numPr>
          <w:ilvl w:val="0"/>
          <w:numId w:val="0"/>
        </w:numPr>
        <w:ind w:leftChars="200"/>
        <w:jc w:val="both"/>
        <w:rPr>
          <w:rFonts w:hint="default" w:ascii="仿宋" w:hAnsi="仿宋" w:eastAsia="仿宋" w:cs="仿宋"/>
          <w:b w:val="0"/>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二、</w:t>
      </w:r>
      <w:r>
        <w:rPr>
          <w:rFonts w:hint="default" w:ascii="仿宋" w:hAnsi="仿宋" w:eastAsia="仿宋" w:cs="仿宋"/>
          <w:b w:val="0"/>
          <w:bCs/>
          <w:color w:val="auto"/>
          <w:sz w:val="28"/>
          <w:szCs w:val="28"/>
          <w:lang w:val="en-US" w:eastAsia="zh-CN"/>
        </w:rPr>
        <w:t>项目内容及要求</w:t>
      </w:r>
      <w:r>
        <w:rPr>
          <w:rFonts w:hint="eastAsia" w:ascii="仿宋" w:hAnsi="仿宋" w:eastAsia="仿宋" w:cs="仿宋"/>
          <w:b w:val="0"/>
          <w:bCs/>
          <w:color w:val="auto"/>
          <w:sz w:val="28"/>
          <w:szCs w:val="28"/>
          <w:lang w:val="en-US" w:eastAsia="zh-CN"/>
        </w:rPr>
        <w:t>（</w:t>
      </w:r>
      <w:r>
        <w:rPr>
          <w:rFonts w:hint="eastAsia" w:ascii="仿宋" w:hAnsi="仿宋" w:eastAsia="仿宋" w:cs="仿宋"/>
          <w:i w:val="0"/>
          <w:iCs w:val="0"/>
          <w:caps w:val="0"/>
          <w:color w:val="auto"/>
          <w:spacing w:val="0"/>
          <w:sz w:val="28"/>
          <w:szCs w:val="28"/>
          <w:shd w:val="clear" w:fill="FFFFFF"/>
          <w:lang w:val="en-US" w:eastAsia="zh-CN"/>
        </w:rPr>
        <w:t>以下内容必须全部响应，否则视为无效投标</w:t>
      </w:r>
      <w:r>
        <w:rPr>
          <w:rFonts w:hint="eastAsia" w:ascii="仿宋" w:hAnsi="仿宋" w:eastAsia="仿宋" w:cs="仿宋"/>
          <w:b w:val="0"/>
          <w:bCs/>
          <w:color w:val="auto"/>
          <w:sz w:val="28"/>
          <w:szCs w:val="28"/>
          <w:lang w:val="en-US" w:eastAsia="zh-CN"/>
        </w:rPr>
        <w:t>）</w:t>
      </w:r>
    </w:p>
    <w:p w14:paraId="566B27E6">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default" w:ascii="仿宋" w:hAnsi="仿宋" w:eastAsia="仿宋" w:cs="仿宋"/>
          <w:b w:val="0"/>
          <w:bCs/>
          <w:color w:val="auto"/>
          <w:sz w:val="28"/>
          <w:szCs w:val="28"/>
          <w:lang w:val="en-US" w:eastAsia="zh-CN"/>
        </w:rPr>
        <w:t>本工程针对娄底市中心医院综合楼外挑雨篷部位外墙瓷砖存在的开裂、起鼓、脱落等问题进行整改。该建筑建于1996年，为主体七层（局部八层）混合结构，楼盖为预制板，屋面为现浇板，外墙原为墙砖贴面。因年久风化，需将雨篷原有面层凿除，改为真石漆饰面，并对所产生的建筑垃圾进行规范清运与处置。</w:t>
      </w:r>
    </w:p>
    <w:p w14:paraId="6A2A935F">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_GB2312" w:hAnsi="仿宋_GB2312" w:eastAsia="仿宋_GB2312" w:cs="仿宋_GB2312"/>
          <w:b w:val="0"/>
          <w:bCs w:val="0"/>
          <w:color w:val="auto"/>
          <w:sz w:val="28"/>
          <w:szCs w:val="28"/>
          <w:vertAlign w:val="baseline"/>
          <w:lang w:val="en-US" w:eastAsia="zh-CN"/>
        </w:rPr>
        <w:t>2、工期要求：</w:t>
      </w:r>
      <w:r>
        <w:rPr>
          <w:rFonts w:hint="default" w:ascii="仿宋" w:hAnsi="仿宋" w:eastAsia="仿宋" w:cs="仿宋"/>
          <w:b w:val="0"/>
          <w:bCs/>
          <w:color w:val="auto"/>
          <w:sz w:val="28"/>
          <w:szCs w:val="28"/>
          <w:lang w:val="en-US" w:eastAsia="zh-CN"/>
        </w:rPr>
        <w:t>自接到</w:t>
      </w:r>
      <w:r>
        <w:rPr>
          <w:rFonts w:hint="eastAsia" w:ascii="仿宋" w:hAnsi="仿宋" w:eastAsia="仿宋" w:cs="仿宋"/>
          <w:b w:val="0"/>
          <w:bCs/>
          <w:color w:val="auto"/>
          <w:sz w:val="28"/>
          <w:szCs w:val="28"/>
          <w:lang w:val="en-US" w:eastAsia="zh-CN"/>
        </w:rPr>
        <w:t>甲</w:t>
      </w:r>
      <w:r>
        <w:rPr>
          <w:rFonts w:hint="default" w:ascii="仿宋" w:hAnsi="仿宋" w:eastAsia="仿宋" w:cs="仿宋"/>
          <w:b w:val="0"/>
          <w:bCs/>
          <w:color w:val="auto"/>
          <w:sz w:val="28"/>
          <w:szCs w:val="28"/>
          <w:lang w:val="en-US" w:eastAsia="zh-CN"/>
        </w:rPr>
        <w:t>方</w:t>
      </w:r>
      <w:r>
        <w:rPr>
          <w:rFonts w:hint="eastAsia" w:ascii="仿宋" w:hAnsi="仿宋" w:eastAsia="仿宋" w:cs="仿宋"/>
          <w:b w:val="0"/>
          <w:bCs/>
          <w:color w:val="auto"/>
          <w:sz w:val="28"/>
          <w:szCs w:val="28"/>
          <w:lang w:val="en-US" w:eastAsia="zh-CN"/>
        </w:rPr>
        <w:t>书面</w:t>
      </w:r>
      <w:r>
        <w:rPr>
          <w:rFonts w:hint="default" w:ascii="仿宋" w:hAnsi="仿宋" w:eastAsia="仿宋" w:cs="仿宋"/>
          <w:b w:val="0"/>
          <w:bCs/>
          <w:color w:val="auto"/>
          <w:sz w:val="28"/>
          <w:szCs w:val="28"/>
          <w:lang w:val="en-US" w:eastAsia="zh-CN"/>
        </w:rPr>
        <w:t>开工</w:t>
      </w:r>
      <w:r>
        <w:rPr>
          <w:rFonts w:hint="eastAsia" w:ascii="仿宋" w:hAnsi="仿宋" w:eastAsia="仿宋" w:cs="仿宋"/>
          <w:b w:val="0"/>
          <w:bCs/>
          <w:color w:val="auto"/>
          <w:sz w:val="28"/>
          <w:szCs w:val="28"/>
          <w:lang w:val="en-US" w:eastAsia="zh-CN"/>
        </w:rPr>
        <w:t>通知</w:t>
      </w:r>
      <w:r>
        <w:rPr>
          <w:rFonts w:hint="default" w:ascii="仿宋" w:hAnsi="仿宋" w:eastAsia="仿宋" w:cs="仿宋"/>
          <w:b w:val="0"/>
          <w:bCs/>
          <w:color w:val="auto"/>
          <w:sz w:val="28"/>
          <w:szCs w:val="28"/>
          <w:lang w:val="en-US" w:eastAsia="zh-CN"/>
        </w:rPr>
        <w:t>之日起</w:t>
      </w:r>
      <w:r>
        <w:rPr>
          <w:rFonts w:hint="eastAsia" w:ascii="仿宋" w:hAnsi="仿宋" w:eastAsia="仿宋" w:cs="仿宋"/>
          <w:b w:val="0"/>
          <w:bCs/>
          <w:color w:val="auto"/>
          <w:sz w:val="28"/>
          <w:szCs w:val="28"/>
          <w:u w:val="single"/>
          <w:lang w:val="en-US" w:eastAsia="zh-CN"/>
        </w:rPr>
        <w:t>50</w:t>
      </w:r>
      <w:r>
        <w:rPr>
          <w:rFonts w:hint="default" w:ascii="仿宋" w:hAnsi="仿宋" w:eastAsia="仿宋" w:cs="仿宋"/>
          <w:b w:val="0"/>
          <w:bCs/>
          <w:color w:val="auto"/>
          <w:sz w:val="28"/>
          <w:szCs w:val="28"/>
          <w:lang w:val="en-US" w:eastAsia="zh-CN"/>
        </w:rPr>
        <w:t>个日历日内完成。</w:t>
      </w:r>
    </w:p>
    <w:p w14:paraId="30D3B791">
      <w:pPr>
        <w:numPr>
          <w:ilvl w:val="0"/>
          <w:numId w:val="0"/>
        </w:numPr>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意向投标单位自行</w:t>
      </w:r>
      <w:r>
        <w:rPr>
          <w:rFonts w:hint="default" w:ascii="仿宋" w:hAnsi="仿宋" w:eastAsia="仿宋" w:cs="仿宋"/>
          <w:b w:val="0"/>
          <w:bCs/>
          <w:color w:val="auto"/>
          <w:sz w:val="28"/>
          <w:szCs w:val="28"/>
          <w:lang w:val="en-US" w:eastAsia="zh-CN"/>
        </w:rPr>
        <w:t>踏勘现场</w:t>
      </w:r>
      <w:r>
        <w:rPr>
          <w:rFonts w:hint="eastAsia" w:ascii="仿宋" w:hAnsi="仿宋" w:eastAsia="仿宋" w:cs="仿宋"/>
          <w:b w:val="0"/>
          <w:bCs/>
          <w:color w:val="auto"/>
          <w:sz w:val="28"/>
          <w:szCs w:val="28"/>
          <w:lang w:val="en-US" w:eastAsia="zh-CN"/>
        </w:rPr>
        <w:t>，甲方</w:t>
      </w:r>
      <w:r>
        <w:rPr>
          <w:rFonts w:hint="default" w:ascii="仿宋" w:hAnsi="仿宋" w:eastAsia="仿宋" w:cs="仿宋"/>
          <w:b w:val="0"/>
          <w:bCs/>
          <w:color w:val="auto"/>
          <w:sz w:val="28"/>
          <w:szCs w:val="28"/>
          <w:lang w:val="en-US" w:eastAsia="zh-CN"/>
        </w:rPr>
        <w:t>不统一组织。</w:t>
      </w:r>
    </w:p>
    <w:p w14:paraId="3612A63A">
      <w:pPr>
        <w:numPr>
          <w:ilvl w:val="0"/>
          <w:numId w:val="1"/>
        </w:numPr>
        <w:ind w:left="0" w:leftChars="0" w:firstLine="560" w:firstLineChars="200"/>
        <w:jc w:val="both"/>
        <w:rPr>
          <w:rFonts w:hint="default" w:ascii="仿宋" w:hAnsi="仿宋" w:eastAsia="仿宋" w:cs="仿宋"/>
          <w:b w:val="0"/>
          <w:bCs/>
          <w:color w:val="auto"/>
          <w:sz w:val="28"/>
          <w:szCs w:val="28"/>
          <w:lang w:val="en-US" w:eastAsia="zh-CN"/>
        </w:rPr>
      </w:pPr>
      <w:r>
        <w:rPr>
          <w:rFonts w:hint="default" w:ascii="仿宋" w:hAnsi="仿宋" w:eastAsia="仿宋" w:cs="仿宋"/>
          <w:b w:val="0"/>
          <w:bCs/>
          <w:color w:val="auto"/>
          <w:sz w:val="28"/>
          <w:szCs w:val="28"/>
          <w:lang w:val="en-US" w:eastAsia="zh-CN"/>
        </w:rPr>
        <w:t>具体工程范围、技术标准及材料要求以招标文件中所附施工图纸及工程量清单为准。</w:t>
      </w:r>
    </w:p>
    <w:p w14:paraId="7E3A5ED9">
      <w:pPr>
        <w:numPr>
          <w:ilvl w:val="0"/>
          <w:numId w:val="0"/>
        </w:numPr>
        <w:ind w:leftChars="200"/>
        <w:jc w:val="both"/>
        <w:rPr>
          <w:rFonts w:hint="default" w:ascii="仿宋" w:hAnsi="仿宋" w:eastAsia="仿宋" w:cs="仿宋"/>
          <w:b w:val="0"/>
          <w:bCs/>
          <w:color w:val="auto"/>
          <w:sz w:val="28"/>
          <w:szCs w:val="28"/>
          <w:lang w:val="en-US" w:eastAsia="zh-CN"/>
        </w:rPr>
      </w:pPr>
      <w:r>
        <w:rPr>
          <w:rFonts w:hint="default" w:ascii="仿宋" w:hAnsi="仿宋" w:eastAsia="仿宋" w:cs="仿宋"/>
          <w:b w:val="0"/>
          <w:bCs/>
          <w:color w:val="auto"/>
          <w:sz w:val="28"/>
          <w:szCs w:val="28"/>
          <w:lang w:val="en-US" w:eastAsia="zh-CN"/>
        </w:rPr>
        <w:t>其他要求</w:t>
      </w:r>
    </w:p>
    <w:p w14:paraId="20D2744A">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default" w:ascii="仿宋" w:hAnsi="仿宋" w:eastAsia="仿宋" w:cs="仿宋"/>
          <w:b w:val="0"/>
          <w:bCs/>
          <w:color w:val="auto"/>
          <w:sz w:val="28"/>
          <w:szCs w:val="28"/>
          <w:lang w:val="en-US" w:eastAsia="zh-CN"/>
        </w:rPr>
        <w:t>中标人须严格按照国家现行相关施工规范、验收标准及安全生产要求组织施工，确保工程质量和施工安全；</w:t>
      </w:r>
    </w:p>
    <w:p w14:paraId="5D5798B4">
      <w:pPr>
        <w:numPr>
          <w:ilvl w:val="0"/>
          <w:numId w:val="0"/>
        </w:numPr>
        <w:ind w:firstLine="560" w:firstLineChars="2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r>
        <w:rPr>
          <w:rFonts w:hint="default" w:ascii="仿宋" w:hAnsi="仿宋" w:eastAsia="仿宋" w:cs="仿宋"/>
          <w:b w:val="0"/>
          <w:bCs/>
          <w:color w:val="auto"/>
          <w:sz w:val="28"/>
          <w:szCs w:val="28"/>
          <w:lang w:val="en-US" w:eastAsia="zh-CN"/>
        </w:rPr>
        <w:t>施工期间须做好安全防护及文明施工管理，不得影响医院正常医疗秩序；</w:t>
      </w:r>
    </w:p>
    <w:p w14:paraId="251C536F">
      <w:pPr>
        <w:numPr>
          <w:ilvl w:val="0"/>
          <w:numId w:val="0"/>
        </w:numPr>
        <w:ind w:firstLine="560" w:firstLineChars="200"/>
        <w:jc w:val="both"/>
        <w:rPr>
          <w:color w:val="auto"/>
        </w:rPr>
      </w:pPr>
      <w:r>
        <w:rPr>
          <w:rFonts w:hint="eastAsia" w:ascii="仿宋" w:hAnsi="仿宋" w:eastAsia="仿宋" w:cs="仿宋"/>
          <w:b w:val="0"/>
          <w:bCs/>
          <w:color w:val="auto"/>
          <w:sz w:val="28"/>
          <w:szCs w:val="28"/>
          <w:lang w:val="en-US" w:eastAsia="zh-CN"/>
        </w:rPr>
        <w:t>3、</w:t>
      </w:r>
      <w:r>
        <w:rPr>
          <w:rFonts w:hint="default" w:ascii="仿宋" w:hAnsi="仿宋" w:eastAsia="仿宋" w:cs="仿宋"/>
          <w:b w:val="0"/>
          <w:bCs/>
          <w:color w:val="auto"/>
          <w:sz w:val="28"/>
          <w:szCs w:val="28"/>
          <w:lang w:val="en-US" w:eastAsia="zh-CN"/>
        </w:rPr>
        <w:t>本项目质保期为贰年，自验收合格之日起计算。</w:t>
      </w:r>
    </w:p>
    <w:p w14:paraId="41EA66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五</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1"/>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2470B8D7">
      <w:pPr>
        <w:pStyle w:val="5"/>
        <w:pageBreakBefore w:val="0"/>
        <w:kinsoku/>
        <w:wordWrap/>
        <w:overflowPunct/>
        <w:topLinePunct w:val="0"/>
        <w:bidi w:val="0"/>
        <w:spacing w:line="44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六：其他说明</w:t>
      </w:r>
    </w:p>
    <w:p w14:paraId="055E37E0">
      <w:pPr>
        <w:pStyle w:val="6"/>
        <w:pageBreakBefore w:val="0"/>
        <w:numPr>
          <w:ilvl w:val="0"/>
          <w:numId w:val="2"/>
        </w:numPr>
        <w:kinsoku/>
        <w:wordWrap/>
        <w:overflowPunct/>
        <w:topLinePunct w:val="0"/>
        <w:bidi w:val="0"/>
        <w:spacing w:line="440" w:lineRule="exact"/>
        <w:ind w:left="560" w:leftChars="0" w:firstLine="0" w:firstLineChars="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图纸及造价表见附件。</w:t>
      </w:r>
    </w:p>
    <w:p w14:paraId="5CEC1E4F">
      <w:pPr>
        <w:pStyle w:val="2"/>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jc w:val="both"/>
        <w:textAlignment w:val="auto"/>
        <w:rPr>
          <w:rFonts w:hint="eastAsia" w:ascii="仿宋" w:hAnsi="仿宋" w:eastAsia="仿宋" w:cs="仿宋"/>
          <w:b w:val="0"/>
          <w:bCs/>
          <w:color w:val="auto"/>
          <w:sz w:val="28"/>
          <w:szCs w:val="28"/>
        </w:rPr>
      </w:pPr>
      <w:r>
        <w:rPr>
          <w:rFonts w:hint="eastAsia" w:ascii="仿宋_GB2312" w:eastAsia="仿宋_GB2312" w:cs="仿宋_GB2312"/>
          <w:bCs/>
          <w:color w:val="auto"/>
          <w:kern w:val="0"/>
          <w:sz w:val="28"/>
          <w:szCs w:val="28"/>
          <w:lang w:val="en-US" w:eastAsia="zh-CN" w:bidi="ar-SA"/>
        </w:rPr>
        <w:t>合同</w:t>
      </w:r>
      <w:r>
        <w:rPr>
          <w:rFonts w:hint="eastAsia" w:ascii="仿宋" w:hAnsi="仿宋" w:eastAsia="仿宋" w:cs="仿宋"/>
          <w:b w:val="0"/>
          <w:bCs/>
          <w:color w:val="auto"/>
          <w:sz w:val="28"/>
          <w:szCs w:val="28"/>
        </w:rPr>
        <w:t xml:space="preserve"> </w:t>
      </w:r>
    </w:p>
    <w:p w14:paraId="758A60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6"/>
          <w:szCs w:val="36"/>
          <w:vertAlign w:val="baseline"/>
          <w:lang w:val="en-US" w:eastAsia="zh-CN"/>
        </w:rPr>
      </w:pPr>
      <w:bookmarkStart w:id="1" w:name="OLE_LINK2"/>
      <w:r>
        <w:rPr>
          <w:rFonts w:hint="eastAsia" w:ascii="仿宋" w:hAnsi="仿宋" w:eastAsia="仿宋" w:cs="仿宋"/>
          <w:b w:val="0"/>
          <w:bCs w:val="0"/>
          <w:color w:val="auto"/>
          <w:sz w:val="28"/>
          <w:szCs w:val="28"/>
          <w:lang w:val="en-US" w:eastAsia="zh-CN"/>
        </w:rPr>
        <w:t xml:space="preserve">                        </w:t>
      </w:r>
      <w:bookmarkEnd w:id="1"/>
      <w:r>
        <w:rPr>
          <w:rFonts w:hint="eastAsia" w:ascii="仿宋_GB2312" w:hAnsi="仿宋_GB2312" w:eastAsia="仿宋_GB2312" w:cs="仿宋_GB2312"/>
          <w:color w:val="auto"/>
          <w:sz w:val="28"/>
          <w:szCs w:val="28"/>
          <w:vertAlign w:val="baseline"/>
          <w:lang w:val="en-US" w:eastAsia="zh-CN"/>
        </w:rPr>
        <w:t xml:space="preserve">                                          合同编号：</w:t>
      </w:r>
    </w:p>
    <w:p w14:paraId="277B93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6"/>
          <w:szCs w:val="36"/>
          <w:vertAlign w:val="baseline"/>
          <w:lang w:val="en-US" w:eastAsia="zh-CN"/>
        </w:rPr>
      </w:pPr>
      <w:r>
        <w:rPr>
          <w:rFonts w:hint="eastAsia" w:ascii="仿宋_GB2312" w:hAnsi="仿宋_GB2312" w:eastAsia="仿宋_GB2312" w:cs="仿宋_GB2312"/>
          <w:b/>
          <w:bCs/>
          <w:color w:val="auto"/>
          <w:sz w:val="36"/>
          <w:szCs w:val="36"/>
          <w:vertAlign w:val="baseline"/>
          <w:lang w:val="en-US" w:eastAsia="zh-CN"/>
        </w:rPr>
        <w:t>娄底市中心医院病房提质改造提升项目</w:t>
      </w:r>
      <w:r>
        <w:rPr>
          <w:rFonts w:hint="eastAsia" w:ascii="仿宋_GB2312" w:hAnsi="仿宋_GB2312" w:eastAsia="仿宋_GB2312" w:cs="仿宋_GB2312"/>
          <w:b/>
          <w:bCs/>
          <w:color w:val="auto"/>
          <w:sz w:val="36"/>
          <w:szCs w:val="36"/>
          <w:vertAlign w:val="baseline"/>
          <w:lang w:val="en-US" w:eastAsia="zh-CN"/>
        </w:rPr>
        <w:br w:type="textWrapping"/>
      </w:r>
      <w:r>
        <w:rPr>
          <w:rFonts w:hint="default" w:ascii="仿宋" w:hAnsi="仿宋" w:eastAsia="仿宋" w:cs="仿宋"/>
          <w:b/>
          <w:bCs w:val="0"/>
          <w:color w:val="auto"/>
          <w:sz w:val="36"/>
          <w:szCs w:val="36"/>
          <w:lang w:val="en-US" w:eastAsia="zh-CN"/>
        </w:rPr>
        <w:t>（综合楼外挑雨篷墙砖整改工程）</w:t>
      </w:r>
      <w:r>
        <w:rPr>
          <w:rFonts w:hint="eastAsia" w:ascii="仿宋_GB2312" w:hAnsi="仿宋_GB2312" w:eastAsia="仿宋_GB2312" w:cs="仿宋_GB2312"/>
          <w:b/>
          <w:bCs/>
          <w:color w:val="auto"/>
          <w:sz w:val="36"/>
          <w:szCs w:val="36"/>
          <w:vertAlign w:val="baseline"/>
          <w:lang w:val="en-US" w:eastAsia="zh-CN"/>
        </w:rPr>
        <w:br w:type="textWrapping"/>
      </w:r>
      <w:r>
        <w:rPr>
          <w:rFonts w:hint="eastAsia" w:ascii="仿宋_GB2312" w:hAnsi="仿宋_GB2312" w:eastAsia="仿宋_GB2312" w:cs="仿宋_GB2312"/>
          <w:b/>
          <w:bCs/>
          <w:color w:val="auto"/>
          <w:sz w:val="36"/>
          <w:szCs w:val="36"/>
          <w:vertAlign w:val="baseline"/>
          <w:lang w:val="en-US" w:eastAsia="zh-CN"/>
        </w:rPr>
        <w:t>施工合同</w:t>
      </w:r>
    </w:p>
    <w:p w14:paraId="56ED5D3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甲方：娄底市中心医院</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法定代表人：杨吉军</w:t>
      </w:r>
    </w:p>
    <w:p w14:paraId="6E94148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统一社会信用代码：12431300447162073W</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地址：湖南省娄底市娄星区长青中街51号</w:t>
      </w:r>
    </w:p>
    <w:p w14:paraId="5395CA5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乙方：</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法定代表人：</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统一社会信用代码：</w:t>
      </w:r>
    </w:p>
    <w:p w14:paraId="6022453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地址：</w:t>
      </w:r>
    </w:p>
    <w:p w14:paraId="1704B0B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现根据实际，需要对娄底市中心医院</w:t>
      </w:r>
      <w:r>
        <w:rPr>
          <w:rFonts w:hint="default" w:ascii="仿宋_GB2312" w:hAnsi="仿宋_GB2312" w:eastAsia="仿宋_GB2312" w:cs="仿宋_GB2312"/>
          <w:color w:val="auto"/>
          <w:sz w:val="28"/>
          <w:szCs w:val="28"/>
          <w:vertAlign w:val="baseline"/>
          <w:lang w:val="en-US" w:eastAsia="zh-CN"/>
        </w:rPr>
        <w:t>综合楼外挑雨篷墙砖</w:t>
      </w:r>
      <w:r>
        <w:rPr>
          <w:rFonts w:hint="eastAsia" w:ascii="仿宋_GB2312" w:hAnsi="仿宋_GB2312" w:eastAsia="仿宋_GB2312" w:cs="仿宋_GB2312"/>
          <w:color w:val="auto"/>
          <w:sz w:val="28"/>
          <w:szCs w:val="28"/>
          <w:vertAlign w:val="baseline"/>
          <w:lang w:val="en-US" w:eastAsia="zh-CN"/>
        </w:rPr>
        <w:t>进行</w:t>
      </w:r>
      <w:r>
        <w:rPr>
          <w:rFonts w:hint="default" w:ascii="仿宋_GB2312" w:hAnsi="仿宋_GB2312" w:eastAsia="仿宋_GB2312" w:cs="仿宋_GB2312"/>
          <w:color w:val="auto"/>
          <w:sz w:val="28"/>
          <w:szCs w:val="28"/>
          <w:vertAlign w:val="baseline"/>
          <w:lang w:val="en-US" w:eastAsia="zh-CN"/>
        </w:rPr>
        <w:t>整改</w:t>
      </w:r>
      <w:r>
        <w:rPr>
          <w:rFonts w:hint="eastAsia" w:ascii="仿宋_GB2312" w:hAnsi="仿宋_GB2312" w:eastAsia="仿宋_GB2312" w:cs="仿宋_GB2312"/>
          <w:color w:val="auto"/>
          <w:sz w:val="28"/>
          <w:szCs w:val="28"/>
          <w:vertAlign w:val="baseline"/>
          <w:lang w:val="en-US" w:eastAsia="zh-CN"/>
        </w:rPr>
        <w:t>，甲方通过医院公开挂网方式选定乙方作为施工单位。依据《中华人民共和国民法典》《中华人民共和国建筑法》等相关法律法规之规定，甲乙双方在平等自愿基础上，就此工程施工相关事宜充分协商，达成以下合同条款，以资共同遵守：</w:t>
      </w:r>
    </w:p>
    <w:p w14:paraId="71A5B152">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工程概况</w:t>
      </w:r>
    </w:p>
    <w:p w14:paraId="0A8C06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1.1 工程名称：娄底市中心医院病房提质改造提升项目</w:t>
      </w:r>
      <w:r>
        <w:rPr>
          <w:rFonts w:hint="default" w:ascii="仿宋_GB2312" w:hAnsi="仿宋_GB2312" w:eastAsia="仿宋_GB2312" w:cs="仿宋_GB2312"/>
          <w:color w:val="auto"/>
          <w:sz w:val="28"/>
          <w:szCs w:val="28"/>
          <w:vertAlign w:val="baseline"/>
          <w:lang w:val="en-US" w:eastAsia="zh-CN"/>
        </w:rPr>
        <w:t>（综合楼外挑雨篷墙砖整改</w:t>
      </w:r>
      <w:r>
        <w:rPr>
          <w:rFonts w:hint="eastAsia" w:ascii="仿宋_GB2312" w:hAnsi="仿宋_GB2312" w:eastAsia="仿宋_GB2312" w:cs="仿宋_GB2312"/>
          <w:color w:val="auto"/>
          <w:sz w:val="28"/>
          <w:szCs w:val="28"/>
          <w:vertAlign w:val="baseline"/>
          <w:lang w:val="en-US" w:eastAsia="zh-CN"/>
        </w:rPr>
        <w:t>工程）。</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 施工地点：娄底市中心医院院内。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1.3 施工内容：</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1.3.1 </w:t>
      </w:r>
      <w:r>
        <w:rPr>
          <w:rFonts w:hint="default" w:ascii="仿宋" w:hAnsi="仿宋" w:eastAsia="仿宋" w:cs="仿宋"/>
          <w:b w:val="0"/>
          <w:bCs/>
          <w:color w:val="auto"/>
          <w:sz w:val="28"/>
          <w:szCs w:val="28"/>
          <w:lang w:val="en-US" w:eastAsia="zh-CN"/>
        </w:rPr>
        <w:t>针对娄底市中心医院综合楼外挑雨篷部位外墙瓷砖存在的开裂、起鼓、脱落等问题进行整改</w:t>
      </w:r>
      <w:r>
        <w:rPr>
          <w:rFonts w:hint="eastAsia" w:ascii="仿宋" w:hAnsi="仿宋" w:eastAsia="仿宋" w:cs="仿宋"/>
          <w:b w:val="0"/>
          <w:bCs/>
          <w:color w:val="auto"/>
          <w:sz w:val="28"/>
          <w:szCs w:val="28"/>
          <w:lang w:val="en-US" w:eastAsia="zh-CN"/>
        </w:rPr>
        <w:t>，</w:t>
      </w:r>
      <w:r>
        <w:rPr>
          <w:rFonts w:hint="default" w:ascii="仿宋" w:hAnsi="仿宋" w:eastAsia="仿宋" w:cs="仿宋"/>
          <w:b w:val="0"/>
          <w:bCs/>
          <w:color w:val="auto"/>
          <w:sz w:val="28"/>
          <w:szCs w:val="28"/>
          <w:lang w:val="en-US" w:eastAsia="zh-CN"/>
        </w:rPr>
        <w:t>需将雨篷原有面层凿除，改为真石漆饰面，并对所产生的建筑垃圾进行规范清运与处置。</w:t>
      </w:r>
    </w:p>
    <w:p w14:paraId="7CAF47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1.3.2 </w:t>
      </w:r>
      <w:r>
        <w:rPr>
          <w:rFonts w:hint="default" w:ascii="仿宋" w:hAnsi="仿宋" w:eastAsia="仿宋" w:cs="仿宋"/>
          <w:b w:val="0"/>
          <w:bCs/>
          <w:color w:val="auto"/>
          <w:sz w:val="28"/>
          <w:szCs w:val="28"/>
          <w:lang w:val="en-US" w:eastAsia="zh-CN"/>
        </w:rPr>
        <w:t>具体工程范围、技术标准及材料要求以招标文件中所附施工图纸及工程量清单为准。</w:t>
      </w:r>
      <w:r>
        <w:rPr>
          <w:rFonts w:hint="eastAsia" w:ascii="仿宋_GB2312" w:hAnsi="仿宋_GB2312" w:eastAsia="仿宋_GB2312" w:cs="仿宋_GB2312"/>
          <w:color w:val="auto"/>
          <w:sz w:val="28"/>
          <w:szCs w:val="28"/>
          <w:vertAlign w:val="baseline"/>
          <w:lang w:val="en-US" w:eastAsia="zh-CN"/>
        </w:rPr>
        <w:t xml:space="preserve"> </w:t>
      </w:r>
    </w:p>
    <w:p w14:paraId="03373524">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第二条 合同工期</w:t>
      </w:r>
    </w:p>
    <w:p w14:paraId="2D348F5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2.1 </w:t>
      </w:r>
      <w:r>
        <w:rPr>
          <w:rFonts w:hint="eastAsia" w:ascii="仿宋" w:hAnsi="仿宋" w:eastAsia="仿宋" w:cs="仿宋"/>
          <w:color w:val="auto"/>
          <w:sz w:val="28"/>
          <w:szCs w:val="28"/>
        </w:rPr>
        <w:t>合同工期为</w:t>
      </w:r>
      <w:r>
        <w:rPr>
          <w:rFonts w:hint="eastAsia" w:ascii="仿宋" w:hAnsi="仿宋" w:eastAsia="仿宋" w:cs="仿宋"/>
          <w:color w:val="auto"/>
          <w:sz w:val="28"/>
          <w:szCs w:val="28"/>
          <w:u w:val="single"/>
          <w:lang w:val="en-US" w:eastAsia="zh-CN"/>
        </w:rPr>
        <w:t xml:space="preserve"> 50 </w:t>
      </w:r>
      <w:r>
        <w:rPr>
          <w:rFonts w:hint="eastAsia" w:ascii="仿宋" w:hAnsi="仿宋" w:eastAsia="仿宋" w:cs="仿宋"/>
          <w:color w:val="auto"/>
          <w:sz w:val="28"/>
          <w:szCs w:val="28"/>
        </w:rPr>
        <w:t>日历天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自甲方书面通知乙方进场之日起</w:t>
      </w:r>
      <w:r>
        <w:rPr>
          <w:rFonts w:hint="eastAsia" w:ascii="仿宋_GB2312" w:hAnsi="仿宋_GB2312" w:eastAsia="仿宋_GB2312" w:cs="仿宋_GB2312"/>
          <w:color w:val="auto"/>
          <w:sz w:val="28"/>
          <w:szCs w:val="28"/>
          <w:vertAlign w:val="baseline"/>
          <w:lang w:val="en-US" w:eastAsia="zh-CN"/>
        </w:rPr>
        <w:t>至工程经甲方总体验收合格之日止。</w:t>
      </w:r>
    </w:p>
    <w:p w14:paraId="20B757C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2.2 乙方须在约定工期内完成本次整改任务并确保验收合格、正常投入使用。</w:t>
      </w:r>
    </w:p>
    <w:p w14:paraId="5DAD4D8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2.3 如遇刮风、下雨等特殊天气导致乙方无法施工，乙方应于事发之日起2日内书面报甲方确认，经甲方同意后工期相应顺延。未经甲方确认的，工期不予顺延。</w:t>
      </w:r>
    </w:p>
    <w:p w14:paraId="09C29199">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第三条 质量标准</w:t>
      </w:r>
    </w:p>
    <w:p w14:paraId="4A076CF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本工程项目必须符合现行国家有关工程施工质量验收规范和标准的要求，工程质量应达到合格标准。若国家、行业或地方标准存在不一致的，以要求最严格者为准。</w:t>
      </w:r>
    </w:p>
    <w:p w14:paraId="11918180">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第四条 合同价款</w:t>
      </w:r>
    </w:p>
    <w:p w14:paraId="5B2927C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4.1 合同价款总额暂定为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元（其中不可预见费12000.00元），该价款包括施工费、材料费、人工工资、设施设备费、税费等，最终工程造价以甲方委托第三方出具的工程造价结算审计报告结论为准。</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4.2 合同价格形式：合同价格形式为固定单价。</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4.3 变更估价原则：按最新《湖南省建设工程计价办法》执行。</w:t>
      </w:r>
    </w:p>
    <w:p w14:paraId="618769C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4.4 材料价格：材料价格套用娄底市建设工程造价站同期发布的《娄底工程造价》信息价，没有信息价的按市场价，合同约定工期内不因市场波动而调整。</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4.5 乙方施工用水用电（甲供）费用在结算时按消耗量标准扣除。</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4.6 计时工200元/工日，结算只计取税金。</w:t>
      </w:r>
    </w:p>
    <w:p w14:paraId="2DE4269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4.7 人工工资单价按投标报价中的单价执行，施工期间不予调整。建筑垃圾外运运距及其他手续费用按报价结算。</w:t>
      </w:r>
    </w:p>
    <w:p w14:paraId="795B27D2">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第五条 验收</w:t>
      </w:r>
    </w:p>
    <w:p w14:paraId="1472E0A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5.1 材料验收：乙方采购的材料、设备及构配件要符合节能、环保的相关标准和规范要求，经甲方相关人员验收合格后方可使用。如经甲方验收不合格，乙方应无条件予以更换，由此产生的费用及工期延误损失由乙方承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5.2 隐蔽工程等验收：在施工过程中，如涉及到隐蔽和拆除方面的施工内容，乙方应提前24小时书面通知甲方，经甲方签字确认后再施工，未经甲方批准，工程的任何部分都不能覆盖；如乙方未按本合同约定提前通知，甲方不予办理签证，由此产生的费用由乙方自行承担。当任何部分的隐蔽工程或达到中间验收部位已经具备检验条件时，乙方应在隐蔽工程或中间验收前24小时以书面形式通知甲方，甲方应参加对这部分工程的检查和验收。验收不合格的，乙方在甲方限定的时间内完成整改并通过甲方重新验收，由此产生的费用由乙方承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5.3 完工验收：乙方完成甲方规定的维修改造任务时书面通知甲方进行验收，甲方收到乙方通知之日起5个工作日内按本合同约定质量标准进行验收。如验收合格，甲方向乙方出具验收合格凭证；如经甲方验收不合格，乙方应无条件返工直至验收合格为止，返工所产生的费用和由此对甲方造成的全部损失（包括但不限于实际经济损失，因纠纷产生的律师费、诉讼费、差旅费等）均由乙方承担。</w:t>
      </w:r>
    </w:p>
    <w:p w14:paraId="765008FA">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第六条 工程量签证</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乙方完成维修改造任务且经甲方验收合格后，书面通知甲方对乙方完成工程量进行签证确认。</w:t>
      </w:r>
    </w:p>
    <w:p w14:paraId="63116712">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第七条 安全责任及风险承担</w:t>
      </w:r>
    </w:p>
    <w:p w14:paraId="6C8E099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7.1 乙方施工期间严格遵守国家及甲方安全生产要求，</w:t>
      </w:r>
      <w:r>
        <w:rPr>
          <w:rFonts w:hint="eastAsia" w:ascii="仿宋" w:hAnsi="仿宋" w:eastAsia="仿宋" w:cs="仿宋"/>
          <w:color w:val="auto"/>
          <w:sz w:val="28"/>
          <w:szCs w:val="28"/>
          <w:lang w:val="en-US" w:eastAsia="zh-CN"/>
        </w:rPr>
        <w:t>在不影响甲方正常运行的前提下，</w:t>
      </w:r>
      <w:r>
        <w:rPr>
          <w:rFonts w:hint="eastAsia" w:ascii="仿宋_GB2312" w:hAnsi="仿宋_GB2312" w:eastAsia="仿宋_GB2312" w:cs="仿宋_GB2312"/>
          <w:color w:val="auto"/>
          <w:sz w:val="28"/>
          <w:szCs w:val="28"/>
          <w:vertAlign w:val="baseline"/>
          <w:lang w:val="en-US" w:eastAsia="zh-CN"/>
        </w:rPr>
        <w:t>设立安全警示标志，制订和采取可靠的安全防护措施，确保施工安全。</w:t>
      </w:r>
    </w:p>
    <w:p w14:paraId="57E7D5E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7.2 乙方必须对作业人员要做好安全教育、安全技术交底，并做好书面记录。乙方应具备高空作业等资质，高空作业人员需持证上岗。</w:t>
      </w:r>
    </w:p>
    <w:p w14:paraId="26A0604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7.3 乙方对自行采购的材料、设备、构配件及施工机具等承担保管责任。</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7.4 乙方确保项目进场前已为本工程购买相应保险，已为施工人员缴纳工伤保险费、购买人身意外商业保险等，相关费用由乙方承担。</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7.5 乙方在履行本合同过程中发生的一切事故，给甲方、乙方（包括乙方指派履行本合同人员）或第三方造成的人身、财产等损失，均由乙方负责处理并承担所有费用。</w:t>
      </w:r>
    </w:p>
    <w:p w14:paraId="0C72EF6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7.6 如甲</w:t>
      </w:r>
      <w:r>
        <w:rPr>
          <w:rFonts w:hint="eastAsia" w:ascii="仿宋" w:hAnsi="仿宋" w:eastAsia="仿宋" w:cs="仿宋"/>
          <w:color w:val="auto"/>
          <w:sz w:val="28"/>
          <w:szCs w:val="28"/>
          <w:lang w:val="en-US" w:eastAsia="zh-CN"/>
        </w:rPr>
        <w:t>方因乙方施工等原因涉及纠纷、诉讼或被处以行政处罚，由乙方承担甲方因纠纷、诉讼、罚款等造成的全部经济损失。</w:t>
      </w:r>
    </w:p>
    <w:p w14:paraId="62356C90">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第八条 其他约定</w:t>
      </w:r>
    </w:p>
    <w:p w14:paraId="5DA1652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8.1 乙方必须遵照国家现行施工操作规程、施工规范在甲方管理人员监管之下高标准、高质量进行施工。</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8.2 在施工过程中产生的工农矛盾概由乙方负责并承担相应费用，甲方予以必要的协助。</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8.3 乙方必须文明施工，施工完成后，及时将现场清理干净，由乙方承担因未清理干净所造成的法律责任和经济赔偿责任。</w:t>
      </w:r>
    </w:p>
    <w:p w14:paraId="1742594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u w:val="single"/>
          <w:vertAlign w:val="baseline"/>
          <w:lang w:val="en-US" w:eastAsia="zh-CN"/>
        </w:rPr>
      </w:pPr>
      <w:r>
        <w:rPr>
          <w:rFonts w:hint="eastAsia" w:ascii="仿宋_GB2312" w:hAnsi="仿宋_GB2312" w:eastAsia="仿宋_GB2312" w:cs="仿宋_GB2312"/>
          <w:color w:val="auto"/>
          <w:sz w:val="28"/>
          <w:szCs w:val="28"/>
          <w:vertAlign w:val="baseline"/>
          <w:lang w:val="en-US" w:eastAsia="zh-CN"/>
        </w:rPr>
        <w:t>8.4 双方指定现场管理人员为：甲方：</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vertAlign w:val="baseline"/>
          <w:lang w:val="en-US" w:eastAsia="zh-CN"/>
        </w:rPr>
        <w:t>乙方：</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。前</w:t>
      </w:r>
      <w:r>
        <w:rPr>
          <w:rFonts w:hint="eastAsia" w:ascii="仿宋_GB2312" w:hAnsi="仿宋_GB2312" w:eastAsia="仿宋_GB2312" w:cs="仿宋_GB2312"/>
          <w:color w:val="auto"/>
          <w:sz w:val="28"/>
          <w:szCs w:val="28"/>
          <w:vertAlign w:val="baseline"/>
          <w:lang w:val="en-US" w:eastAsia="zh-CN"/>
        </w:rPr>
        <w:t>述人员如有变动，变动方应及时书面通知另一方。</w:t>
      </w:r>
    </w:p>
    <w:p w14:paraId="6F7A0EA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8.5 乙方要求投标文件上项目经理（姓名：</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，身份证号：</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）常驻施工现场，全面负责本合同的履行，包括但不限于施工管理、质量、安全、进度控制及与甲方的协调工作。未经甲方书面同意，乙方不得擅自更换项目经理。</w:t>
      </w:r>
    </w:p>
    <w:p w14:paraId="4C75DCB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8.6 项目经理必须保证每月驻守施工现场的时间不少于法定工作日（即每月不少于约22个工作日）。其每日在岗时间应与甲方工作时段一致。如确需离岗，应提前24小时书面征得甲方现场代表同意。</w:t>
      </w:r>
    </w:p>
    <w:p w14:paraId="0D593CD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8.7 乙方如因特殊原因需更换项目经理，必须至少提前7个工作日向甲方提交书面申请，并附拟更换项目经理的详细资质证明、业绩证明等材料，经甲方书面审核同意后方可更换。甲方有权否决不称职或不合适的替换人选。</w:t>
      </w:r>
    </w:p>
    <w:p w14:paraId="74D77A1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8.8 乙方应确保专职安全员在项目施工作业时间段内全程在岗履行安全管理职责。若安全员未经甲方事先书面批准，在规定的施工作业时间内未在施工现场履行职责，单日内累计达到或超过2小时的，按缺岗一天计算。</w:t>
      </w:r>
    </w:p>
    <w:p w14:paraId="43F744FA">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第九条 结算及付款方式</w:t>
      </w:r>
    </w:p>
    <w:p w14:paraId="47E57E4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9.1 乙方</w:t>
      </w:r>
      <w:r>
        <w:rPr>
          <w:rFonts w:hint="eastAsia" w:ascii="仿宋" w:hAnsi="仿宋" w:eastAsia="仿宋" w:cs="仿宋"/>
          <w:color w:val="auto"/>
          <w:sz w:val="28"/>
          <w:szCs w:val="28"/>
          <w:lang w:val="en-US" w:eastAsia="zh-CN"/>
        </w:rPr>
        <w:t>在</w:t>
      </w:r>
      <w:r>
        <w:rPr>
          <w:rFonts w:hint="eastAsia" w:ascii="仿宋" w:hAnsi="仿宋" w:eastAsia="仿宋" w:cs="仿宋"/>
          <w:color w:val="auto"/>
          <w:sz w:val="28"/>
          <w:szCs w:val="28"/>
        </w:rPr>
        <w:t>完成甲方规定的施工任务并经甲方验收合格</w:t>
      </w:r>
      <w:r>
        <w:rPr>
          <w:rFonts w:hint="eastAsia" w:ascii="仿宋" w:hAnsi="仿宋" w:eastAsia="仿宋" w:cs="仿宋"/>
          <w:color w:val="auto"/>
          <w:sz w:val="28"/>
          <w:szCs w:val="28"/>
          <w:lang w:val="en-US" w:eastAsia="zh-CN"/>
        </w:rPr>
        <w:t>后</w:t>
      </w:r>
      <w:r>
        <w:rPr>
          <w:rFonts w:hint="eastAsia" w:ascii="仿宋" w:hAnsi="仿宋" w:eastAsia="仿宋" w:cs="仿宋"/>
          <w:color w:val="auto"/>
          <w:sz w:val="28"/>
          <w:szCs w:val="28"/>
          <w:lang w:eastAsia="zh-CN"/>
        </w:rPr>
        <w:t>，</w:t>
      </w:r>
      <w:r>
        <w:rPr>
          <w:rFonts w:hint="eastAsia" w:ascii="仿宋_GB2312" w:hAnsi="仿宋_GB2312" w:eastAsia="仿宋_GB2312" w:cs="仿宋_GB2312"/>
          <w:color w:val="auto"/>
          <w:sz w:val="28"/>
          <w:szCs w:val="28"/>
          <w:vertAlign w:val="baseline"/>
          <w:lang w:val="en-US" w:eastAsia="zh-CN"/>
        </w:rPr>
        <w:t>根据甲方签证确认的工程量清单编制维修改造项目结算书并交由甲方，由甲方委托第三方进行工程造价结算审计。本工程最终结算价款，以甲方委托第三方出具的工程造价结算审计报告结论为准。</w:t>
      </w:r>
    </w:p>
    <w:p w14:paraId="29D331B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9.2 乙方在编制维修改造项目结算书时应力求准确。如审计核减金额未超过结算送审金额15%（不含15%）的，审计的费用由甲方承担；如审计核减金额超过结算送审金额15%（含15%）的，审计费用全部由乙方负责，甲方有权从维修改造项目结算款中扣除该费用。</w:t>
      </w:r>
    </w:p>
    <w:p w14:paraId="4105925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9.3 工程竣工验收合格后，甲方向乙方支付签约合同总价的70%（不包含不可预见费）；甲方收到第三方出具的工程造价结算审计报告结论后，向乙方支付至最终结算价款的97%；余款3%作为质保金，甲方在质保期届满且无质量问题时无息退还给乙方。</w:t>
      </w:r>
    </w:p>
    <w:p w14:paraId="5897865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9.4 甲方通过银行转账向乙方支付价款，乙方指定收款的开户银行为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，户名为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，账号为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w:t>
      </w:r>
    </w:p>
    <w:p w14:paraId="0222F38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9.5 乙方应在甲方每次付款前向甲方提供与本次付款金额等值的增值税普通发票。甲方自收到乙方提供的增值税普通发票之日起15个工作日内，将该次款项支付给乙方。如乙方未按前述约定提供发票，甲方有权拒绝付款且不视为逾期支付，由此产生的不利后果均由乙方自行承担。</w:t>
      </w:r>
    </w:p>
    <w:p w14:paraId="7FC5EFBF">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第十条 质量保修服务</w:t>
      </w:r>
    </w:p>
    <w:p w14:paraId="3B4C162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10.1 本工程项目的质量保修期为两年，自甲方向乙方出具验收合格凭证之日起开始计算。</w:t>
      </w:r>
    </w:p>
    <w:p w14:paraId="6F252DF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10.2 在质量保修期内如出现质量问题，乙方应在接到甲方通知（包括电话通知）时起2天内赶到现场进行维修或更换，相关费用由乙方承担。如乙方不及时履行保修义务，甲方有权委托第三方单位进行维修或更换，费用以支付给维修单位的收款凭证为准，甲方无需乙方签字确认即可从质保金中扣除。质保金不足以支付维修费用的应由乙方补足，乙方未补足的，甲方有权向乙方追偿。</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10.3 乙方须指派</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）专门负责与甲方联系质量保修服务事宜，如人员发生变动，应及时书面通知甲方。</w:t>
      </w:r>
    </w:p>
    <w:p w14:paraId="37486800">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第十一条 廉洁条款</w:t>
      </w:r>
    </w:p>
    <w:p w14:paraId="3314E20A">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u w:val="single"/>
          <w:vertAlign w:val="baseline"/>
          <w:lang w:val="en-US" w:eastAsia="zh-CN"/>
        </w:rPr>
      </w:pPr>
      <w:r>
        <w:rPr>
          <w:rFonts w:hint="eastAsia" w:ascii="仿宋_GB2312" w:hAnsi="仿宋_GB2312" w:eastAsia="仿宋_GB2312" w:cs="仿宋_GB2312"/>
          <w:b/>
          <w:bCs/>
          <w:color w:val="auto"/>
          <w:sz w:val="28"/>
          <w:szCs w:val="28"/>
          <w:u w:val="single"/>
          <w:vertAlign w:val="baseline"/>
          <w:lang w:val="en-US" w:eastAsia="zh-CN"/>
        </w:rPr>
        <w:t>11.1 乙方应严格遵守国家相关法律法规，涉及合同的有关业务活动必须坚持公开、公平、公正、诚信原则，不得为获取不正当利益，损害国家、集体和甲方利益。</w:t>
      </w:r>
    </w:p>
    <w:p w14:paraId="25905D55">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u w:val="single"/>
          <w:vertAlign w:val="baseline"/>
          <w:lang w:val="en-US" w:eastAsia="zh-CN"/>
        </w:rPr>
        <w:t>11.2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600DE67">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第十二条 通知与送达</w:t>
      </w:r>
    </w:p>
    <w:p w14:paraId="1B728BB8">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12.1 甲乙双方同意，与本合同有关的任何文书，应以书面方式按照本合同约定发送，书面方式包括手机短信、微信、书面函件、电子邮件等形式。</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12.2 双方确认的文书（包括未来可能发生的诉讼或仲裁活动中法院或仲裁机构的送达法律文书）送达地址：</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12.2.1 甲方的联系地址：</w:t>
      </w:r>
      <w:r>
        <w:rPr>
          <w:rFonts w:hint="eastAsia" w:ascii="仿宋_GB2312" w:hAnsi="仿宋_GB2312" w:eastAsia="仿宋_GB2312" w:cs="仿宋_GB2312"/>
          <w:color w:val="auto"/>
          <w:sz w:val="28"/>
          <w:szCs w:val="28"/>
          <w:u w:val="single"/>
          <w:vertAlign w:val="baseline"/>
          <w:lang w:val="en-US" w:eastAsia="zh-CN"/>
        </w:rPr>
        <w:t>娄底市中心医院建设管理科</w:t>
      </w:r>
      <w:r>
        <w:rPr>
          <w:rFonts w:hint="eastAsia" w:ascii="仿宋_GB2312" w:hAnsi="仿宋_GB2312" w:eastAsia="仿宋_GB2312" w:cs="仿宋_GB2312"/>
          <w:color w:val="auto"/>
          <w:sz w:val="28"/>
          <w:szCs w:val="28"/>
          <w:vertAlign w:val="baseline"/>
          <w:lang w:val="en-US" w:eastAsia="zh-CN"/>
        </w:rPr>
        <w:t>，收件人：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12.2.2 乙方的联系地址：</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，收件人：</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vertAlign w:val="baseline"/>
          <w:lang w:val="en-US" w:eastAsia="zh-CN"/>
        </w:rPr>
        <w:t>，联系电话：</w:t>
      </w:r>
      <w:r>
        <w:rPr>
          <w:rFonts w:hint="eastAsia" w:ascii="仿宋_GB2312" w:hAnsi="仿宋_GB2312" w:eastAsia="仿宋_GB2312" w:cs="仿宋_GB2312"/>
          <w:color w:val="auto"/>
          <w:sz w:val="28"/>
          <w:szCs w:val="28"/>
          <w:u w:val="single"/>
          <w:vertAlign w:val="baseline"/>
          <w:lang w:val="en-US" w:eastAsia="zh-CN"/>
        </w:rPr>
        <w:t xml:space="preserve">            </w:t>
      </w:r>
      <w:r>
        <w:rPr>
          <w:rFonts w:hint="eastAsia" w:ascii="仿宋_GB2312" w:hAnsi="仿宋_GB2312" w:eastAsia="仿宋_GB2312" w:cs="仿宋_GB2312"/>
          <w:color w:val="auto"/>
          <w:sz w:val="28"/>
          <w:szCs w:val="28"/>
          <w:u w:val="none"/>
          <w:vertAlign w:val="baseline"/>
          <w:lang w:val="en-US" w:eastAsia="zh-CN"/>
        </w:rPr>
        <w:t>。</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12.3</w:t>
      </w:r>
      <w:r>
        <w:rPr>
          <w:rFonts w:hint="eastAsia" w:ascii="仿宋" w:hAnsi="仿宋" w:eastAsia="仿宋" w:cs="仿宋"/>
          <w:color w:val="auto"/>
          <w:sz w:val="28"/>
          <w:szCs w:val="28"/>
          <w:lang w:val="en-US" w:eastAsia="zh-CN"/>
        </w:rPr>
        <w:t xml:space="preserve"> 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14:paraId="2B45306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bCs/>
          <w:color w:val="auto"/>
          <w:sz w:val="28"/>
          <w:szCs w:val="28"/>
          <w:u w:val="single"/>
          <w:vertAlign w:val="baseline"/>
          <w:lang w:val="en-US" w:eastAsia="zh-CN"/>
        </w:rPr>
      </w:pPr>
      <w:r>
        <w:rPr>
          <w:rFonts w:hint="eastAsia" w:ascii="仿宋_GB2312" w:hAnsi="仿宋_GB2312" w:eastAsia="仿宋_GB2312" w:cs="仿宋_GB2312"/>
          <w:color w:val="auto"/>
          <w:sz w:val="28"/>
          <w:szCs w:val="28"/>
          <w:vertAlign w:val="baseline"/>
          <w:lang w:val="en-US" w:eastAsia="zh-CN"/>
        </w:rPr>
        <w:t>12.4</w:t>
      </w:r>
      <w:r>
        <w:rPr>
          <w:rFonts w:hint="eastAsia" w:ascii="仿宋" w:hAnsi="仿宋" w:eastAsia="仿宋" w:cs="仿宋"/>
          <w:color w:val="auto"/>
          <w:sz w:val="28"/>
          <w:szCs w:val="28"/>
          <w:lang w:val="en-US" w:eastAsia="zh-CN"/>
        </w:rPr>
        <w:t xml:space="preserve">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18AD20D">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第十三条 合同变更、解除</w:t>
      </w:r>
    </w:p>
    <w:p w14:paraId="2E04865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13.1 本合同未尽事宜，双方另行协商签订补充协议。经甲乙双方协商一致可变更或解除本合同。</w:t>
      </w:r>
    </w:p>
    <w:p w14:paraId="2701016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 如乙方出现下列情形时，甲方可以单方解除合同：</w:t>
      </w:r>
    </w:p>
    <w:p w14:paraId="6A633C6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13.2.1 乙方完成的工程经验收不合格，经甲方提出拒不返工的；</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13.2.2 乙方未在本合同约定时间内完成并经甲方验收合格，逾期7天以上（含7天）的；</w:t>
      </w:r>
    </w:p>
    <w:p w14:paraId="7C03415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13.2.3 如乙方未经甲方书面同意擅自更换项目经理且拒不按甲方要求改正的；</w:t>
      </w:r>
    </w:p>
    <w:p w14:paraId="7990E40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13.2.4 乙方将本合同权利义务全部或部分转让给第三方的；</w:t>
      </w:r>
    </w:p>
    <w:p w14:paraId="7ABA406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13.3 除本条约定情形外，任何一方不得单方解除本合同。</w:t>
      </w:r>
    </w:p>
    <w:p w14:paraId="451F16AF">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第十四条 违约责任</w:t>
      </w:r>
    </w:p>
    <w:p w14:paraId="02B17F5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14.1 如甲方发现项目经理未经批准擅自离岗，乙方应按2000元/次标准向甲方支付违约金。</w:t>
      </w:r>
    </w:p>
    <w:p w14:paraId="3A7E78A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14.2 如专职安全员未按合同要求在岗履职，每缺岗一天，乙方向甲方支付1000元违约金；如项目经理每月在岗时间未达到本合同约定标准，每少一天，乙方向甲方支付1000元违约金。</w:t>
      </w:r>
    </w:p>
    <w:p w14:paraId="76678EC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14.3 如乙方未经甲方书面同意擅自更换项目经理，乙方应向甲方支付一次性违约金人民币20000元，且甲方有权要求乙方立即换回原项目经理。若乙方拒不执行，甲方除有权解除本合同外，还有权中止支付工程款。  </w:t>
      </w:r>
    </w:p>
    <w:p w14:paraId="1F7CEF2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bCs/>
          <w:color w:val="auto"/>
          <w:sz w:val="28"/>
          <w:szCs w:val="28"/>
          <w:u w:val="single"/>
          <w:vertAlign w:val="baseline"/>
          <w:lang w:val="en-US" w:eastAsia="zh-CN"/>
        </w:rPr>
      </w:pPr>
      <w:r>
        <w:rPr>
          <w:rFonts w:hint="eastAsia" w:ascii="仿宋_GB2312" w:hAnsi="仿宋_GB2312" w:eastAsia="仿宋_GB2312" w:cs="仿宋_GB2312"/>
          <w:color w:val="auto"/>
          <w:sz w:val="28"/>
          <w:szCs w:val="28"/>
          <w:vertAlign w:val="baseline"/>
          <w:lang w:val="en-US" w:eastAsia="zh-CN"/>
        </w:rPr>
        <w:t>14.4 如乙方未在甲方规定时间内完成施工任务，每逾期一日向甲方支付违约金</w:t>
      </w:r>
      <w:r>
        <w:rPr>
          <w:rFonts w:hint="eastAsia" w:ascii="仿宋_GB2312" w:hAnsi="仿宋_GB2312" w:eastAsia="仿宋_GB2312" w:cs="仿宋_GB2312"/>
          <w:color w:val="auto"/>
          <w:sz w:val="28"/>
          <w:szCs w:val="28"/>
          <w:highlight w:val="cyan"/>
          <w:vertAlign w:val="baseline"/>
          <w:lang w:val="en-US" w:eastAsia="zh-CN"/>
        </w:rPr>
        <w:t>2800</w:t>
      </w:r>
      <w:r>
        <w:rPr>
          <w:rFonts w:hint="eastAsia" w:ascii="仿宋_GB2312" w:hAnsi="仿宋_GB2312" w:eastAsia="仿宋_GB2312" w:cs="仿宋_GB2312"/>
          <w:color w:val="auto"/>
          <w:sz w:val="28"/>
          <w:szCs w:val="28"/>
          <w:vertAlign w:val="baseline"/>
          <w:lang w:val="en-US" w:eastAsia="zh-CN"/>
        </w:rPr>
        <w:t>元。</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14.5 如乙方单方解除合同或因除13.2.3外的13.2其他情形导致甲方解除合同，乙方除赔偿甲方由此造成的全部损失（包括但不限于实际经济损失，因纠纷产生的律师费、诉讼费、差旅费等）外，还应向甲方支付违约金</w:t>
      </w:r>
      <w:r>
        <w:rPr>
          <w:rFonts w:hint="eastAsia" w:ascii="仿宋_GB2312" w:hAnsi="仿宋_GB2312" w:eastAsia="仿宋_GB2312" w:cs="仿宋_GB2312"/>
          <w:color w:val="auto"/>
          <w:sz w:val="28"/>
          <w:szCs w:val="28"/>
          <w:highlight w:val="none"/>
          <w:vertAlign w:val="baseline"/>
          <w:lang w:val="en-US" w:eastAsia="zh-CN"/>
        </w:rPr>
        <w:t>20000</w:t>
      </w:r>
      <w:r>
        <w:rPr>
          <w:rFonts w:hint="eastAsia" w:ascii="仿宋_GB2312" w:hAnsi="仿宋_GB2312" w:eastAsia="仿宋_GB2312" w:cs="仿宋_GB2312"/>
          <w:color w:val="auto"/>
          <w:sz w:val="28"/>
          <w:szCs w:val="28"/>
          <w:vertAlign w:val="baseline"/>
          <w:lang w:val="en-US" w:eastAsia="zh-CN"/>
        </w:rPr>
        <w:t>元。</w:t>
      </w:r>
      <w:r>
        <w:rPr>
          <w:rFonts w:hint="eastAsia" w:ascii="仿宋_GB2312" w:hAnsi="仿宋_GB2312" w:eastAsia="仿宋_GB2312" w:cs="仿宋_GB2312"/>
          <w:color w:val="auto"/>
          <w:sz w:val="28"/>
          <w:szCs w:val="28"/>
          <w:vertAlign w:val="baseline"/>
          <w:lang w:val="en-US" w:eastAsia="zh-CN"/>
        </w:rPr>
        <w:br w:type="textWrapping"/>
      </w:r>
      <w:r>
        <w:rPr>
          <w:rFonts w:hint="eastAsia" w:ascii="仿宋_GB2312" w:hAnsi="仿宋_GB2312" w:eastAsia="仿宋_GB2312" w:cs="仿宋_GB2312"/>
          <w:color w:val="auto"/>
          <w:sz w:val="28"/>
          <w:szCs w:val="28"/>
          <w:vertAlign w:val="baseline"/>
          <w:lang w:val="en-US" w:eastAsia="zh-CN"/>
        </w:rPr>
        <w:t xml:space="preserve">    </w:t>
      </w:r>
      <w:r>
        <w:rPr>
          <w:rFonts w:hint="eastAsia" w:ascii="仿宋_GB2312" w:hAnsi="仿宋_GB2312" w:eastAsia="仿宋_GB2312" w:cs="仿宋_GB2312"/>
          <w:b/>
          <w:bCs/>
          <w:color w:val="auto"/>
          <w:sz w:val="28"/>
          <w:szCs w:val="28"/>
          <w:u w:val="single"/>
          <w:vertAlign w:val="baseline"/>
          <w:lang w:val="en-US" w:eastAsia="zh-CN"/>
        </w:rPr>
        <w:t>14.6 无论甲方在任意时候（不限于本合同履行期间）发现存在违反本合同廉洁条款的行为，乙方均须向甲方一次性支付惩罚性违约金15000元。如乙方除需承担违反廉洁条款的违约责任外，同时存在其他违约行为，乙方仍须就其他违约行为承担相应违约责任。</w:t>
      </w:r>
    </w:p>
    <w:p w14:paraId="35CFDEE3">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u w:val="single"/>
          <w:vertAlign w:val="baseline"/>
          <w:lang w:val="en-US" w:eastAsia="zh-CN"/>
        </w:rPr>
        <w:t>14.7 依据本合同约定乙方应支付给甲方的违约金，甲方有权在应支付给乙方的任意价款中直接予以扣除，如扣除部分不足，乙方应在接到甲方通知后3日内补足。</w:t>
      </w:r>
    </w:p>
    <w:p w14:paraId="112D3BEC">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第十五条 争议解决方式</w:t>
      </w:r>
    </w:p>
    <w:p w14:paraId="04D71AE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履行本合同发生的争议，双方应先协商解决，协商不成的，任意一方均可向甲方所在地</w:t>
      </w:r>
      <w:r>
        <w:rPr>
          <w:rFonts w:hint="eastAsia" w:ascii="仿宋" w:hAnsi="仿宋" w:eastAsia="仿宋" w:cs="仿宋"/>
          <w:b w:val="0"/>
          <w:color w:val="auto"/>
          <w:kern w:val="2"/>
          <w:sz w:val="28"/>
          <w:szCs w:val="28"/>
          <w:lang w:val="en-US" w:eastAsia="zh-CN" w:bidi="ar-SA"/>
        </w:rPr>
        <w:t>有管辖权的</w:t>
      </w:r>
      <w:r>
        <w:rPr>
          <w:rFonts w:hint="eastAsia" w:ascii="仿宋_GB2312" w:hAnsi="仿宋_GB2312" w:eastAsia="仿宋_GB2312" w:cs="仿宋_GB2312"/>
          <w:color w:val="auto"/>
          <w:sz w:val="28"/>
          <w:szCs w:val="28"/>
          <w:vertAlign w:val="baseline"/>
          <w:lang w:val="en-US" w:eastAsia="zh-CN"/>
        </w:rPr>
        <w:t>人民法院提起诉讼。</w:t>
      </w:r>
    </w:p>
    <w:p w14:paraId="10786424">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附则</w:t>
      </w:r>
    </w:p>
    <w:p w14:paraId="3C400F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16.1 甲、乙双方确认的工程量清单、工程量签证单、竣工图等作为本合同附件，为本合同不可分割的组成部分。</w:t>
      </w:r>
    </w:p>
    <w:p w14:paraId="5D56FF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16.2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0796D5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16.3 本合同一式六份，甲方执四份、乙方执两份，自双方签字并盖章之日起生效。</w:t>
      </w:r>
    </w:p>
    <w:p w14:paraId="3939F968">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p>
    <w:p w14:paraId="50F90E65">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甲方（盖章）：</w:t>
      </w:r>
      <w:r>
        <w:rPr>
          <w:rFonts w:hint="eastAsia" w:ascii="仿宋" w:hAnsi="仿宋" w:eastAsia="仿宋" w:cs="仿宋"/>
          <w:color w:val="auto"/>
          <w:sz w:val="28"/>
          <w:szCs w:val="28"/>
          <w:lang w:val="en-US" w:eastAsia="zh-CN"/>
        </w:rPr>
        <w:t>娄底市中心医院</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乙方（盖章）：     </w:t>
      </w:r>
    </w:p>
    <w:p w14:paraId="31EB0F89">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p>
    <w:p w14:paraId="6208B637">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法定代表人（签字）</w:t>
      </w:r>
      <w:r>
        <w:rPr>
          <w:rFonts w:hint="eastAsia" w:ascii="仿宋" w:hAnsi="仿宋" w:eastAsia="仿宋" w:cs="仿宋"/>
          <w:color w:val="auto"/>
          <w:sz w:val="28"/>
          <w:szCs w:val="28"/>
          <w:lang w:eastAsia="zh-CN"/>
        </w:rPr>
        <w:t>：</w:t>
      </w:r>
    </w:p>
    <w:p w14:paraId="046F34BF">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p>
    <w:p w14:paraId="25F5B77D">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或委托代理人（签字）：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或委托代理人（签字）：</w:t>
      </w:r>
    </w:p>
    <w:p w14:paraId="12CBAD11">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6AD4C1E6">
      <w:pPr>
        <w:keepNext w:val="0"/>
        <w:keepLines w:val="0"/>
        <w:pageBreakBefore w:val="0"/>
        <w:widowControl w:val="0"/>
        <w:kinsoku/>
        <w:wordWrap/>
        <w:overflowPunct/>
        <w:topLinePunct w:val="0"/>
        <w:autoSpaceDE/>
        <w:autoSpaceDN/>
        <w:bidi w:val="0"/>
        <w:adjustRightInd/>
        <w:snapToGrid/>
        <w:spacing w:line="320" w:lineRule="exact"/>
        <w:ind w:left="0" w:leftChars="0" w:firstLine="560" w:firstLineChars="200"/>
        <w:jc w:val="left"/>
        <w:textAlignment w:val="auto"/>
        <w:rPr>
          <w:color w:val="auto"/>
        </w:rPr>
      </w:pPr>
      <w:r>
        <w:rPr>
          <w:rFonts w:hint="eastAsia" w:ascii="仿宋" w:hAnsi="仿宋" w:eastAsia="仿宋" w:cs="仿宋"/>
          <w:color w:val="auto"/>
          <w:sz w:val="28"/>
          <w:szCs w:val="28"/>
        </w:rPr>
        <w:t>合同签订地、履行地：娄底市娄星区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签订时间：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日</w:t>
      </w:r>
    </w:p>
    <w:p w14:paraId="4FCEB10D">
      <w:pPr>
        <w:rPr>
          <w:rFonts w:hint="eastAsia" w:ascii="宋体" w:hAnsi="宋体" w:cs="宋体"/>
          <w:color w:val="auto"/>
          <w:sz w:val="44"/>
          <w:szCs w:val="44"/>
          <w:lang w:val="en-US" w:eastAsia="zh-CN"/>
        </w:rPr>
      </w:pPr>
    </w:p>
    <w:p w14:paraId="1D27862F">
      <w:pPr>
        <w:jc w:val="center"/>
        <w:rPr>
          <w:rFonts w:hint="eastAsia"/>
          <w:b/>
          <w:color w:val="auto"/>
          <w:sz w:val="24"/>
          <w:lang w:val="en-US" w:eastAsia="zh-CN"/>
        </w:rPr>
      </w:pPr>
      <w:r>
        <w:rPr>
          <w:rFonts w:hint="eastAsia" w:ascii="宋体" w:hAnsi="宋体" w:cs="宋体"/>
          <w:color w:val="auto"/>
          <w:sz w:val="44"/>
          <w:szCs w:val="44"/>
          <w:lang w:val="en-US" w:eastAsia="zh-CN"/>
        </w:rPr>
        <w:t xml:space="preserve">  </w:t>
      </w:r>
    </w:p>
    <w:p w14:paraId="5FDA02AB">
      <w:pPr>
        <w:pStyle w:val="2"/>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4"/>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5"/>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126ABE8D">
      <w:pPr>
        <w:pStyle w:val="15"/>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4"/>
        <w:rPr>
          <w:color w:val="auto"/>
        </w:rPr>
      </w:pPr>
    </w:p>
    <w:p w14:paraId="0F8FD442">
      <w:pPr>
        <w:pStyle w:val="16"/>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4"/>
        <w:rPr>
          <w:color w:val="auto"/>
        </w:rPr>
      </w:pPr>
    </w:p>
    <w:p w14:paraId="1AA19DFA">
      <w:pPr>
        <w:pStyle w:val="14"/>
        <w:rPr>
          <w:color w:val="auto"/>
        </w:rPr>
      </w:pPr>
    </w:p>
    <w:p w14:paraId="4461DEBA">
      <w:pPr>
        <w:pStyle w:val="14"/>
        <w:rPr>
          <w:color w:val="auto"/>
        </w:rPr>
      </w:pPr>
    </w:p>
    <w:p w14:paraId="4F259EF0">
      <w:pPr>
        <w:pStyle w:val="16"/>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26F98CAE">
      <w:pPr>
        <w:rPr>
          <w:color w:val="auto"/>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8"/>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8"/>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8"/>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6A668"/>
    <w:multiLevelType w:val="singleLevel"/>
    <w:tmpl w:val="8486A668"/>
    <w:lvl w:ilvl="0" w:tentative="0">
      <w:start w:val="1"/>
      <w:numFmt w:val="chineseCounting"/>
      <w:suff w:val="space"/>
      <w:lvlText w:val="第%1条"/>
      <w:lvlJc w:val="left"/>
      <w:rPr>
        <w:rFonts w:hint="eastAsia"/>
      </w:rPr>
    </w:lvl>
  </w:abstractNum>
  <w:abstractNum w:abstractNumId="1">
    <w:nsid w:val="A6C0CE90"/>
    <w:multiLevelType w:val="singleLevel"/>
    <w:tmpl w:val="A6C0CE90"/>
    <w:lvl w:ilvl="0" w:tentative="0">
      <w:start w:val="16"/>
      <w:numFmt w:val="chineseCounting"/>
      <w:suff w:val="space"/>
      <w:lvlText w:val="第%1条"/>
      <w:lvlJc w:val="left"/>
      <w:rPr>
        <w:rFonts w:hint="eastAsia"/>
      </w:rPr>
    </w:lvl>
  </w:abstractNum>
  <w:abstractNum w:abstractNumId="2">
    <w:nsid w:val="B75CDCD5"/>
    <w:multiLevelType w:val="singleLevel"/>
    <w:tmpl w:val="B75CDCD5"/>
    <w:lvl w:ilvl="0" w:tentative="0">
      <w:start w:val="2"/>
      <w:numFmt w:val="decimal"/>
      <w:suff w:val="nothing"/>
      <w:lvlText w:val="%1、"/>
      <w:lvlJc w:val="left"/>
    </w:lvl>
  </w:abstractNum>
  <w:abstractNum w:abstractNumId="3">
    <w:nsid w:val="C499A29B"/>
    <w:multiLevelType w:val="singleLevel"/>
    <w:tmpl w:val="C499A29B"/>
    <w:lvl w:ilvl="0" w:tentative="0">
      <w:start w:val="5"/>
      <w:numFmt w:val="chineseCounting"/>
      <w:suff w:val="nothing"/>
      <w:lvlText w:val="%1、"/>
      <w:lvlJc w:val="left"/>
      <w:rPr>
        <w:rFonts w:hint="eastAsia"/>
      </w:rPr>
    </w:lvl>
  </w:abstractNum>
  <w:abstractNum w:abstractNumId="4">
    <w:nsid w:val="225EB0EC"/>
    <w:multiLevelType w:val="singleLevel"/>
    <w:tmpl w:val="225EB0EC"/>
    <w:lvl w:ilvl="0" w:tentative="0">
      <w:start w:val="1"/>
      <w:numFmt w:val="decimal"/>
      <w:suff w:val="nothing"/>
      <w:lvlText w:val="%1、"/>
      <w:lvlJc w:val="left"/>
      <w:pPr>
        <w:ind w:left="560" w:leftChars="0" w:firstLine="0" w:firstLineChars="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3413B"/>
    <w:rsid w:val="1E8F40C9"/>
    <w:rsid w:val="2023413B"/>
    <w:rsid w:val="241B3D4C"/>
    <w:rsid w:val="39C0210F"/>
    <w:rsid w:val="5983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9"/>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Indent"/>
    <w:basedOn w:val="1"/>
    <w:next w:val="1"/>
    <w:qFormat/>
    <w:uiPriority w:val="0"/>
    <w:pPr>
      <w:spacing w:after="120"/>
      <w:ind w:left="420" w:leftChars="200"/>
    </w:pPr>
    <w:rPr>
      <w:kern w:val="0"/>
      <w:sz w:val="24"/>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next w:val="5"/>
    <w:qFormat/>
    <w:uiPriority w:val="0"/>
    <w:pPr>
      <w:ind w:firstLine="420" w:firstLineChars="200"/>
    </w:p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列出段落1"/>
    <w:basedOn w:val="1"/>
    <w:qFormat/>
    <w:uiPriority w:val="99"/>
    <w:pPr>
      <w:ind w:firstLine="420" w:firstLineChars="200"/>
    </w:p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8461</Words>
  <Characters>8794</Characters>
  <Lines>0</Lines>
  <Paragraphs>0</Paragraphs>
  <TotalTime>0</TotalTime>
  <ScaleCrop>false</ScaleCrop>
  <LinksUpToDate>false</LinksUpToDate>
  <CharactersWithSpaces>9834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2025-11-03T12:46:00Z</dcterms:created>
  <dc:creator>请叫我sir</dc:creator>
  <cp:lastModifiedBy>是小豹子</cp:lastModifiedBy>
  <dcterms:modified xsi:type="dcterms:W3CDTF">2025-12-01T08:40:21Z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DE3F89F8B1D743CBAB2BB3FFCFFBB08B_11</vt:lpwstr>
  </property>
  <property fmtid="{D5CDD505-2E9C-101B-9397-08002B2CF9AE}" pid="4" name="KSOTemplateDocerSaveRecord">
    <vt:lpwstr>eyJoZGlkIjoiMjI0YzkyZjA4NDE5ZWViZGEyZTVjOTNhYTg4ZmYzYTciLCJ1c2VySWQiOiIzMDQ3NTQ4MDUifQ==</vt:lpwstr>
  </property>
</Properties>
</file>