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BFB55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娄底市中心医院磁性门帘采购需求</w:t>
      </w:r>
    </w:p>
    <w:p w14:paraId="464C3D2F">
      <w:pPr>
        <w:ind w:firstLine="560" w:firstLineChars="200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一、项目概况</w:t>
      </w:r>
    </w:p>
    <w:p w14:paraId="150EFD8A">
      <w:pPr>
        <w:widowControl/>
        <w:spacing w:line="560" w:lineRule="atLeast"/>
        <w:ind w:firstLine="640"/>
        <w:jc w:val="left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1.1 本项目为娄底市中心医院各楼大门磁性门帘。</w:t>
      </w:r>
    </w:p>
    <w:p w14:paraId="33AC7948">
      <w:pPr>
        <w:widowControl/>
        <w:spacing w:line="560" w:lineRule="atLeast"/>
        <w:ind w:firstLine="640"/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1.2 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u w:val="none"/>
          <w14:textFill>
            <w14:solidFill>
              <w14:schemeClr w14:val="tx1"/>
            </w14:solidFill>
          </w14:textFill>
        </w:rPr>
        <w:t>采购项目预（概）算</w:t>
      </w:r>
    </w:p>
    <w:p w14:paraId="42488065">
      <w:pPr>
        <w:widowControl/>
        <w:spacing w:line="560" w:lineRule="atLeast"/>
        <w:ind w:firstLine="640"/>
        <w:jc w:val="left"/>
        <w:rPr>
          <w:rFonts w:hint="eastAsia" w:ascii="仿宋" w:hAnsi="仿宋" w:eastAsia="仿宋" w:cs="仿宋"/>
          <w:color w:val="auto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none"/>
        </w:rPr>
        <w:t>总预算：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u w:val="none"/>
          <w:lang w:val="en-US" w:eastAsia="zh-CN"/>
        </w:rPr>
        <w:t>15135.00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none"/>
          <w:lang w:val="en-US" w:eastAsia="zh-CN"/>
        </w:rPr>
        <w:t>元</w:t>
      </w:r>
    </w:p>
    <w:p w14:paraId="0D40D0DC">
      <w:pPr>
        <w:widowControl/>
        <w:spacing w:line="560" w:lineRule="atLeast"/>
        <w:ind w:firstLine="640"/>
        <w:jc w:val="left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1.3 采购清单</w:t>
      </w:r>
    </w:p>
    <w:tbl>
      <w:tblPr>
        <w:tblStyle w:val="5"/>
        <w:tblW w:w="99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2473"/>
        <w:gridCol w:w="1035"/>
        <w:gridCol w:w="977"/>
        <w:gridCol w:w="740"/>
        <w:gridCol w:w="544"/>
        <w:gridCol w:w="648"/>
        <w:gridCol w:w="865"/>
        <w:gridCol w:w="718"/>
        <w:gridCol w:w="1935"/>
      </w:tblGrid>
      <w:tr w14:paraId="68BDC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279" w:hRule="atLeast"/>
          <w:tblHeader/>
          <w:jc w:val="center"/>
        </w:trPr>
        <w:tc>
          <w:tcPr>
            <w:tcW w:w="2473" w:type="dxa"/>
            <w:shd w:val="clear" w:color="auto" w:fill="FFFFFF"/>
            <w:vAlign w:val="center"/>
          </w:tcPr>
          <w:p w14:paraId="7208FF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4874CB" w:themeColor="accent1"/>
                <w:sz w:val="21"/>
                <w:szCs w:val="21"/>
                <w:u w:val="none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4874CB" w:themeColor="accen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  <w:t>图片</w:t>
            </w:r>
          </w:p>
        </w:tc>
        <w:tc>
          <w:tcPr>
            <w:tcW w:w="1035" w:type="dxa"/>
            <w:shd w:val="clear" w:color="auto" w:fill="FFFFFF"/>
            <w:vAlign w:val="center"/>
          </w:tcPr>
          <w:p w14:paraId="711080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4874CB" w:themeColor="accen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4874CB" w:themeColor="accen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  <w:t>品名</w:t>
            </w:r>
          </w:p>
        </w:tc>
        <w:tc>
          <w:tcPr>
            <w:tcW w:w="977" w:type="dxa"/>
            <w:shd w:val="clear" w:color="auto" w:fill="FFFFFF"/>
            <w:vAlign w:val="center"/>
          </w:tcPr>
          <w:p w14:paraId="54D24C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4874CB" w:themeColor="accent1"/>
                <w:sz w:val="21"/>
                <w:szCs w:val="21"/>
                <w:u w:val="none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4874CB" w:themeColor="accen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  <w:t>规格</w:t>
            </w:r>
          </w:p>
        </w:tc>
        <w:tc>
          <w:tcPr>
            <w:tcW w:w="740" w:type="dxa"/>
            <w:shd w:val="clear" w:color="auto" w:fill="FFFFFF"/>
            <w:vAlign w:val="center"/>
          </w:tcPr>
          <w:p w14:paraId="4F11ED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4874CB" w:themeColor="accent1"/>
                <w:sz w:val="21"/>
                <w:szCs w:val="21"/>
                <w:u w:val="none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4874CB" w:themeColor="accen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  <w:t>数量</w:t>
            </w:r>
          </w:p>
        </w:tc>
        <w:tc>
          <w:tcPr>
            <w:tcW w:w="544" w:type="dxa"/>
            <w:shd w:val="clear" w:color="auto" w:fill="FFFFFF"/>
            <w:vAlign w:val="center"/>
          </w:tcPr>
          <w:p w14:paraId="47D39A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4874CB" w:themeColor="accent1"/>
                <w:sz w:val="21"/>
                <w:szCs w:val="21"/>
                <w:u w:val="none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4874CB" w:themeColor="accen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  <w:t>单位</w:t>
            </w:r>
          </w:p>
        </w:tc>
        <w:tc>
          <w:tcPr>
            <w:tcW w:w="648" w:type="dxa"/>
            <w:shd w:val="clear" w:color="auto" w:fill="FFFFFF"/>
            <w:vAlign w:val="center"/>
          </w:tcPr>
          <w:p w14:paraId="7F9ADD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4874CB" w:themeColor="accent1"/>
                <w:sz w:val="21"/>
                <w:szCs w:val="21"/>
                <w:u w:val="none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4874CB" w:themeColor="accen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  <w:t>单价限价</w:t>
            </w:r>
          </w:p>
        </w:tc>
        <w:tc>
          <w:tcPr>
            <w:tcW w:w="865" w:type="dxa"/>
            <w:shd w:val="clear" w:color="auto" w:fill="FFFFFF"/>
            <w:vAlign w:val="center"/>
          </w:tcPr>
          <w:p w14:paraId="2D55D0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4874CB" w:themeColor="accent1"/>
                <w:sz w:val="21"/>
                <w:szCs w:val="21"/>
                <w:u w:val="none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4874CB" w:themeColor="accen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  <w:t>金额</w:t>
            </w:r>
          </w:p>
        </w:tc>
        <w:tc>
          <w:tcPr>
            <w:tcW w:w="718" w:type="dxa"/>
            <w:shd w:val="clear" w:color="auto" w:fill="FFFFFF"/>
            <w:vAlign w:val="center"/>
          </w:tcPr>
          <w:p w14:paraId="0A8F98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iCs w:val="0"/>
                <w:color w:val="4874CB" w:themeColor="accen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4874CB" w:themeColor="accen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  <w:t>报价</w:t>
            </w:r>
          </w:p>
        </w:tc>
        <w:tc>
          <w:tcPr>
            <w:tcW w:w="1935" w:type="dxa"/>
            <w:shd w:val="clear" w:color="auto" w:fill="FFFFFF"/>
            <w:vAlign w:val="center"/>
          </w:tcPr>
          <w:p w14:paraId="502ADD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4874CB" w:themeColor="accent1"/>
                <w:sz w:val="21"/>
                <w:szCs w:val="21"/>
                <w:u w:val="none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4874CB" w:themeColor="accen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  <w:t>材质、安装说明</w:t>
            </w:r>
          </w:p>
        </w:tc>
      </w:tr>
      <w:tr w14:paraId="60EC8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90" w:hRule="atLeast"/>
          <w:jc w:val="center"/>
        </w:trPr>
        <w:tc>
          <w:tcPr>
            <w:tcW w:w="2473" w:type="dxa"/>
            <w:vMerge w:val="restart"/>
            <w:shd w:val="clear" w:color="auto" w:fill="FFFFFF"/>
            <w:noWrap/>
            <w:vAlign w:val="center"/>
          </w:tcPr>
          <w:p w14:paraId="4B0F5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inline distT="0" distB="0" distL="114300" distR="114300">
                  <wp:extent cx="1447165" cy="2198370"/>
                  <wp:effectExtent l="0" t="0" r="0" b="0"/>
                  <wp:docPr id="2" name="图片 2" descr="5beba015256a7a5f90faf2dda96a97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5beba015256a7a5f90faf2dda96a975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b="146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165" cy="2198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5" w:type="dxa"/>
            <w:shd w:val="clear" w:color="auto" w:fill="FFFFFF"/>
            <w:vAlign w:val="center"/>
          </w:tcPr>
          <w:p w14:paraId="482BF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门诊大门磁性门帘</w:t>
            </w:r>
          </w:p>
        </w:tc>
        <w:tc>
          <w:tcPr>
            <w:tcW w:w="977" w:type="dxa"/>
            <w:shd w:val="clear" w:color="auto" w:fill="FFFFFF"/>
            <w:vAlign w:val="center"/>
          </w:tcPr>
          <w:p w14:paraId="1A213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5800×2930</w:t>
            </w:r>
          </w:p>
        </w:tc>
        <w:tc>
          <w:tcPr>
            <w:tcW w:w="740" w:type="dxa"/>
            <w:shd w:val="clear" w:color="auto" w:fill="FFFFFF"/>
            <w:noWrap/>
            <w:vAlign w:val="center"/>
          </w:tcPr>
          <w:p w14:paraId="2ABE5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544" w:type="dxa"/>
            <w:shd w:val="clear" w:color="auto" w:fill="FFFFFF"/>
            <w:noWrap/>
            <w:vAlign w:val="center"/>
          </w:tcPr>
          <w:p w14:paraId="38F93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</w:t>
            </w:r>
          </w:p>
        </w:tc>
        <w:tc>
          <w:tcPr>
            <w:tcW w:w="648" w:type="dxa"/>
            <w:shd w:val="clear" w:color="auto" w:fill="FFFFFF"/>
            <w:noWrap/>
            <w:vAlign w:val="center"/>
          </w:tcPr>
          <w:p w14:paraId="0D6C3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865" w:type="dxa"/>
            <w:shd w:val="clear" w:color="auto" w:fill="FFFFFF"/>
            <w:noWrap/>
            <w:vAlign w:val="center"/>
          </w:tcPr>
          <w:p w14:paraId="79C30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2890</w:t>
            </w:r>
          </w:p>
        </w:tc>
        <w:tc>
          <w:tcPr>
            <w:tcW w:w="718" w:type="dxa"/>
            <w:shd w:val="clear" w:color="auto" w:fill="FFFFFF"/>
            <w:vAlign w:val="center"/>
          </w:tcPr>
          <w:p w14:paraId="2615F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35" w:type="dxa"/>
            <w:vMerge w:val="restart"/>
            <w:shd w:val="clear" w:color="auto" w:fill="FFFFFF"/>
            <w:vAlign w:val="center"/>
          </w:tcPr>
          <w:p w14:paraId="37897F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1.门帘采用透明PVC磁性软片。</w:t>
            </w:r>
          </w:p>
          <w:p w14:paraId="1B3AA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2.大理石门框用玻璃钻花钻孔固定门帘铁挂杆，铝合金门框上用螺丝固定门帘挂杆。门帘一头固定铁挂片挂在门帘挂杆上，另一头固定塑料板，安装牢固，平整不脱落。</w:t>
            </w:r>
          </w:p>
        </w:tc>
      </w:tr>
      <w:tr w14:paraId="40EAD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90" w:hRule="atLeast"/>
          <w:jc w:val="center"/>
        </w:trPr>
        <w:tc>
          <w:tcPr>
            <w:tcW w:w="2473" w:type="dxa"/>
            <w:vMerge w:val="continue"/>
            <w:shd w:val="clear" w:color="auto" w:fill="FFFFFF"/>
            <w:noWrap/>
            <w:vAlign w:val="center"/>
          </w:tcPr>
          <w:p w14:paraId="2BEEA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</w:pPr>
          </w:p>
        </w:tc>
        <w:tc>
          <w:tcPr>
            <w:tcW w:w="1035" w:type="dxa"/>
            <w:shd w:val="clear" w:color="auto" w:fill="FFFFFF"/>
            <w:vAlign w:val="center"/>
          </w:tcPr>
          <w:p w14:paraId="7DE9F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门诊西门磁性门帘</w:t>
            </w:r>
          </w:p>
        </w:tc>
        <w:tc>
          <w:tcPr>
            <w:tcW w:w="977" w:type="dxa"/>
            <w:shd w:val="clear" w:color="auto" w:fill="FFFFFF"/>
            <w:vAlign w:val="center"/>
          </w:tcPr>
          <w:p w14:paraId="098D6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2400×2690</w:t>
            </w:r>
          </w:p>
        </w:tc>
        <w:tc>
          <w:tcPr>
            <w:tcW w:w="740" w:type="dxa"/>
            <w:shd w:val="clear" w:color="auto" w:fill="FFFFFF"/>
            <w:noWrap/>
            <w:vAlign w:val="center"/>
          </w:tcPr>
          <w:p w14:paraId="3D045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6.46</w:t>
            </w:r>
          </w:p>
        </w:tc>
        <w:tc>
          <w:tcPr>
            <w:tcW w:w="544" w:type="dxa"/>
            <w:shd w:val="clear" w:color="auto" w:fill="FFFFFF"/>
            <w:noWrap/>
            <w:vAlign w:val="center"/>
          </w:tcPr>
          <w:p w14:paraId="2AF73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</w:t>
            </w:r>
          </w:p>
        </w:tc>
        <w:tc>
          <w:tcPr>
            <w:tcW w:w="648" w:type="dxa"/>
            <w:shd w:val="clear" w:color="auto" w:fill="FFFFFF"/>
            <w:noWrap/>
            <w:vAlign w:val="center"/>
          </w:tcPr>
          <w:p w14:paraId="79E0B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865" w:type="dxa"/>
            <w:shd w:val="clear" w:color="auto" w:fill="FFFFFF"/>
            <w:noWrap/>
            <w:vAlign w:val="center"/>
          </w:tcPr>
          <w:p w14:paraId="54F07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1098.2</w:t>
            </w:r>
          </w:p>
        </w:tc>
        <w:tc>
          <w:tcPr>
            <w:tcW w:w="718" w:type="dxa"/>
            <w:shd w:val="clear" w:color="auto" w:fill="FFFFFF"/>
            <w:vAlign w:val="center"/>
          </w:tcPr>
          <w:p w14:paraId="18B55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35" w:type="dxa"/>
            <w:vMerge w:val="continue"/>
            <w:shd w:val="clear" w:color="auto" w:fill="FFFFFF"/>
            <w:vAlign w:val="center"/>
          </w:tcPr>
          <w:p w14:paraId="038C4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4D82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90" w:hRule="atLeast"/>
          <w:jc w:val="center"/>
        </w:trPr>
        <w:tc>
          <w:tcPr>
            <w:tcW w:w="2473" w:type="dxa"/>
            <w:vMerge w:val="continue"/>
            <w:shd w:val="clear" w:color="auto" w:fill="FFFFFF"/>
            <w:noWrap/>
            <w:vAlign w:val="center"/>
          </w:tcPr>
          <w:p w14:paraId="5AA4E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</w:pPr>
          </w:p>
        </w:tc>
        <w:tc>
          <w:tcPr>
            <w:tcW w:w="1035" w:type="dxa"/>
            <w:shd w:val="clear" w:color="auto" w:fill="FFFFFF"/>
            <w:vAlign w:val="center"/>
          </w:tcPr>
          <w:p w14:paraId="5B47B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门诊东门磁性门帘</w:t>
            </w:r>
          </w:p>
        </w:tc>
        <w:tc>
          <w:tcPr>
            <w:tcW w:w="977" w:type="dxa"/>
            <w:shd w:val="clear" w:color="auto" w:fill="FFFFFF"/>
            <w:vAlign w:val="center"/>
          </w:tcPr>
          <w:p w14:paraId="53C78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1500×2110</w:t>
            </w:r>
          </w:p>
        </w:tc>
        <w:tc>
          <w:tcPr>
            <w:tcW w:w="740" w:type="dxa"/>
            <w:shd w:val="clear" w:color="auto" w:fill="FFFFFF"/>
            <w:noWrap/>
            <w:vAlign w:val="center"/>
          </w:tcPr>
          <w:p w14:paraId="6595A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3.17</w:t>
            </w:r>
          </w:p>
        </w:tc>
        <w:tc>
          <w:tcPr>
            <w:tcW w:w="544" w:type="dxa"/>
            <w:shd w:val="clear" w:color="auto" w:fill="FFFFFF"/>
            <w:noWrap/>
            <w:vAlign w:val="center"/>
          </w:tcPr>
          <w:p w14:paraId="09D61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</w:t>
            </w:r>
          </w:p>
        </w:tc>
        <w:tc>
          <w:tcPr>
            <w:tcW w:w="648" w:type="dxa"/>
            <w:shd w:val="clear" w:color="auto" w:fill="FFFFFF"/>
            <w:noWrap/>
            <w:vAlign w:val="center"/>
          </w:tcPr>
          <w:p w14:paraId="22B78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865" w:type="dxa"/>
            <w:shd w:val="clear" w:color="auto" w:fill="FFFFFF"/>
            <w:noWrap/>
            <w:vAlign w:val="center"/>
          </w:tcPr>
          <w:p w14:paraId="2AEC2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538.9</w:t>
            </w:r>
          </w:p>
        </w:tc>
        <w:tc>
          <w:tcPr>
            <w:tcW w:w="718" w:type="dxa"/>
            <w:shd w:val="clear" w:color="auto" w:fill="FFFFFF"/>
            <w:vAlign w:val="center"/>
          </w:tcPr>
          <w:p w14:paraId="6CB25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35" w:type="dxa"/>
            <w:vMerge w:val="continue"/>
            <w:shd w:val="clear" w:color="auto" w:fill="FFFFFF"/>
            <w:vAlign w:val="center"/>
          </w:tcPr>
          <w:p w14:paraId="6D508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0F7F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90" w:hRule="atLeast"/>
          <w:jc w:val="center"/>
        </w:trPr>
        <w:tc>
          <w:tcPr>
            <w:tcW w:w="2473" w:type="dxa"/>
            <w:vMerge w:val="continue"/>
            <w:shd w:val="clear" w:color="auto" w:fill="FFFFFF"/>
            <w:noWrap/>
            <w:vAlign w:val="center"/>
          </w:tcPr>
          <w:p w14:paraId="40502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</w:pPr>
          </w:p>
        </w:tc>
        <w:tc>
          <w:tcPr>
            <w:tcW w:w="1035" w:type="dxa"/>
            <w:shd w:val="clear" w:color="auto" w:fill="FFFFFF"/>
            <w:vAlign w:val="center"/>
          </w:tcPr>
          <w:p w14:paraId="029BF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门诊东门磁性门帘</w:t>
            </w:r>
          </w:p>
        </w:tc>
        <w:tc>
          <w:tcPr>
            <w:tcW w:w="977" w:type="dxa"/>
            <w:shd w:val="clear" w:color="auto" w:fill="FFFFFF"/>
            <w:vAlign w:val="center"/>
          </w:tcPr>
          <w:p w14:paraId="271B6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1600×2170</w:t>
            </w:r>
          </w:p>
        </w:tc>
        <w:tc>
          <w:tcPr>
            <w:tcW w:w="740" w:type="dxa"/>
            <w:shd w:val="clear" w:color="auto" w:fill="FFFFFF"/>
            <w:noWrap/>
            <w:vAlign w:val="center"/>
          </w:tcPr>
          <w:p w14:paraId="65BAC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3.47</w:t>
            </w:r>
          </w:p>
        </w:tc>
        <w:tc>
          <w:tcPr>
            <w:tcW w:w="544" w:type="dxa"/>
            <w:shd w:val="clear" w:color="auto" w:fill="FFFFFF"/>
            <w:noWrap/>
            <w:vAlign w:val="center"/>
          </w:tcPr>
          <w:p w14:paraId="25982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</w:t>
            </w:r>
          </w:p>
        </w:tc>
        <w:tc>
          <w:tcPr>
            <w:tcW w:w="648" w:type="dxa"/>
            <w:shd w:val="clear" w:color="auto" w:fill="FFFFFF"/>
            <w:noWrap/>
            <w:vAlign w:val="center"/>
          </w:tcPr>
          <w:p w14:paraId="452CC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865" w:type="dxa"/>
            <w:shd w:val="clear" w:color="auto" w:fill="FFFFFF"/>
            <w:noWrap/>
            <w:vAlign w:val="center"/>
          </w:tcPr>
          <w:p w14:paraId="4392D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589.9</w:t>
            </w:r>
          </w:p>
        </w:tc>
        <w:tc>
          <w:tcPr>
            <w:tcW w:w="718" w:type="dxa"/>
            <w:shd w:val="clear" w:color="auto" w:fill="FFFFFF"/>
            <w:vAlign w:val="center"/>
          </w:tcPr>
          <w:p w14:paraId="7B43B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35" w:type="dxa"/>
            <w:vMerge w:val="continue"/>
            <w:shd w:val="clear" w:color="auto" w:fill="FFFFFF"/>
            <w:vAlign w:val="center"/>
          </w:tcPr>
          <w:p w14:paraId="5345D6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89E2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90" w:hRule="atLeast"/>
          <w:jc w:val="center"/>
        </w:trPr>
        <w:tc>
          <w:tcPr>
            <w:tcW w:w="2473" w:type="dxa"/>
            <w:vMerge w:val="continue"/>
            <w:shd w:val="clear" w:color="auto" w:fill="FFFFFF"/>
            <w:noWrap/>
            <w:vAlign w:val="center"/>
          </w:tcPr>
          <w:p w14:paraId="4E870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</w:pPr>
          </w:p>
        </w:tc>
        <w:tc>
          <w:tcPr>
            <w:tcW w:w="1035" w:type="dxa"/>
            <w:shd w:val="clear" w:color="auto" w:fill="FFFFFF"/>
            <w:vAlign w:val="center"/>
          </w:tcPr>
          <w:p w14:paraId="166B4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A区大门磁性门帘</w:t>
            </w:r>
          </w:p>
        </w:tc>
        <w:tc>
          <w:tcPr>
            <w:tcW w:w="977" w:type="dxa"/>
            <w:shd w:val="clear" w:color="auto" w:fill="FFFFFF"/>
            <w:vAlign w:val="center"/>
          </w:tcPr>
          <w:p w14:paraId="721C3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4000×2560</w:t>
            </w:r>
          </w:p>
        </w:tc>
        <w:tc>
          <w:tcPr>
            <w:tcW w:w="740" w:type="dxa"/>
            <w:shd w:val="clear" w:color="auto" w:fill="FFFFFF"/>
            <w:noWrap/>
            <w:vAlign w:val="center"/>
          </w:tcPr>
          <w:p w14:paraId="07ADD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10.24</w:t>
            </w:r>
          </w:p>
        </w:tc>
        <w:tc>
          <w:tcPr>
            <w:tcW w:w="544" w:type="dxa"/>
            <w:shd w:val="clear" w:color="auto" w:fill="FFFFFF"/>
            <w:noWrap/>
            <w:vAlign w:val="center"/>
          </w:tcPr>
          <w:p w14:paraId="3D2CC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</w:t>
            </w:r>
          </w:p>
        </w:tc>
        <w:tc>
          <w:tcPr>
            <w:tcW w:w="648" w:type="dxa"/>
            <w:shd w:val="clear" w:color="auto" w:fill="FFFFFF"/>
            <w:noWrap/>
            <w:vAlign w:val="center"/>
          </w:tcPr>
          <w:p w14:paraId="02339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865" w:type="dxa"/>
            <w:shd w:val="clear" w:color="auto" w:fill="FFFFFF"/>
            <w:noWrap/>
            <w:vAlign w:val="center"/>
          </w:tcPr>
          <w:p w14:paraId="151BD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1740.8</w:t>
            </w:r>
          </w:p>
        </w:tc>
        <w:tc>
          <w:tcPr>
            <w:tcW w:w="718" w:type="dxa"/>
            <w:shd w:val="clear" w:color="auto" w:fill="FFFFFF"/>
            <w:vAlign w:val="center"/>
          </w:tcPr>
          <w:p w14:paraId="19497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35" w:type="dxa"/>
            <w:vMerge w:val="continue"/>
            <w:shd w:val="clear" w:color="auto" w:fill="FFFFFF"/>
            <w:vAlign w:val="center"/>
          </w:tcPr>
          <w:p w14:paraId="53471C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31A2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90" w:hRule="atLeast"/>
          <w:jc w:val="center"/>
        </w:trPr>
        <w:tc>
          <w:tcPr>
            <w:tcW w:w="2473" w:type="dxa"/>
            <w:vMerge w:val="continue"/>
            <w:shd w:val="clear" w:color="auto" w:fill="FFFFFF"/>
            <w:noWrap/>
            <w:vAlign w:val="center"/>
          </w:tcPr>
          <w:p w14:paraId="162B8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</w:pPr>
          </w:p>
        </w:tc>
        <w:tc>
          <w:tcPr>
            <w:tcW w:w="1035" w:type="dxa"/>
            <w:shd w:val="clear" w:color="auto" w:fill="FFFFFF"/>
            <w:vAlign w:val="center"/>
          </w:tcPr>
          <w:p w14:paraId="048DA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B区通道南门磁性门帘</w:t>
            </w:r>
          </w:p>
        </w:tc>
        <w:tc>
          <w:tcPr>
            <w:tcW w:w="977" w:type="dxa"/>
            <w:shd w:val="clear" w:color="auto" w:fill="FFFFFF"/>
            <w:vAlign w:val="center"/>
          </w:tcPr>
          <w:p w14:paraId="074D1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2550×2610</w:t>
            </w:r>
          </w:p>
        </w:tc>
        <w:tc>
          <w:tcPr>
            <w:tcW w:w="740" w:type="dxa"/>
            <w:shd w:val="clear" w:color="auto" w:fill="FFFFFF"/>
            <w:noWrap/>
            <w:vAlign w:val="center"/>
          </w:tcPr>
          <w:p w14:paraId="112C1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6.66</w:t>
            </w:r>
          </w:p>
        </w:tc>
        <w:tc>
          <w:tcPr>
            <w:tcW w:w="544" w:type="dxa"/>
            <w:shd w:val="clear" w:color="auto" w:fill="FFFFFF"/>
            <w:noWrap/>
            <w:vAlign w:val="center"/>
          </w:tcPr>
          <w:p w14:paraId="4C863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</w:t>
            </w:r>
          </w:p>
        </w:tc>
        <w:tc>
          <w:tcPr>
            <w:tcW w:w="648" w:type="dxa"/>
            <w:shd w:val="clear" w:color="auto" w:fill="FFFFFF"/>
            <w:noWrap/>
            <w:vAlign w:val="center"/>
          </w:tcPr>
          <w:p w14:paraId="4ACA9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865" w:type="dxa"/>
            <w:shd w:val="clear" w:color="auto" w:fill="FFFFFF"/>
            <w:noWrap/>
            <w:vAlign w:val="center"/>
          </w:tcPr>
          <w:p w14:paraId="3F797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1132.2</w:t>
            </w:r>
          </w:p>
        </w:tc>
        <w:tc>
          <w:tcPr>
            <w:tcW w:w="718" w:type="dxa"/>
            <w:shd w:val="clear" w:color="auto" w:fill="FFFFFF"/>
            <w:vAlign w:val="center"/>
          </w:tcPr>
          <w:p w14:paraId="14A0C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35" w:type="dxa"/>
            <w:vMerge w:val="continue"/>
            <w:shd w:val="clear" w:color="auto" w:fill="FFFFFF"/>
            <w:vAlign w:val="center"/>
          </w:tcPr>
          <w:p w14:paraId="4AFC7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BC47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90" w:hRule="atLeast"/>
          <w:jc w:val="center"/>
        </w:trPr>
        <w:tc>
          <w:tcPr>
            <w:tcW w:w="2473" w:type="dxa"/>
            <w:vMerge w:val="continue"/>
            <w:shd w:val="clear" w:color="auto" w:fill="FFFFFF"/>
            <w:noWrap/>
            <w:vAlign w:val="center"/>
          </w:tcPr>
          <w:p w14:paraId="6C946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</w:pPr>
          </w:p>
        </w:tc>
        <w:tc>
          <w:tcPr>
            <w:tcW w:w="1035" w:type="dxa"/>
            <w:shd w:val="clear" w:color="auto" w:fill="FFFFFF"/>
            <w:vAlign w:val="center"/>
          </w:tcPr>
          <w:p w14:paraId="2706C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B区通道北门磁性门帘</w:t>
            </w:r>
          </w:p>
        </w:tc>
        <w:tc>
          <w:tcPr>
            <w:tcW w:w="977" w:type="dxa"/>
            <w:shd w:val="clear" w:color="auto" w:fill="FFFFFF"/>
            <w:vAlign w:val="center"/>
          </w:tcPr>
          <w:p w14:paraId="6928B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1900×2280</w:t>
            </w:r>
          </w:p>
        </w:tc>
        <w:tc>
          <w:tcPr>
            <w:tcW w:w="740" w:type="dxa"/>
            <w:shd w:val="clear" w:color="auto" w:fill="FFFFFF"/>
            <w:noWrap/>
            <w:vAlign w:val="center"/>
          </w:tcPr>
          <w:p w14:paraId="14DBF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4.33</w:t>
            </w:r>
          </w:p>
        </w:tc>
        <w:tc>
          <w:tcPr>
            <w:tcW w:w="544" w:type="dxa"/>
            <w:shd w:val="clear" w:color="auto" w:fill="FFFFFF"/>
            <w:noWrap/>
            <w:vAlign w:val="center"/>
          </w:tcPr>
          <w:p w14:paraId="23899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</w:t>
            </w:r>
          </w:p>
        </w:tc>
        <w:tc>
          <w:tcPr>
            <w:tcW w:w="648" w:type="dxa"/>
            <w:shd w:val="clear" w:color="auto" w:fill="FFFFFF"/>
            <w:noWrap/>
            <w:vAlign w:val="center"/>
          </w:tcPr>
          <w:p w14:paraId="08186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865" w:type="dxa"/>
            <w:shd w:val="clear" w:color="auto" w:fill="FFFFFF"/>
            <w:noWrap/>
            <w:vAlign w:val="center"/>
          </w:tcPr>
          <w:p w14:paraId="3ED9B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736.1</w:t>
            </w:r>
          </w:p>
        </w:tc>
        <w:tc>
          <w:tcPr>
            <w:tcW w:w="718" w:type="dxa"/>
            <w:shd w:val="clear" w:color="auto" w:fill="FFFFFF"/>
            <w:vAlign w:val="center"/>
          </w:tcPr>
          <w:p w14:paraId="02290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35" w:type="dxa"/>
            <w:vMerge w:val="continue"/>
            <w:shd w:val="clear" w:color="auto" w:fill="FFFFFF"/>
            <w:vAlign w:val="center"/>
          </w:tcPr>
          <w:p w14:paraId="37D73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3CAB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90" w:hRule="atLeast"/>
          <w:jc w:val="center"/>
        </w:trPr>
        <w:tc>
          <w:tcPr>
            <w:tcW w:w="2473" w:type="dxa"/>
            <w:vMerge w:val="continue"/>
            <w:shd w:val="clear" w:color="auto" w:fill="FFFFFF"/>
            <w:noWrap/>
            <w:vAlign w:val="center"/>
          </w:tcPr>
          <w:p w14:paraId="121B6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</w:pPr>
          </w:p>
        </w:tc>
        <w:tc>
          <w:tcPr>
            <w:tcW w:w="1035" w:type="dxa"/>
            <w:shd w:val="clear" w:color="auto" w:fill="FFFFFF"/>
            <w:vAlign w:val="center"/>
          </w:tcPr>
          <w:p w14:paraId="6FED8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E区大门磁性门帘</w:t>
            </w:r>
          </w:p>
        </w:tc>
        <w:tc>
          <w:tcPr>
            <w:tcW w:w="977" w:type="dxa"/>
            <w:shd w:val="clear" w:color="auto" w:fill="FFFFFF"/>
            <w:vAlign w:val="center"/>
          </w:tcPr>
          <w:p w14:paraId="02E5922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4100×3090</w:t>
            </w:r>
          </w:p>
        </w:tc>
        <w:tc>
          <w:tcPr>
            <w:tcW w:w="740" w:type="dxa"/>
            <w:shd w:val="clear" w:color="auto" w:fill="FFFFFF"/>
            <w:noWrap/>
            <w:vAlign w:val="center"/>
          </w:tcPr>
          <w:p w14:paraId="6F4C8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12.67</w:t>
            </w:r>
          </w:p>
        </w:tc>
        <w:tc>
          <w:tcPr>
            <w:tcW w:w="544" w:type="dxa"/>
            <w:shd w:val="clear" w:color="auto" w:fill="FFFFFF"/>
            <w:noWrap/>
            <w:vAlign w:val="center"/>
          </w:tcPr>
          <w:p w14:paraId="099BD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</w:t>
            </w:r>
          </w:p>
        </w:tc>
        <w:tc>
          <w:tcPr>
            <w:tcW w:w="648" w:type="dxa"/>
            <w:shd w:val="clear" w:color="auto" w:fill="FFFFFF"/>
            <w:noWrap/>
            <w:vAlign w:val="center"/>
          </w:tcPr>
          <w:p w14:paraId="415B0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865" w:type="dxa"/>
            <w:shd w:val="clear" w:color="auto" w:fill="FFFFFF"/>
            <w:noWrap/>
            <w:vAlign w:val="center"/>
          </w:tcPr>
          <w:p w14:paraId="2A48E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2153.9</w:t>
            </w:r>
          </w:p>
        </w:tc>
        <w:tc>
          <w:tcPr>
            <w:tcW w:w="718" w:type="dxa"/>
            <w:shd w:val="clear" w:color="auto" w:fill="FFFFFF"/>
            <w:vAlign w:val="center"/>
          </w:tcPr>
          <w:p w14:paraId="232FF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35" w:type="dxa"/>
            <w:vMerge w:val="continue"/>
            <w:shd w:val="clear" w:color="auto" w:fill="FFFFFF"/>
            <w:vAlign w:val="center"/>
          </w:tcPr>
          <w:p w14:paraId="40F91E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ADDC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90" w:hRule="atLeast"/>
          <w:jc w:val="center"/>
        </w:trPr>
        <w:tc>
          <w:tcPr>
            <w:tcW w:w="2473" w:type="dxa"/>
            <w:vMerge w:val="continue"/>
            <w:shd w:val="clear" w:color="auto" w:fill="FFFFFF"/>
            <w:noWrap/>
            <w:vAlign w:val="center"/>
          </w:tcPr>
          <w:p w14:paraId="41484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</w:pPr>
          </w:p>
        </w:tc>
        <w:tc>
          <w:tcPr>
            <w:tcW w:w="1035" w:type="dxa"/>
            <w:shd w:val="clear" w:color="auto" w:fill="FFFFFF"/>
            <w:vAlign w:val="center"/>
          </w:tcPr>
          <w:p w14:paraId="28781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急诊西门磁性门帘</w:t>
            </w:r>
          </w:p>
        </w:tc>
        <w:tc>
          <w:tcPr>
            <w:tcW w:w="977" w:type="dxa"/>
            <w:shd w:val="clear" w:color="auto" w:fill="FFFFFF"/>
            <w:vAlign w:val="center"/>
          </w:tcPr>
          <w:p w14:paraId="1A16EE0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3800×2430</w:t>
            </w:r>
          </w:p>
        </w:tc>
        <w:tc>
          <w:tcPr>
            <w:tcW w:w="740" w:type="dxa"/>
            <w:shd w:val="clear" w:color="auto" w:fill="FFFFFF"/>
            <w:noWrap/>
            <w:vAlign w:val="center"/>
          </w:tcPr>
          <w:p w14:paraId="6F470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9.23</w:t>
            </w:r>
          </w:p>
        </w:tc>
        <w:tc>
          <w:tcPr>
            <w:tcW w:w="544" w:type="dxa"/>
            <w:shd w:val="clear" w:color="auto" w:fill="FFFFFF"/>
            <w:noWrap/>
            <w:vAlign w:val="center"/>
          </w:tcPr>
          <w:p w14:paraId="04E08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</w:t>
            </w:r>
          </w:p>
        </w:tc>
        <w:tc>
          <w:tcPr>
            <w:tcW w:w="648" w:type="dxa"/>
            <w:shd w:val="clear" w:color="auto" w:fill="FFFFFF"/>
            <w:noWrap/>
            <w:vAlign w:val="center"/>
          </w:tcPr>
          <w:p w14:paraId="0CD24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865" w:type="dxa"/>
            <w:shd w:val="clear" w:color="auto" w:fill="FFFFFF"/>
            <w:noWrap/>
            <w:vAlign w:val="center"/>
          </w:tcPr>
          <w:p w14:paraId="369A3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1569.1</w:t>
            </w:r>
          </w:p>
        </w:tc>
        <w:tc>
          <w:tcPr>
            <w:tcW w:w="718" w:type="dxa"/>
            <w:shd w:val="clear" w:color="auto" w:fill="FFFFFF"/>
            <w:vAlign w:val="center"/>
          </w:tcPr>
          <w:p w14:paraId="69599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35" w:type="dxa"/>
            <w:vMerge w:val="continue"/>
            <w:shd w:val="clear" w:color="auto" w:fill="FFFFFF"/>
            <w:vAlign w:val="center"/>
          </w:tcPr>
          <w:p w14:paraId="403DBE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AF18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90" w:hRule="atLeast"/>
          <w:jc w:val="center"/>
        </w:trPr>
        <w:tc>
          <w:tcPr>
            <w:tcW w:w="2473" w:type="dxa"/>
            <w:vMerge w:val="continue"/>
            <w:shd w:val="clear" w:color="auto" w:fill="FFFFFF"/>
            <w:noWrap/>
            <w:vAlign w:val="center"/>
          </w:tcPr>
          <w:p w14:paraId="755A3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</w:pPr>
          </w:p>
        </w:tc>
        <w:tc>
          <w:tcPr>
            <w:tcW w:w="1035" w:type="dxa"/>
            <w:shd w:val="clear" w:color="auto" w:fill="FFFFFF"/>
            <w:vAlign w:val="center"/>
          </w:tcPr>
          <w:p w14:paraId="40C17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急诊东门磁性门帘</w:t>
            </w:r>
          </w:p>
        </w:tc>
        <w:tc>
          <w:tcPr>
            <w:tcW w:w="977" w:type="dxa"/>
            <w:shd w:val="clear" w:color="auto" w:fill="FFFFFF"/>
            <w:vAlign w:val="center"/>
          </w:tcPr>
          <w:p w14:paraId="77FA51B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2300×2450</w:t>
            </w:r>
          </w:p>
        </w:tc>
        <w:tc>
          <w:tcPr>
            <w:tcW w:w="740" w:type="dxa"/>
            <w:shd w:val="clear" w:color="auto" w:fill="FFFFFF"/>
            <w:noWrap/>
            <w:vAlign w:val="center"/>
          </w:tcPr>
          <w:p w14:paraId="6984E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</w:t>
            </w:r>
          </w:p>
        </w:tc>
        <w:tc>
          <w:tcPr>
            <w:tcW w:w="544" w:type="dxa"/>
            <w:shd w:val="clear" w:color="auto" w:fill="FFFFFF"/>
            <w:noWrap/>
            <w:vAlign w:val="center"/>
          </w:tcPr>
          <w:p w14:paraId="4742E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</w:t>
            </w:r>
          </w:p>
        </w:tc>
        <w:tc>
          <w:tcPr>
            <w:tcW w:w="648" w:type="dxa"/>
            <w:shd w:val="clear" w:color="auto" w:fill="FFFFFF"/>
            <w:noWrap/>
            <w:vAlign w:val="center"/>
          </w:tcPr>
          <w:p w14:paraId="3A3DE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865" w:type="dxa"/>
            <w:shd w:val="clear" w:color="auto" w:fill="FFFFFF"/>
            <w:noWrap/>
            <w:vAlign w:val="center"/>
          </w:tcPr>
          <w:p w14:paraId="6611B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952</w:t>
            </w:r>
          </w:p>
        </w:tc>
        <w:tc>
          <w:tcPr>
            <w:tcW w:w="718" w:type="dxa"/>
            <w:shd w:val="clear" w:color="auto" w:fill="FFFFFF"/>
            <w:vAlign w:val="center"/>
          </w:tcPr>
          <w:p w14:paraId="4886F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35" w:type="dxa"/>
            <w:vMerge w:val="continue"/>
            <w:shd w:val="clear" w:color="auto" w:fill="FFFFFF"/>
            <w:vAlign w:val="center"/>
          </w:tcPr>
          <w:p w14:paraId="07A07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A866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90" w:hRule="atLeast"/>
          <w:jc w:val="center"/>
        </w:trPr>
        <w:tc>
          <w:tcPr>
            <w:tcW w:w="2473" w:type="dxa"/>
            <w:vMerge w:val="continue"/>
            <w:shd w:val="clear" w:color="auto" w:fill="FFFFFF"/>
            <w:noWrap/>
            <w:vAlign w:val="center"/>
          </w:tcPr>
          <w:p w14:paraId="6C6B8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shd w:val="clear" w:color="auto" w:fill="FFFFFF"/>
            <w:vAlign w:val="center"/>
          </w:tcPr>
          <w:p w14:paraId="44925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急诊南门磁性门帘</w:t>
            </w:r>
          </w:p>
        </w:tc>
        <w:tc>
          <w:tcPr>
            <w:tcW w:w="977" w:type="dxa"/>
            <w:shd w:val="clear" w:color="auto" w:fill="FFFFFF"/>
            <w:vAlign w:val="center"/>
          </w:tcPr>
          <w:p w14:paraId="174049F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4200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×2430</w:t>
            </w:r>
          </w:p>
        </w:tc>
        <w:tc>
          <w:tcPr>
            <w:tcW w:w="740" w:type="dxa"/>
            <w:shd w:val="clear" w:color="auto" w:fill="FFFFFF"/>
            <w:noWrap/>
            <w:vAlign w:val="center"/>
          </w:tcPr>
          <w:p w14:paraId="47BBF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</w:t>
            </w:r>
          </w:p>
        </w:tc>
        <w:tc>
          <w:tcPr>
            <w:tcW w:w="544" w:type="dxa"/>
            <w:shd w:val="clear" w:color="auto" w:fill="FFFFFF"/>
            <w:noWrap/>
            <w:vAlign w:val="center"/>
          </w:tcPr>
          <w:p w14:paraId="2B812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</w:t>
            </w:r>
          </w:p>
        </w:tc>
        <w:tc>
          <w:tcPr>
            <w:tcW w:w="648" w:type="dxa"/>
            <w:shd w:val="clear" w:color="auto" w:fill="FFFFFF"/>
            <w:noWrap/>
            <w:vAlign w:val="center"/>
          </w:tcPr>
          <w:p w14:paraId="341BA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865" w:type="dxa"/>
            <w:shd w:val="clear" w:color="auto" w:fill="FFFFFF"/>
            <w:noWrap/>
            <w:vAlign w:val="center"/>
          </w:tcPr>
          <w:p w14:paraId="6AA1F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1734</w:t>
            </w:r>
          </w:p>
        </w:tc>
        <w:tc>
          <w:tcPr>
            <w:tcW w:w="718" w:type="dxa"/>
            <w:shd w:val="clear" w:color="auto" w:fill="FFFFFF"/>
            <w:vAlign w:val="center"/>
          </w:tcPr>
          <w:p w14:paraId="2BCDD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35" w:type="dxa"/>
            <w:vMerge w:val="continue"/>
            <w:shd w:val="clear" w:color="auto" w:fill="FFFFFF"/>
            <w:vAlign w:val="center"/>
          </w:tcPr>
          <w:p w14:paraId="13C51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C65C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90" w:hRule="atLeast"/>
          <w:jc w:val="center"/>
        </w:trPr>
        <w:tc>
          <w:tcPr>
            <w:tcW w:w="2473" w:type="dxa"/>
            <w:shd w:val="clear" w:color="auto" w:fill="FFFFFF"/>
            <w:noWrap/>
            <w:vAlign w:val="center"/>
          </w:tcPr>
          <w:p w14:paraId="17889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总计</w:t>
            </w:r>
          </w:p>
        </w:tc>
        <w:tc>
          <w:tcPr>
            <w:tcW w:w="5527" w:type="dxa"/>
            <w:gridSpan w:val="7"/>
            <w:shd w:val="clear" w:color="auto" w:fill="FFFFFF"/>
            <w:vAlign w:val="center"/>
          </w:tcPr>
          <w:p w14:paraId="40451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89.03平方</w:t>
            </w:r>
            <w:bookmarkStart w:id="0" w:name="_GoBack"/>
            <w:bookmarkEnd w:id="0"/>
          </w:p>
        </w:tc>
        <w:tc>
          <w:tcPr>
            <w:tcW w:w="1935" w:type="dxa"/>
            <w:shd w:val="clear" w:color="auto" w:fill="FFFFFF"/>
            <w:vAlign w:val="center"/>
          </w:tcPr>
          <w:p w14:paraId="26865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67ECC6A3">
      <w:pP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br w:type="page"/>
      </w:r>
    </w:p>
    <w:p w14:paraId="730F7AB7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二、产品要求：</w:t>
      </w:r>
    </w:p>
    <w:p w14:paraId="2AA94E32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2.1 技术要求：</w:t>
      </w:r>
    </w:p>
    <w:p w14:paraId="6316E3F6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所有货物需是全新的、包装完好的货物，表面无划伤、无碰撞各项技术指标完全符合国家有关质量检测、环保标准及产品出厂标准。中标后若对产品有疑问可要求提供该原材料检测报告原件。</w:t>
      </w:r>
    </w:p>
    <w:p w14:paraId="3EAAE1B9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所售货物必须满足采购文件要求，包括产品规格、型号、颜色、式样、材质等，确保所售产品质量保证。</w:t>
      </w:r>
    </w:p>
    <w:p w14:paraId="02238CD2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 xml:space="preserve">2.2 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商务要求</w:t>
      </w:r>
    </w:p>
    <w:p w14:paraId="4C9E1C0F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交付时间：在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接到甲方通知后5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天内完成交货并安装验收。</w:t>
      </w:r>
    </w:p>
    <w:p w14:paraId="3B6E8843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交付地点：采购人指定地点。</w:t>
      </w:r>
    </w:p>
    <w:p w14:paraId="2A9D340A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付款方式：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采购人通过银行转账方式向供应商指定银行账户支付款项：采购人在全部货物验收合格之日起4个月内，向乙方支付合同约定总价款的90%；余款10%，采购人在全部货物质保期届满且不存在需被扣除情形之日起10个工作日内，免息支付给供应商。</w:t>
      </w:r>
    </w:p>
    <w:p w14:paraId="50283346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三、需提供的证明材料清单</w:t>
      </w:r>
    </w:p>
    <w:p w14:paraId="60B8BDA2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供应商在投标时须提供以下材料复印件并加盖公章：</w:t>
      </w:r>
    </w:p>
    <w:p w14:paraId="670BD51D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3.1 营业执照，营业执照营业范围必须包含经营此项目；</w:t>
      </w:r>
    </w:p>
    <w:p w14:paraId="58BACE07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3.2 投标人身份证复印件；</w:t>
      </w:r>
    </w:p>
    <w:p w14:paraId="31331CDE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3.3 如投标人不是法定代表人，须持法定代表人亲笔签名的授权委托书,并提供法定代表人身份证复印件。</w:t>
      </w:r>
    </w:p>
    <w:p w14:paraId="46C0C73B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3.4 售后服务承诺函；</w:t>
      </w:r>
    </w:p>
    <w:p w14:paraId="35EB8524"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3.5 三年内在经营活动中没有重大违法记录（需提供“信用中国”网址查询记录证明）</w:t>
      </w:r>
    </w:p>
    <w:p w14:paraId="47BEFCE7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3.6 其他招标文件要求的资料。</w:t>
      </w:r>
    </w:p>
    <w:p w14:paraId="5A88850B"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3.7 所有资料均密封盖章：</w:t>
      </w:r>
    </w:p>
    <w:p w14:paraId="6686CD75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四、产品运输、安全保险及保管</w:t>
      </w:r>
    </w:p>
    <w:p w14:paraId="45FE8BBB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4.1供应商负责产品到交货地点的全部运输，包括所产生的一切材料费、工具费、人工费、手续费、差旅费、食宿费和加班费等，由于生产、搬运、装卸及运输不当造成的各种事故责任和损失由供应商承担。供应商负责产品在交货及安装地点的保管，直至项目验收合格。</w:t>
      </w:r>
    </w:p>
    <w:p w14:paraId="32815999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4.2 产品验收：项目完成后，供应商应将项目有关的全部资料，包括产品资料、保养说明书、技术文档及采购人要求的相关资料等，移交采购人。采购人按照采购文件、采购合同等载明的质量、服务等有关条款依法组织履约验收。</w:t>
      </w:r>
    </w:p>
    <w:p w14:paraId="26B1332E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4.3 项目验收不合格，由供应商返工直至合格，有关返工、再行验收，以及给采购人造成的损失等费用由供应商承担。</w:t>
      </w:r>
    </w:p>
    <w:p w14:paraId="0DA5C8CC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4.4 产品验收及标准：按国家标准、行业规范以及采购文件的质量要求和技术指标、供应商的投标文件承诺与本合同约定标准进行验收。</w:t>
      </w:r>
    </w:p>
    <w:p w14:paraId="6B0572E9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五、售后服务要求：</w:t>
      </w:r>
    </w:p>
    <w:p w14:paraId="7C288257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1、所售货物质保期一年。在质保期内，如产品出现任何质量问题，供应商无条件提供免费上门服务。要求供应商 7*24小时电话响应及技术咨询，在接到维修需求后4小时内上门服务。保证故障问题在48小时内解决完毕。</w:t>
      </w:r>
    </w:p>
    <w:p w14:paraId="57B6A754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六、其他要求：</w:t>
      </w:r>
    </w:p>
    <w:p w14:paraId="44E66E12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6.1 供应商处理货物的产品包装，并负责对包装品的回收。</w:t>
      </w:r>
    </w:p>
    <w:p w14:paraId="322D0C83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6.2 供应商在完成家货物验收并移交给采购人之前，负责看护、保管和清洁已安装完成的家具。</w:t>
      </w:r>
    </w:p>
    <w:p w14:paraId="4BCDDECA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6.3 本项目不统一组织现场勘察，供应商在投标前，如需现场勘察一切费用自理，踏勘期间发生的意外自负。</w:t>
      </w:r>
    </w:p>
    <w:p w14:paraId="4E85CC3F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6.4 所有货物选用材料及做法均必须符合本项目技术要求，严格按国家有关现行标准、规范、规程处理。</w:t>
      </w:r>
    </w:p>
    <w:p w14:paraId="3CE33140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</w:p>
    <w:p w14:paraId="15B537E9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"/>
          <w:szCs w:val="2"/>
          <w:lang w:val="en-US" w:eastAsia="zh-CN"/>
        </w:rPr>
      </w:pP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88099C"/>
    <w:rsid w:val="009C3171"/>
    <w:rsid w:val="03C60663"/>
    <w:rsid w:val="078132CC"/>
    <w:rsid w:val="088C6B15"/>
    <w:rsid w:val="0A9C4B03"/>
    <w:rsid w:val="0EE428AF"/>
    <w:rsid w:val="0F772484"/>
    <w:rsid w:val="10940C80"/>
    <w:rsid w:val="1BDB348B"/>
    <w:rsid w:val="1EA62CA9"/>
    <w:rsid w:val="1FB22451"/>
    <w:rsid w:val="20BF0C96"/>
    <w:rsid w:val="230666F9"/>
    <w:rsid w:val="24AE1C01"/>
    <w:rsid w:val="27906EE8"/>
    <w:rsid w:val="2955733F"/>
    <w:rsid w:val="2A007BA4"/>
    <w:rsid w:val="2C0C36DF"/>
    <w:rsid w:val="2CB22544"/>
    <w:rsid w:val="2D8D3349"/>
    <w:rsid w:val="2F681FEC"/>
    <w:rsid w:val="300E1477"/>
    <w:rsid w:val="303B192D"/>
    <w:rsid w:val="34FA5848"/>
    <w:rsid w:val="3643781B"/>
    <w:rsid w:val="38CA3FBC"/>
    <w:rsid w:val="3B5D6BB7"/>
    <w:rsid w:val="3C01177E"/>
    <w:rsid w:val="3E1C2706"/>
    <w:rsid w:val="42A70C68"/>
    <w:rsid w:val="43EA45AB"/>
    <w:rsid w:val="46C458F2"/>
    <w:rsid w:val="47411B55"/>
    <w:rsid w:val="47635CF3"/>
    <w:rsid w:val="48D961A4"/>
    <w:rsid w:val="4F88099C"/>
    <w:rsid w:val="50370468"/>
    <w:rsid w:val="51251891"/>
    <w:rsid w:val="58CC5532"/>
    <w:rsid w:val="5D443CF5"/>
    <w:rsid w:val="5E027CB9"/>
    <w:rsid w:val="61445EA9"/>
    <w:rsid w:val="626B2014"/>
    <w:rsid w:val="62867AF5"/>
    <w:rsid w:val="64943DA9"/>
    <w:rsid w:val="6BEB0670"/>
    <w:rsid w:val="6D0253F0"/>
    <w:rsid w:val="6FDC0133"/>
    <w:rsid w:val="70E2331E"/>
    <w:rsid w:val="731B773C"/>
    <w:rsid w:val="750D46A2"/>
    <w:rsid w:val="75C7479D"/>
    <w:rsid w:val="77E86BAA"/>
    <w:rsid w:val="7B2F3F4C"/>
    <w:rsid w:val="7B544D71"/>
    <w:rsid w:val="7BE67FFA"/>
    <w:rsid w:val="7C67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  <w:szCs w:val="24"/>
    </w:rPr>
  </w:style>
  <w:style w:type="paragraph" w:customStyle="1" w:styleId="7">
    <w:name w:val="正文格式"/>
    <w:basedOn w:val="8"/>
    <w:qFormat/>
    <w:uiPriority w:val="0"/>
    <w:pPr>
      <w:widowControl/>
      <w:adjustRightInd w:val="0"/>
      <w:spacing w:line="400" w:lineRule="atLeast"/>
      <w:ind w:firstLine="482"/>
      <w:textAlignment w:val="baseline"/>
    </w:pPr>
    <w:rPr>
      <w:kern w:val="0"/>
      <w:sz w:val="24"/>
      <w:szCs w:val="20"/>
    </w:rPr>
  </w:style>
  <w:style w:type="paragraph" w:customStyle="1" w:styleId="8">
    <w:name w:val="正文11"/>
    <w:next w:val="7"/>
    <w:qFormat/>
    <w:uiPriority w:val="0"/>
    <w:pPr>
      <w:widowControl w:val="0"/>
      <w:suppressAutoHyphens w:val="0"/>
      <w:bidi w:val="0"/>
      <w:spacing w:beforeLines="0" w:beforeAutospacing="0" w:afterLines="0" w:afterAutospacing="0"/>
      <w:jc w:val="both"/>
    </w:pPr>
    <w:rPr>
      <w:rFonts w:ascii="Times New Roman" w:hAnsi="Times New Roman" w:eastAsia="宋体" w:cs="Times New Roman"/>
      <w:color w:val="000000"/>
      <w:kern w:val="2"/>
      <w:sz w:val="21"/>
      <w:szCs w:val="24"/>
      <w:lang w:val="en-US" w:eastAsia="zh-CN" w:bidi="ar-SA"/>
    </w:rPr>
  </w:style>
  <w:style w:type="paragraph" w:customStyle="1" w:styleId="9">
    <w:name w:val="列出段落1"/>
    <w:basedOn w:val="1"/>
    <w:qFormat/>
    <w:uiPriority w:val="99"/>
    <w:pPr>
      <w:ind w:firstLine="420" w:firstLineChars="200"/>
    </w:pPr>
    <w:rPr>
      <w:szCs w:val="22"/>
    </w:rPr>
  </w:style>
  <w:style w:type="paragraph" w:customStyle="1" w:styleId="10">
    <w:name w:val="U_正文2"/>
    <w:basedOn w:val="1"/>
    <w:qFormat/>
    <w:uiPriority w:val="0"/>
    <w:pPr>
      <w:spacing w:beforeLines="10" w:afterLines="10" w:line="300" w:lineRule="auto"/>
    </w:pPr>
    <w:rPr>
      <w:rFonts w:ascii="Times New Roman" w:hAnsi="Times New Roman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1452</Words>
  <Characters>1677</Characters>
  <Lines>0</Lines>
  <Paragraphs>0</Paragraphs>
  <TotalTime>10</TotalTime>
  <ScaleCrop>false</ScaleCrop>
  <LinksUpToDate>false</LinksUpToDate>
  <CharactersWithSpaces>1697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2025-10-16T00:38:00Z</dcterms:created>
  <dc:creator>是小豹子</dc:creator>
  <cp:lastModifiedBy>半生繁华半世殇</cp:lastModifiedBy>
  <cp:lastPrinted>2025-11-27T08:29:00Z</cp:lastPrinted>
  <dcterms:modified xsi:type="dcterms:W3CDTF">2026-01-07T02:29:34Z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495AC26F2C06491589D3BD5F2C3174B2_13</vt:lpwstr>
  </property>
  <property fmtid="{D5CDD505-2E9C-101B-9397-08002B2CF9AE}" pid="4" name="KSOTemplateDocerSaveRecord">
    <vt:lpwstr>eyJoZGlkIjoiYzQwYTlmYjNiZDIzOGNhOGQ2ZGRhNGY4NzY0NmVlMDQiLCJ1c2VySWQiOiIxMTgxMDAzNDIxIn0=</vt:lpwstr>
  </property>
</Properties>
</file>