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6AEC6">
      <w:pPr>
        <w:pStyle w:val="4"/>
        <w:tabs>
          <w:tab w:val="left" w:pos="312"/>
        </w:tabs>
        <w:snapToGrid w:val="0"/>
        <w:spacing w:line="288" w:lineRule="auto"/>
        <w:jc w:val="center"/>
        <w:rPr>
          <w:rFonts w:ascii="Arial" w:hAnsi="Arial" w:eastAsia="方正小标宋简体" w:cs="Arial"/>
          <w:sz w:val="72"/>
          <w:szCs w:val="72"/>
        </w:rPr>
      </w:pPr>
      <w:bookmarkStart w:id="0" w:name="_Toc16523570"/>
      <w:r>
        <w:rPr>
          <w:rFonts w:hint="eastAsia" w:ascii="Arial" w:hAnsi="Arial" w:eastAsia="方正小标宋简体" w:cs="Arial"/>
          <w:sz w:val="72"/>
          <w:szCs w:val="72"/>
        </w:rPr>
        <w:t>娄底市中心医院院内</w:t>
      </w:r>
    </w:p>
    <w:p w14:paraId="26CA4B2E">
      <w:pPr>
        <w:pStyle w:val="4"/>
        <w:snapToGrid w:val="0"/>
        <w:jc w:val="center"/>
        <w:rPr>
          <w:rFonts w:ascii="Arial" w:hAnsi="Arial" w:eastAsia="方正小标宋简体" w:cs="Arial"/>
          <w:sz w:val="72"/>
          <w:szCs w:val="72"/>
        </w:rPr>
      </w:pPr>
    </w:p>
    <w:p w14:paraId="04C5E832">
      <w:pPr>
        <w:pStyle w:val="4"/>
        <w:snapToGrid w:val="0"/>
        <w:jc w:val="center"/>
        <w:rPr>
          <w:rFonts w:ascii="Arial" w:hAnsi="Arial" w:eastAsia="方正小标宋简体" w:cs="Arial"/>
          <w:sz w:val="72"/>
          <w:szCs w:val="72"/>
        </w:rPr>
      </w:pPr>
      <w:r>
        <w:rPr>
          <w:rFonts w:hint="eastAsia" w:ascii="Arial" w:hAnsi="Arial" w:eastAsia="方正小标宋简体" w:cs="Arial"/>
          <w:sz w:val="72"/>
          <w:szCs w:val="72"/>
        </w:rPr>
        <w:t>招</w:t>
      </w:r>
    </w:p>
    <w:p w14:paraId="00DA6D4B">
      <w:pPr>
        <w:pStyle w:val="4"/>
        <w:snapToGrid w:val="0"/>
        <w:jc w:val="center"/>
        <w:rPr>
          <w:rFonts w:ascii="Arial" w:hAnsi="Arial" w:eastAsia="方正小标宋简体" w:cs="Arial"/>
          <w:sz w:val="72"/>
          <w:szCs w:val="72"/>
        </w:rPr>
      </w:pPr>
    </w:p>
    <w:p w14:paraId="6898D477">
      <w:pPr>
        <w:pStyle w:val="4"/>
        <w:snapToGrid w:val="0"/>
        <w:jc w:val="center"/>
        <w:rPr>
          <w:rFonts w:ascii="Arial" w:hAnsi="Arial" w:eastAsia="方正小标宋简体" w:cs="Arial"/>
          <w:sz w:val="72"/>
          <w:szCs w:val="72"/>
        </w:rPr>
      </w:pPr>
      <w:r>
        <w:rPr>
          <w:rFonts w:ascii="Arial" w:hAnsi="Arial" w:eastAsia="方正小标宋简体" w:cs="Arial"/>
          <w:sz w:val="72"/>
          <w:szCs w:val="72"/>
        </w:rPr>
        <w:t>标</w:t>
      </w:r>
    </w:p>
    <w:p w14:paraId="7680DC58">
      <w:pPr>
        <w:pStyle w:val="4"/>
        <w:snapToGrid w:val="0"/>
        <w:jc w:val="center"/>
        <w:rPr>
          <w:rFonts w:hint="eastAsia" w:ascii="方正小标宋简体" w:hAnsi="方正小标宋简体" w:eastAsia="方正小标宋简体" w:cs="方正小标宋简体"/>
          <w:sz w:val="72"/>
          <w:szCs w:val="72"/>
        </w:rPr>
      </w:pPr>
    </w:p>
    <w:p w14:paraId="007B2F11">
      <w:pPr>
        <w:pStyle w:val="4"/>
        <w:snapToGrid w:val="0"/>
        <w:jc w:val="center"/>
        <w:rPr>
          <w:rFonts w:ascii="Arial" w:hAnsi="Arial" w:eastAsia="方正小标宋简体" w:cs="Arial"/>
          <w:sz w:val="72"/>
          <w:szCs w:val="72"/>
        </w:rPr>
      </w:pPr>
      <w:r>
        <w:rPr>
          <w:rFonts w:ascii="Arial" w:hAnsi="Arial" w:eastAsia="方正小标宋简体" w:cs="Arial"/>
          <w:sz w:val="72"/>
          <w:szCs w:val="72"/>
        </w:rPr>
        <w:t>文</w:t>
      </w:r>
    </w:p>
    <w:p w14:paraId="53560A9C">
      <w:pPr>
        <w:pStyle w:val="4"/>
        <w:snapToGrid w:val="0"/>
        <w:jc w:val="center"/>
        <w:rPr>
          <w:rFonts w:ascii="Arial" w:hAnsi="Arial" w:eastAsia="方正小标宋简体" w:cs="Arial"/>
          <w:sz w:val="84"/>
          <w:szCs w:val="84"/>
        </w:rPr>
      </w:pPr>
    </w:p>
    <w:p w14:paraId="16A48FA7">
      <w:pPr>
        <w:pStyle w:val="8"/>
        <w:bidi w:val="0"/>
        <w:jc w:val="center"/>
        <w:rPr>
          <w:rFonts w:hint="eastAsia" w:ascii="方正小标宋简体" w:hAnsi="方正小标宋简体" w:eastAsia="方正小标宋简体" w:cs="方正小标宋简体"/>
          <w:sz w:val="84"/>
          <w:szCs w:val="84"/>
        </w:rPr>
      </w:pPr>
      <w:r>
        <w:rPr>
          <w:rFonts w:hint="eastAsia" w:ascii="方正小标宋简体" w:hAnsi="方正小标宋简体" w:eastAsia="方正小标宋简体" w:cs="方正小标宋简体"/>
          <w:sz w:val="84"/>
          <w:szCs w:val="84"/>
        </w:rPr>
        <w:t>件</w:t>
      </w:r>
    </w:p>
    <w:p w14:paraId="537CDBC3">
      <w:pPr>
        <w:pStyle w:val="4"/>
        <w:snapToGrid w:val="0"/>
        <w:jc w:val="center"/>
        <w:rPr>
          <w:rFonts w:ascii="Arial" w:hAnsi="Arial" w:cs="Arial"/>
          <w:sz w:val="32"/>
          <w:szCs w:val="32"/>
        </w:rPr>
      </w:pPr>
    </w:p>
    <w:p w14:paraId="4D89A09A">
      <w:pPr>
        <w:pStyle w:val="4"/>
        <w:snapToGrid w:val="0"/>
        <w:jc w:val="center"/>
        <w:rPr>
          <w:rFonts w:ascii="Arial" w:hAnsi="Arial" w:cs="Arial"/>
          <w:sz w:val="32"/>
          <w:szCs w:val="32"/>
        </w:rPr>
      </w:pPr>
    </w:p>
    <w:p w14:paraId="34F86B97">
      <w:pPr>
        <w:pStyle w:val="4"/>
        <w:snapToGrid w:val="0"/>
        <w:jc w:val="center"/>
        <w:rPr>
          <w:rFonts w:ascii="Arial" w:hAnsi="Arial" w:cs="Arial"/>
          <w:sz w:val="32"/>
          <w:szCs w:val="32"/>
        </w:rPr>
      </w:pPr>
    </w:p>
    <w:p w14:paraId="61EB017D">
      <w:pPr>
        <w:spacing w:line="360" w:lineRule="auto"/>
        <w:rPr>
          <w:rFonts w:hint="eastAsia"/>
          <w:bCs/>
          <w:sz w:val="32"/>
          <w:szCs w:val="32"/>
        </w:rPr>
      </w:pPr>
    </w:p>
    <w:p w14:paraId="7620D3E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27" w:lineRule="atLeast"/>
        <w:ind w:left="0" w:right="0"/>
        <w:jc w:val="center"/>
        <w:rPr>
          <w:rFonts w:hint="eastAsia"/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项目名称：</w:t>
      </w:r>
      <w:r>
        <w:rPr>
          <w:rFonts w:hint="eastAsia"/>
          <w:bCs/>
          <w:sz w:val="32"/>
          <w:szCs w:val="32"/>
          <w:lang w:val="en-US" w:eastAsia="zh-CN"/>
        </w:rPr>
        <w:t>娄底市</w:t>
      </w:r>
      <w:r>
        <w:rPr>
          <w:rFonts w:hint="eastAsia"/>
          <w:bCs/>
          <w:sz w:val="32"/>
          <w:szCs w:val="32"/>
        </w:rPr>
        <w:t>中心医院</w:t>
      </w:r>
      <w:r>
        <w:rPr>
          <w:rFonts w:hint="eastAsia"/>
          <w:bCs/>
          <w:sz w:val="32"/>
          <w:szCs w:val="32"/>
          <w:lang w:eastAsia="zh-CN"/>
        </w:rPr>
        <w:t>摩托车停车位施划采购</w:t>
      </w:r>
      <w:r>
        <w:rPr>
          <w:rFonts w:hint="eastAsia"/>
          <w:bCs/>
          <w:sz w:val="32"/>
          <w:szCs w:val="32"/>
        </w:rPr>
        <w:t>招标文件</w:t>
      </w:r>
    </w:p>
    <w:p w14:paraId="01C7A4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 w:line="27" w:lineRule="atLeast"/>
        <w:ind w:left="0" w:right="0"/>
        <w:jc w:val="center"/>
        <w:rPr>
          <w:rFonts w:hint="eastAsia"/>
          <w:bCs/>
          <w:sz w:val="32"/>
          <w:szCs w:val="32"/>
        </w:rPr>
      </w:pPr>
      <w:r>
        <w:rPr>
          <w:rFonts w:hint="eastAsia"/>
          <w:bCs/>
          <w:color w:val="auto"/>
          <w:sz w:val="32"/>
          <w:szCs w:val="32"/>
          <w:lang w:eastAsia="zh-CN"/>
        </w:rPr>
        <w:t>（院内招标）</w:t>
      </w:r>
    </w:p>
    <w:p w14:paraId="058C9A61">
      <w:pPr>
        <w:spacing w:line="320" w:lineRule="exact"/>
        <w:jc w:val="left"/>
        <w:rPr>
          <w:sz w:val="24"/>
        </w:rPr>
      </w:pPr>
    </w:p>
    <w:p w14:paraId="2C90B592">
      <w:pPr>
        <w:spacing w:line="320" w:lineRule="exact"/>
        <w:ind w:firstLine="3200" w:firstLineChars="1000"/>
        <w:jc w:val="both"/>
        <w:rPr>
          <w:rFonts w:hint="eastAsia"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二〇二</w:t>
      </w:r>
      <w:r>
        <w:rPr>
          <w:rFonts w:hint="eastAsia" w:ascii="宋体" w:hAnsi="宋体" w:cs="宋体"/>
          <w:bCs/>
          <w:sz w:val="32"/>
          <w:szCs w:val="32"/>
          <w:lang w:eastAsia="zh-CN"/>
        </w:rPr>
        <w:t>六</w:t>
      </w:r>
      <w:r>
        <w:rPr>
          <w:rFonts w:hint="eastAsia" w:ascii="宋体" w:hAnsi="宋体" w:cs="宋体"/>
          <w:bCs/>
          <w:sz w:val="32"/>
          <w:szCs w:val="32"/>
        </w:rPr>
        <w:t>年</w:t>
      </w:r>
      <w:r>
        <w:rPr>
          <w:rFonts w:hint="eastAsia" w:ascii="宋体" w:hAnsi="宋体" w:cs="宋体"/>
          <w:bCs/>
          <w:sz w:val="32"/>
          <w:szCs w:val="32"/>
          <w:lang w:eastAsia="zh-CN"/>
        </w:rPr>
        <w:t>六</w:t>
      </w:r>
      <w:r>
        <w:rPr>
          <w:rFonts w:hint="eastAsia" w:ascii="宋体" w:hAnsi="宋体" w:cs="宋体"/>
          <w:bCs/>
          <w:sz w:val="32"/>
          <w:szCs w:val="32"/>
        </w:rPr>
        <w:t>月</w:t>
      </w:r>
    </w:p>
    <w:p w14:paraId="312A09BC">
      <w:pPr>
        <w:rPr>
          <w:rFonts w:hint="eastAsia" w:ascii="宋体" w:hAnsi="宋体" w:cs="宋体"/>
          <w:color w:val="auto"/>
          <w:sz w:val="44"/>
          <w:szCs w:val="44"/>
          <w:lang w:val="en-US" w:eastAsia="zh-CN"/>
        </w:rPr>
      </w:pPr>
    </w:p>
    <w:p w14:paraId="6E45C0E5">
      <w:pPr>
        <w:pStyle w:val="2"/>
        <w:numPr>
          <w:ilvl w:val="0"/>
          <w:numId w:val="0"/>
        </w:numPr>
        <w:spacing w:line="240" w:lineRule="auto"/>
        <w:ind w:leftChars="0"/>
        <w:jc w:val="center"/>
        <w:rPr>
          <w:rFonts w:hint="eastAsia" w:ascii="宋体" w:hAnsi="宋体" w:cs="宋体"/>
          <w:color w:val="auto"/>
          <w:sz w:val="44"/>
          <w:szCs w:val="44"/>
          <w:lang w:val="en-US" w:eastAsia="zh-CN"/>
        </w:rPr>
      </w:pPr>
    </w:p>
    <w:p w14:paraId="2C2484D6">
      <w:pPr>
        <w:pStyle w:val="2"/>
        <w:numPr>
          <w:ilvl w:val="0"/>
          <w:numId w:val="0"/>
        </w:numPr>
        <w:spacing w:line="240" w:lineRule="auto"/>
        <w:ind w:leftChars="0"/>
        <w:jc w:val="center"/>
        <w:rPr>
          <w:rFonts w:hint="eastAsia"/>
          <w:b/>
          <w:bCs w:val="0"/>
          <w:color w:val="auto"/>
          <w:sz w:val="44"/>
          <w:szCs w:val="44"/>
        </w:rPr>
      </w:pPr>
      <w:r>
        <w:rPr>
          <w:rFonts w:hint="eastAsia" w:ascii="宋体" w:hAnsi="宋体" w:cs="宋体"/>
          <w:color w:val="auto"/>
          <w:sz w:val="44"/>
          <w:szCs w:val="44"/>
          <w:lang w:val="en-US" w:eastAsia="zh-CN"/>
        </w:rPr>
        <w:t xml:space="preserve">第一章 </w:t>
      </w:r>
      <w:r>
        <w:rPr>
          <w:rFonts w:hint="eastAsia" w:ascii="宋体" w:hAnsi="宋体" w:cs="宋体"/>
          <w:color w:val="auto"/>
          <w:sz w:val="44"/>
          <w:szCs w:val="44"/>
        </w:rPr>
        <w:t>投标邀请</w:t>
      </w:r>
      <w:bookmarkEnd w:id="0"/>
    </w:p>
    <w:p w14:paraId="00B72B40">
      <w:pPr>
        <w:pStyle w:val="4"/>
        <w:numPr>
          <w:ilvl w:val="0"/>
          <w:numId w:val="0"/>
        </w:numPr>
        <w:tabs>
          <w:tab w:val="left" w:pos="312"/>
        </w:tabs>
        <w:snapToGrid w:val="0"/>
        <w:spacing w:line="480" w:lineRule="auto"/>
        <w:ind w:firstLine="560" w:firstLineChars="200"/>
        <w:rPr>
          <w:rFonts w:hint="eastAsia"/>
          <w:bCs/>
          <w:color w:val="auto"/>
          <w:sz w:val="28"/>
          <w:szCs w:val="28"/>
        </w:rPr>
      </w:pPr>
      <w:r>
        <w:rPr>
          <w:rFonts w:hint="eastAsia"/>
          <w:bCs/>
          <w:sz w:val="28"/>
          <w:szCs w:val="28"/>
          <w:lang w:eastAsia="zh-CN"/>
        </w:rPr>
        <w:t>摩托车停车位施划采购</w:t>
      </w:r>
      <w:r>
        <w:rPr>
          <w:rFonts w:hint="eastAsia"/>
          <w:bCs/>
          <w:color w:val="auto"/>
          <w:sz w:val="28"/>
          <w:szCs w:val="28"/>
          <w:lang w:val="en-US" w:eastAsia="zh-CN"/>
        </w:rPr>
        <w:t>进行挂网招标</w:t>
      </w:r>
      <w:r>
        <w:rPr>
          <w:rFonts w:hint="eastAsia"/>
          <w:bCs/>
          <w:color w:val="auto"/>
          <w:sz w:val="28"/>
          <w:szCs w:val="28"/>
        </w:rPr>
        <w:t>，将招标事项公告如下：</w:t>
      </w:r>
    </w:p>
    <w:p w14:paraId="2F88E88B">
      <w:pPr>
        <w:pStyle w:val="4"/>
        <w:numPr>
          <w:ilvl w:val="0"/>
          <w:numId w:val="0"/>
        </w:numPr>
        <w:tabs>
          <w:tab w:val="left" w:pos="312"/>
        </w:tabs>
        <w:snapToGrid w:val="0"/>
        <w:spacing w:line="480" w:lineRule="auto"/>
        <w:ind w:firstLine="560" w:firstLineChars="200"/>
        <w:rPr>
          <w:rFonts w:hint="default" w:eastAsia="仿宋_GB2312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一、项目信息</w:t>
      </w:r>
    </w:p>
    <w:p w14:paraId="627F05BC">
      <w:pPr>
        <w:pStyle w:val="4"/>
        <w:numPr>
          <w:ilvl w:val="0"/>
          <w:numId w:val="0"/>
        </w:numPr>
        <w:tabs>
          <w:tab w:val="left" w:pos="312"/>
        </w:tabs>
        <w:snapToGrid w:val="0"/>
        <w:spacing w:line="480" w:lineRule="auto"/>
        <w:ind w:firstLine="560" w:firstLineChars="200"/>
        <w:rPr>
          <w:rFonts w:hint="eastAsia"/>
          <w:bCs/>
          <w:sz w:val="28"/>
          <w:szCs w:val="28"/>
          <w:lang w:eastAsia="zh-CN"/>
        </w:rPr>
      </w:pPr>
      <w:r>
        <w:rPr>
          <w:rFonts w:hint="eastAsia"/>
          <w:b w:val="0"/>
          <w:bCs/>
          <w:color w:val="auto"/>
          <w:sz w:val="28"/>
          <w:szCs w:val="28"/>
          <w:lang w:val="en-US" w:eastAsia="zh-CN"/>
        </w:rPr>
        <w:t>项目名称：</w:t>
      </w:r>
      <w:r>
        <w:rPr>
          <w:rFonts w:hint="eastAsia"/>
          <w:bCs/>
          <w:sz w:val="28"/>
          <w:szCs w:val="28"/>
          <w:lang w:eastAsia="zh-CN"/>
        </w:rPr>
        <w:t>摩托车停车位施划采购</w:t>
      </w:r>
    </w:p>
    <w:p w14:paraId="7AC0C65D">
      <w:pPr>
        <w:pStyle w:val="4"/>
        <w:numPr>
          <w:ilvl w:val="0"/>
          <w:numId w:val="0"/>
        </w:numPr>
        <w:tabs>
          <w:tab w:val="left" w:pos="312"/>
        </w:tabs>
        <w:snapToGrid w:val="0"/>
        <w:spacing w:line="480" w:lineRule="auto"/>
        <w:ind w:firstLine="560" w:firstLineChars="200"/>
        <w:rPr>
          <w:rFonts w:hint="eastAsia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二、采购方式</w:t>
      </w:r>
    </w:p>
    <w:p w14:paraId="264727AD">
      <w:pPr>
        <w:pStyle w:val="4"/>
        <w:numPr>
          <w:ilvl w:val="0"/>
          <w:numId w:val="0"/>
        </w:numPr>
        <w:tabs>
          <w:tab w:val="left" w:pos="312"/>
        </w:tabs>
        <w:snapToGrid w:val="0"/>
        <w:spacing w:line="480" w:lineRule="auto"/>
        <w:ind w:firstLine="560" w:firstLineChars="200"/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医院公开挂网，最低评标价法，在满足所有参数的条件下，报价最低者中标，如有多个并列最低价，则由并列最低价投标人再次报价，直至出现最低报价为止。</w:t>
      </w:r>
    </w:p>
    <w:p w14:paraId="08B12433">
      <w:pPr>
        <w:pStyle w:val="4"/>
        <w:numPr>
          <w:ilvl w:val="0"/>
          <w:numId w:val="0"/>
        </w:numPr>
        <w:tabs>
          <w:tab w:val="left" w:pos="312"/>
        </w:tabs>
        <w:snapToGrid w:val="0"/>
        <w:spacing w:line="480" w:lineRule="auto"/>
        <w:ind w:firstLine="560" w:firstLineChars="200"/>
        <w:rPr>
          <w:rFonts w:hint="eastAsia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三、投标人资格要求</w:t>
      </w:r>
    </w:p>
    <w:p w14:paraId="7C159B60">
      <w:pPr>
        <w:pStyle w:val="4"/>
        <w:numPr>
          <w:ilvl w:val="0"/>
          <w:numId w:val="0"/>
        </w:numPr>
        <w:tabs>
          <w:tab w:val="left" w:pos="312"/>
        </w:tabs>
        <w:snapToGrid w:val="0"/>
        <w:spacing w:line="480" w:lineRule="auto"/>
        <w:ind w:firstLine="560" w:firstLineChars="200"/>
        <w:rPr>
          <w:rFonts w:hint="eastAsia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1、具有独立法人地位，营业执照具有相应的经营范围；</w:t>
      </w:r>
    </w:p>
    <w:p w14:paraId="4F85163A">
      <w:pPr>
        <w:pStyle w:val="4"/>
        <w:numPr>
          <w:ilvl w:val="0"/>
          <w:numId w:val="0"/>
        </w:numPr>
        <w:tabs>
          <w:tab w:val="left" w:pos="312"/>
        </w:tabs>
        <w:snapToGrid w:val="0"/>
        <w:spacing w:line="480" w:lineRule="auto"/>
        <w:ind w:firstLine="560" w:firstLineChars="200"/>
        <w:rPr>
          <w:rFonts w:hint="eastAsia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2、参加政府采购活动近3年内，在经营活动中没有重大违法记录；</w:t>
      </w:r>
    </w:p>
    <w:p w14:paraId="52C83F0D">
      <w:pPr>
        <w:pStyle w:val="4"/>
        <w:numPr>
          <w:ilvl w:val="0"/>
          <w:numId w:val="0"/>
        </w:numPr>
        <w:tabs>
          <w:tab w:val="left" w:pos="312"/>
        </w:tabs>
        <w:snapToGrid w:val="0"/>
        <w:spacing w:line="480" w:lineRule="auto"/>
        <w:ind w:firstLine="560" w:firstLineChars="200"/>
        <w:rPr>
          <w:rFonts w:hint="eastAsia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3、投标人未列入经营异常名录和未列入严重违法失信企业名单（黑名单），投标人企业法人代表未被列入失信被执行人名单；投标人在“信用中国”（www.creditchina.gov.cn）、中国政府采购网（www.ccgp.gov.cn）等网站，未被列入“失信被执行人”、“重大税收违法案件当事人名单”、“政府采购严重违法失信行为记录名单”；</w:t>
      </w:r>
    </w:p>
    <w:p w14:paraId="3398A724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630" w:leftChars="0"/>
        <w:textAlignment w:val="auto"/>
        <w:rPr>
          <w:rFonts w:hint="eastAsia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4、本项目不接受联合体投标，不得分包、转包；</w:t>
      </w:r>
    </w:p>
    <w:p w14:paraId="135B7C1C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630" w:leftChars="0"/>
        <w:textAlignment w:val="auto"/>
        <w:rPr>
          <w:rFonts w:hint="eastAsia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5、单位负责人为同一人或者存在直接控股、管理关系的不同投标人，不得参加本次采购活动。</w:t>
      </w:r>
    </w:p>
    <w:p w14:paraId="6246C87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eastAsia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四、投标截止时间、开标时间及地点：</w:t>
      </w:r>
    </w:p>
    <w:p w14:paraId="1294BEDF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default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1、投标截止时间：6月2日—8日（五个工作日）</w:t>
      </w:r>
      <w:bookmarkStart w:id="1" w:name="_GoBack"/>
      <w:bookmarkEnd w:id="1"/>
    </w:p>
    <w:p w14:paraId="098DF66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eastAsia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2、开标时间：另行通知</w:t>
      </w:r>
    </w:p>
    <w:p w14:paraId="55B8173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eastAsia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2、开标地点：娄底市中心医院综合楼</w:t>
      </w:r>
    </w:p>
    <w:p w14:paraId="28CD2B07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eastAsia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五、招标人地址和联系方法：</w:t>
      </w:r>
    </w:p>
    <w:p w14:paraId="39E34EF0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default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1、招标人名称：娄底市中心医院</w:t>
      </w:r>
    </w:p>
    <w:p w14:paraId="64DFCE7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eastAsia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2、联系人及联系方式：杨斯 13875424543</w:t>
      </w:r>
    </w:p>
    <w:p w14:paraId="0FEDBB49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12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80" w:lineRule="auto"/>
        <w:ind w:firstLine="560" w:firstLineChars="200"/>
        <w:textAlignment w:val="auto"/>
        <w:rPr>
          <w:rFonts w:hint="default"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Cs/>
          <w:color w:val="auto"/>
          <w:sz w:val="28"/>
          <w:szCs w:val="28"/>
          <w:lang w:val="en-US" w:eastAsia="zh-CN"/>
        </w:rPr>
        <w:t>3、招标人地址：</w:t>
      </w: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娄底市长青中街51号</w:t>
      </w:r>
      <w:r>
        <w:rPr>
          <w:rFonts w:hint="eastAsia"/>
          <w:bCs/>
          <w:color w:val="auto"/>
          <w:sz w:val="28"/>
          <w:szCs w:val="28"/>
          <w:lang w:val="en-US" w:eastAsia="zh-CN"/>
        </w:rPr>
        <w:t>娄底市中心医院综合楼307</w:t>
      </w:r>
    </w:p>
    <w:p w14:paraId="241A15EB">
      <w:pPr>
        <w:pStyle w:val="4"/>
        <w:numPr>
          <w:ilvl w:val="0"/>
          <w:numId w:val="0"/>
        </w:numPr>
        <w:tabs>
          <w:tab w:val="left" w:pos="312"/>
        </w:tabs>
        <w:snapToGrid w:val="0"/>
        <w:spacing w:line="480" w:lineRule="auto"/>
        <w:jc w:val="both"/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191" w:right="1587" w:bottom="1020" w:left="1587" w:header="567" w:footer="283" w:gutter="0"/>
          <w:pgNumType w:start="1"/>
          <w:cols w:space="720" w:num="1"/>
          <w:docGrid w:linePitch="312" w:charSpace="0"/>
        </w:sectPr>
      </w:pPr>
    </w:p>
    <w:p w14:paraId="1A6786FB">
      <w:pPr>
        <w:pStyle w:val="4"/>
        <w:numPr>
          <w:ilvl w:val="0"/>
          <w:numId w:val="0"/>
        </w:numPr>
        <w:tabs>
          <w:tab w:val="left" w:pos="312"/>
        </w:tabs>
        <w:snapToGrid w:val="0"/>
        <w:spacing w:line="480" w:lineRule="auto"/>
        <w:jc w:val="center"/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44"/>
          <w:szCs w:val="44"/>
          <w:lang w:val="en-US" w:eastAsia="zh-CN"/>
        </w:rPr>
        <w:t>第二章采购需求</w:t>
      </w:r>
    </w:p>
    <w:p w14:paraId="763B7F82">
      <w:pPr>
        <w:spacing w:line="360" w:lineRule="auto"/>
        <w:ind w:firstLine="560" w:firstLineChars="200"/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一、采购清单、采购项目交付或者实施的时间和地点</w:t>
      </w:r>
    </w:p>
    <w:p w14:paraId="2A1B8B9D">
      <w:pPr>
        <w:spacing w:line="360" w:lineRule="auto"/>
        <w:ind w:firstLine="560" w:firstLineChars="200"/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1.采购项目</w:t>
      </w:r>
      <w:r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和清单</w:t>
      </w:r>
    </w:p>
    <w:tbl>
      <w:tblPr>
        <w:tblStyle w:val="11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0"/>
        <w:gridCol w:w="3460"/>
        <w:gridCol w:w="994"/>
        <w:gridCol w:w="994"/>
        <w:gridCol w:w="994"/>
      </w:tblGrid>
      <w:tr w14:paraId="02429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2080" w:type="dxa"/>
            <w:vAlign w:val="center"/>
          </w:tcPr>
          <w:p w14:paraId="1C5FD3F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采购项目</w:t>
            </w:r>
          </w:p>
        </w:tc>
        <w:tc>
          <w:tcPr>
            <w:tcW w:w="3460" w:type="dxa"/>
            <w:vAlign w:val="center"/>
          </w:tcPr>
          <w:p w14:paraId="0A209FA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规格</w:t>
            </w:r>
          </w:p>
        </w:tc>
        <w:tc>
          <w:tcPr>
            <w:tcW w:w="994" w:type="dxa"/>
            <w:vAlign w:val="center"/>
          </w:tcPr>
          <w:p w14:paraId="4D931D84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994" w:type="dxa"/>
            <w:vAlign w:val="center"/>
          </w:tcPr>
          <w:p w14:paraId="2C4E6B3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单价</w:t>
            </w:r>
          </w:p>
        </w:tc>
        <w:tc>
          <w:tcPr>
            <w:tcW w:w="994" w:type="dxa"/>
            <w:vAlign w:val="center"/>
          </w:tcPr>
          <w:p w14:paraId="4A7784A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总价</w:t>
            </w:r>
          </w:p>
        </w:tc>
      </w:tr>
      <w:tr w14:paraId="45491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80" w:type="dxa"/>
            <w:vAlign w:val="center"/>
          </w:tcPr>
          <w:p w14:paraId="712796A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仿宋_GB2312" w:eastAsia="仿宋_GB2312" w:cs="仿宋_GB2312"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 w:bidi="ar-SA"/>
              </w:rPr>
              <w:t>摩托车停车位施划</w:t>
            </w:r>
          </w:p>
        </w:tc>
        <w:tc>
          <w:tcPr>
            <w:tcW w:w="3460" w:type="dxa"/>
            <w:vAlign w:val="center"/>
          </w:tcPr>
          <w:p w14:paraId="7BABD32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eastAsia="仿宋_GB2312" w:cs="仿宋_GB2312"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热熔胶（白色）、10cm宽，厚2mm</w:t>
            </w:r>
          </w:p>
        </w:tc>
        <w:tc>
          <w:tcPr>
            <w:tcW w:w="994" w:type="dxa"/>
            <w:vAlign w:val="center"/>
          </w:tcPr>
          <w:p w14:paraId="4E77055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eastAsia="仿宋_GB2312" w:cs="仿宋_GB2312"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120</w:t>
            </w:r>
          </w:p>
        </w:tc>
        <w:tc>
          <w:tcPr>
            <w:tcW w:w="994" w:type="dxa"/>
            <w:vAlign w:val="center"/>
          </w:tcPr>
          <w:p w14:paraId="3FE111A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仿宋_GB2312" w:eastAsia="仿宋_GB2312" w:cs="仿宋_GB2312"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46</w:t>
            </w:r>
          </w:p>
        </w:tc>
        <w:tc>
          <w:tcPr>
            <w:tcW w:w="994" w:type="dxa"/>
            <w:vAlign w:val="center"/>
          </w:tcPr>
          <w:p w14:paraId="53FE07EA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default" w:ascii="仿宋_GB2312" w:eastAsia="仿宋_GB2312" w:cs="仿宋_GB2312"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bCs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  <w:t>5520</w:t>
            </w:r>
          </w:p>
        </w:tc>
      </w:tr>
    </w:tbl>
    <w:p w14:paraId="1B9524B1">
      <w:pPr>
        <w:spacing w:line="360" w:lineRule="auto"/>
        <w:ind w:firstLine="560" w:firstLineChars="200"/>
        <w:rPr>
          <w:rFonts w:hint="default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注：单价金额不得超过预算单价，总金额不得超过5520元。</w:t>
      </w:r>
    </w:p>
    <w:p w14:paraId="1D054354">
      <w:pPr>
        <w:spacing w:line="360" w:lineRule="auto"/>
        <w:ind w:firstLine="560" w:firstLineChars="200"/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2、服务时间：双方签订合同时具体约定。</w:t>
      </w:r>
    </w:p>
    <w:p w14:paraId="5D68F4A2">
      <w:pPr>
        <w:spacing w:line="360" w:lineRule="auto"/>
        <w:ind w:firstLine="560" w:firstLineChars="200"/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3、服务地点：娄底市中心医院</w:t>
      </w:r>
      <w:r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门诊与综合楼之间</w:t>
      </w: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。</w:t>
      </w:r>
    </w:p>
    <w:p w14:paraId="5B0B82B8">
      <w:pPr>
        <w:spacing w:line="360" w:lineRule="auto"/>
        <w:ind w:firstLine="560" w:firstLineChars="200"/>
        <w:rPr>
          <w:rFonts w:hint="eastAsia" w:ascii="仿宋" w:hAnsi="仿宋" w:eastAsia="仿宋" w:cs="仿宋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二、项目内容及要求</w:t>
      </w:r>
      <w:r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，以下内容均需满足，不满足的视为无效投标</w:t>
      </w:r>
    </w:p>
    <w:p w14:paraId="6CA0C42B">
      <w:pPr>
        <w:pStyle w:val="3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1、需在1天内完成施划；</w:t>
      </w:r>
    </w:p>
    <w:p w14:paraId="599B8C65">
      <w:pPr>
        <w:pStyle w:val="4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</w:t>
      </w:r>
      <w:r>
        <w:rPr>
          <w:rFonts w:hint="eastAsia"/>
          <w:sz w:val="28"/>
          <w:szCs w:val="28"/>
          <w:lang w:val="en-US" w:eastAsia="zh-CN"/>
        </w:rPr>
        <w:t xml:space="preserve"> 2、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施划完成当面验收；</w:t>
      </w:r>
    </w:p>
    <w:p w14:paraId="20AE562C">
      <w:pPr>
        <w:numPr>
          <w:ilvl w:val="0"/>
          <w:numId w:val="0"/>
        </w:numPr>
        <w:ind w:firstLine="420" w:firstLineChars="0"/>
        <w:jc w:val="both"/>
        <w:rPr>
          <w:rFonts w:hint="default"/>
          <w:b w:val="0"/>
          <w:bCs w:val="0"/>
          <w:sz w:val="24"/>
          <w:szCs w:val="24"/>
          <w:lang w:val="en-US" w:eastAsia="zh-CN"/>
        </w:rPr>
      </w:pPr>
    </w:p>
    <w:p w14:paraId="5B122FE6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2"/>
        <w:textAlignment w:val="auto"/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三</w:t>
      </w: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、</w:t>
      </w:r>
      <w:r>
        <w:rPr>
          <w:rFonts w:hint="default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标书要求</w:t>
      </w:r>
    </w:p>
    <w:p w14:paraId="44868C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1、封面：需注明标的名称、投标文件、单位、时间；</w:t>
      </w:r>
    </w:p>
    <w:p w14:paraId="6C2C6FF9">
      <w:pPr>
        <w:spacing w:line="360" w:lineRule="auto"/>
        <w:ind w:firstLine="560" w:firstLineChars="200"/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2、“三证合一”或“五证合一”营业执照；</w:t>
      </w:r>
    </w:p>
    <w:p w14:paraId="616A37EC">
      <w:pPr>
        <w:spacing w:line="360" w:lineRule="auto"/>
        <w:ind w:firstLine="560" w:firstLineChars="200"/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3、投标人身份证复印件；</w:t>
      </w:r>
    </w:p>
    <w:p w14:paraId="6DB9B261">
      <w:pPr>
        <w:spacing w:line="360" w:lineRule="auto"/>
        <w:ind w:firstLine="560" w:firstLineChars="200"/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4、如投标人不是法定代表人，须持法定代表人亲笔签名的授权委托书,并提供法定代表人身份证明和法定代表人身份证复印件，同时要求法定代表人在身份证复印件上注明用途及签全名。</w:t>
      </w:r>
    </w:p>
    <w:p w14:paraId="345F5F17">
      <w:pPr>
        <w:spacing w:line="360" w:lineRule="auto"/>
        <w:ind w:firstLine="560" w:firstLineChars="200"/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5</w:t>
      </w: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、履行本项目所必需的资质证明；</w:t>
      </w:r>
    </w:p>
    <w:p w14:paraId="08C2D3C3">
      <w:pPr>
        <w:spacing w:line="360" w:lineRule="auto"/>
        <w:ind w:firstLine="560" w:firstLineChars="200"/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6、针对此项目的技术、服务方案；</w:t>
      </w:r>
    </w:p>
    <w:p w14:paraId="265218CA">
      <w:pPr>
        <w:spacing w:line="360" w:lineRule="auto"/>
        <w:ind w:firstLine="560" w:firstLineChars="200"/>
        <w:rPr>
          <w:rFonts w:hint="default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7、投标人认为需提供的其他和评审有关的资料；</w:t>
      </w:r>
    </w:p>
    <w:p w14:paraId="41C25163">
      <w:pPr>
        <w:spacing w:line="360" w:lineRule="auto"/>
        <w:ind w:firstLine="560" w:firstLineChars="200"/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Times New Roman" w:eastAsia="仿宋_GB2312" w:cs="仿宋_GB2312"/>
          <w:bCs/>
          <w:color w:val="auto"/>
          <w:kern w:val="0"/>
          <w:sz w:val="28"/>
          <w:szCs w:val="28"/>
          <w:lang w:val="en-US" w:eastAsia="zh-CN" w:bidi="ar-SA"/>
        </w:rPr>
        <w:t>8、投标文件的每一页都必须加盖投标单位的公章；</w:t>
      </w:r>
    </w:p>
    <w:p w14:paraId="0749A000"/>
    <w:p w14:paraId="70573D7E">
      <w:pPr>
        <w:pStyle w:val="9"/>
      </w:pPr>
    </w:p>
    <w:p w14:paraId="4C426744">
      <w:pPr>
        <w:pStyle w:val="3"/>
      </w:pPr>
    </w:p>
    <w:p w14:paraId="4D68F9F5">
      <w:pPr>
        <w:pStyle w:val="4"/>
        <w:rPr>
          <w:rFonts w:hint="default"/>
          <w:lang w:val="en-US" w:eastAsia="zh-CN"/>
        </w:rPr>
      </w:pPr>
    </w:p>
    <w:p w14:paraId="6C7E59EA"/>
    <w:p w14:paraId="4BF1758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  <w:embedRegular r:id="rId1" w:fontKey="{52E1371B-AB37-4378-B91B-42C390DD4989}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0D34BF1-0829-42E3-BD1A-695C3A8B4326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3" w:fontKey="{57337570-6E0B-4305-88F4-CE351443501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07F5E00-2A64-4FDB-B8D4-714BD203760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64777012-35F7-4E58-B670-B0D63B3C838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5084BF">
    <w:pPr>
      <w:pStyle w:val="6"/>
      <w:rPr>
        <w:rFonts w:hint="eastAsia" w:ascii="仿宋_GB2312" w:eastAsia="仿宋_GB2312"/>
        <w:bCs/>
        <w:u w:val="single"/>
      </w:rPr>
    </w:pPr>
    <w:r>
      <w:rPr>
        <w:rFonts w:hint="eastAsia" w:ascii="仿宋_GB2312" w:eastAsia="仿宋_GB2312"/>
        <w:bCs/>
        <w:u w:val="single"/>
      </w:rPr>
      <w:t xml:space="preserve">                                                                                                 </w:t>
    </w:r>
  </w:p>
  <w:p w14:paraId="22B324D6">
    <w:pPr>
      <w:adjustRightInd w:val="0"/>
      <w:snapToGrid w:val="0"/>
      <w:spacing w:line="260" w:lineRule="atLeast"/>
      <w:ind w:left="482" w:hanging="482"/>
      <w:rPr>
        <w:rFonts w:hint="eastAsia" w:ascii="宋体" w:hAnsi="宋体"/>
        <w:kern w:val="0"/>
        <w:sz w:val="18"/>
        <w:szCs w:val="21"/>
      </w:rPr>
    </w:pPr>
  </w:p>
  <w:p w14:paraId="5B3269E5">
    <w:pPr>
      <w:adjustRightInd w:val="0"/>
      <w:snapToGrid w:val="0"/>
      <w:spacing w:line="260" w:lineRule="atLeast"/>
      <w:rPr>
        <w:rFonts w:hint="eastAsia"/>
        <w:kern w:val="0"/>
        <w:sz w:val="18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B3AC6C">
    <w:pPr>
      <w:pStyle w:val="7"/>
      <w:ind w:left="8280" w:hanging="8280" w:hangingChars="4600"/>
      <w:jc w:val="both"/>
      <w:rPr>
        <w:rFonts w:hint="eastAsia"/>
      </w:rPr>
    </w:pPr>
    <w:r>
      <w:rPr>
        <w:rFonts w:hint="eastAsia"/>
      </w:rPr>
      <w:t xml:space="preserve">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94D43"/>
    <w:rsid w:val="20E94D43"/>
    <w:rsid w:val="639909F1"/>
    <w:rsid w:val="76A5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adjustRightInd w:val="0"/>
      <w:spacing w:before="340" w:after="330" w:line="578" w:lineRule="atLeast"/>
      <w:textAlignment w:val="baseline"/>
      <w:outlineLvl w:val="0"/>
    </w:pPr>
    <w:rPr>
      <w:b/>
      <w:kern w:val="44"/>
      <w:sz w:val="44"/>
      <w:szCs w:val="20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4"/>
    <w:qFormat/>
    <w:uiPriority w:val="0"/>
    <w:pPr>
      <w:widowControl/>
      <w:ind w:firstLine="420"/>
      <w:jc w:val="left"/>
    </w:pPr>
    <w:rPr>
      <w:kern w:val="0"/>
      <w:sz w:val="20"/>
      <w:szCs w:val="20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5">
    <w:name w:val="Body Text Indent"/>
    <w:basedOn w:val="1"/>
    <w:next w:val="1"/>
    <w:qFormat/>
    <w:uiPriority w:val="0"/>
    <w:pPr>
      <w:spacing w:after="120"/>
      <w:ind w:left="420" w:leftChars="200"/>
    </w:pPr>
    <w:rPr>
      <w:kern w:val="0"/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Body Text First Indent 2"/>
    <w:basedOn w:val="5"/>
    <w:next w:val="3"/>
    <w:qFormat/>
    <w:uiPriority w:val="0"/>
    <w:pPr>
      <w:ind w:firstLine="420" w:firstLineChars="200"/>
    </w:p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995</Words>
  <Characters>1059</Characters>
  <Lines>0</Lines>
  <Paragraphs>0</Paragraphs>
  <TotalTime>0</TotalTime>
  <ScaleCrop>false</ScaleCrop>
  <LinksUpToDate>false</LinksUpToDate>
  <CharactersWithSpaces>1066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2026-06-01T07:49:00Z</dcterms:created>
  <dc:creator>我是一个粉刷匠</dc:creator>
  <cp:lastModifiedBy>我是一个粉刷匠</cp:lastModifiedBy>
  <dcterms:modified xsi:type="dcterms:W3CDTF">2026-06-02T03:48:15Z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0C71767DFC8C4BC5A7CE2A46AC9773A5_11</vt:lpwstr>
  </property>
  <property fmtid="{D5CDD505-2E9C-101B-9397-08002B2CF9AE}" pid="4" name="KSOTemplateDocerSaveRecord">
    <vt:lpwstr>eyJoZGlkIjoiZjQ5ZWRiMzNlN2UyODhlNTQ2N2IzNGM2YzMxN2QyMTIiLCJ1c2VySWQiOiI0MTk1ODQ3ODQifQ==</vt:lpwstr>
  </property>
</Properties>
</file>