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AEC6">
      <w:pPr>
        <w:pStyle w:val="4"/>
        <w:tabs>
          <w:tab w:val="left" w:pos="312"/>
        </w:tabs>
        <w:snapToGrid w:val="0"/>
        <w:spacing w:line="288" w:lineRule="auto"/>
        <w:jc w:val="center"/>
        <w:rPr>
          <w:rFonts w:hint="default" w:ascii="Arial" w:hAnsi="Arial" w:eastAsia="方正小标宋简体" w:cs="Arial"/>
          <w:sz w:val="72"/>
          <w:szCs w:val="72"/>
          <w:lang w:val="en-US" w:eastAsia="zh-CN"/>
        </w:rPr>
      </w:pPr>
      <w:bookmarkStart w:id="0" w:name="_Toc16523570"/>
      <w:r>
        <w:rPr>
          <w:rFonts w:hint="eastAsia" w:ascii="Arial" w:hAnsi="Arial" w:eastAsia="方正小标宋简体" w:cs="Arial"/>
          <w:sz w:val="72"/>
          <w:szCs w:val="72"/>
        </w:rPr>
        <w:t>娄底市中心医院</w:t>
      </w:r>
    </w:p>
    <w:p w14:paraId="26CA4B2E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4C5E832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hint="eastAsia" w:ascii="Arial" w:hAnsi="Arial" w:eastAsia="方正小标宋简体" w:cs="Arial"/>
          <w:sz w:val="72"/>
          <w:szCs w:val="72"/>
        </w:rPr>
        <w:t>招</w:t>
      </w:r>
    </w:p>
    <w:p w14:paraId="00DA6D4B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6898D477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标</w:t>
      </w:r>
    </w:p>
    <w:p w14:paraId="7680DC58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07B2F11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文</w:t>
      </w:r>
    </w:p>
    <w:p w14:paraId="53560A9C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16A48FA7">
      <w:pPr>
        <w:pStyle w:val="4"/>
        <w:snapToGrid w:val="0"/>
        <w:jc w:val="center"/>
        <w:rPr>
          <w:rFonts w:ascii="Arial" w:hAnsi="Arial" w:eastAsia="方正小标宋简体" w:cs="Arial"/>
          <w:sz w:val="36"/>
          <w:szCs w:val="36"/>
        </w:rPr>
      </w:pPr>
      <w:r>
        <w:rPr>
          <w:rFonts w:ascii="Arial" w:hAnsi="Arial" w:eastAsia="方正小标宋简体" w:cs="Arial"/>
          <w:sz w:val="72"/>
          <w:szCs w:val="72"/>
        </w:rPr>
        <w:t>件</w:t>
      </w:r>
    </w:p>
    <w:p w14:paraId="537CDBC3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4D89A09A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34F86B97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61EB017D">
      <w:pPr>
        <w:spacing w:line="360" w:lineRule="auto"/>
        <w:rPr>
          <w:rFonts w:hint="eastAsia"/>
          <w:bCs/>
          <w:sz w:val="32"/>
          <w:szCs w:val="32"/>
        </w:rPr>
      </w:pPr>
    </w:p>
    <w:p w14:paraId="6C9EE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项目名称：</w:t>
      </w:r>
      <w:r>
        <w:rPr>
          <w:rFonts w:hint="eastAsia"/>
          <w:bCs/>
          <w:sz w:val="32"/>
          <w:szCs w:val="32"/>
          <w:lang w:val="en-US" w:eastAsia="zh-CN"/>
        </w:rPr>
        <w:t>娄底市</w:t>
      </w:r>
      <w:r>
        <w:rPr>
          <w:rFonts w:hint="eastAsia"/>
          <w:bCs/>
          <w:sz w:val="32"/>
          <w:szCs w:val="32"/>
        </w:rPr>
        <w:t>中心医院</w:t>
      </w:r>
      <w:r>
        <w:rPr>
          <w:rFonts w:hint="eastAsia"/>
          <w:bCs/>
          <w:sz w:val="32"/>
          <w:szCs w:val="32"/>
          <w:lang w:eastAsia="zh-CN"/>
        </w:rPr>
        <w:t>无液位显示器采购</w:t>
      </w:r>
      <w:r>
        <w:rPr>
          <w:rFonts w:hint="eastAsia"/>
          <w:bCs/>
          <w:sz w:val="32"/>
          <w:szCs w:val="32"/>
        </w:rPr>
        <w:t>招标文件</w:t>
      </w:r>
    </w:p>
    <w:p w14:paraId="01C7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（院内招标）</w:t>
      </w:r>
    </w:p>
    <w:p w14:paraId="058C9A61">
      <w:pPr>
        <w:spacing w:line="320" w:lineRule="exact"/>
        <w:jc w:val="left"/>
        <w:rPr>
          <w:sz w:val="24"/>
        </w:rPr>
      </w:pPr>
    </w:p>
    <w:p w14:paraId="2C90B592">
      <w:pPr>
        <w:spacing w:line="320" w:lineRule="exact"/>
        <w:ind w:firstLine="3200" w:firstLineChars="1000"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二〇二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年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月</w:t>
      </w:r>
    </w:p>
    <w:p w14:paraId="312A09BC">
      <w:pPr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6E45C0E5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2C2484D6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 xml:space="preserve">第一章 </w:t>
      </w:r>
      <w:r>
        <w:rPr>
          <w:rFonts w:hint="eastAsia" w:ascii="宋体" w:hAnsi="宋体" w:cs="宋体"/>
          <w:color w:val="auto"/>
          <w:sz w:val="44"/>
          <w:szCs w:val="44"/>
        </w:rPr>
        <w:t>投标邀请</w:t>
      </w:r>
      <w:bookmarkEnd w:id="0"/>
    </w:p>
    <w:p w14:paraId="00B72B4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640" w:firstLineChars="200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sz w:val="32"/>
          <w:szCs w:val="32"/>
          <w:lang w:eastAsia="zh-CN"/>
        </w:rPr>
        <w:t>无液位显示器采购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进行挂网招标，现</w:t>
      </w:r>
      <w:r>
        <w:rPr>
          <w:rFonts w:hint="eastAsia"/>
          <w:bCs/>
          <w:color w:val="auto"/>
          <w:sz w:val="28"/>
          <w:szCs w:val="28"/>
        </w:rPr>
        <w:t>将招标事项公告如下：</w:t>
      </w:r>
    </w:p>
    <w:p w14:paraId="2F88E88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一、项目信息</w:t>
      </w:r>
    </w:p>
    <w:p w14:paraId="3B6E0C4E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Cs/>
          <w:sz w:val="32"/>
          <w:szCs w:val="32"/>
          <w:lang w:eastAsia="zh-CN"/>
        </w:rPr>
        <w:t>无液位显示器</w:t>
      </w:r>
    </w:p>
    <w:p w14:paraId="7AC0C65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二、采购方式</w:t>
      </w:r>
    </w:p>
    <w:p w14:paraId="264727A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8B12433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三、投标人资格要求</w:t>
      </w:r>
    </w:p>
    <w:p w14:paraId="7C159B6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1.具有独立法人地位，营业执照具有相应的经营范围；</w:t>
      </w:r>
    </w:p>
    <w:p w14:paraId="4F85163A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2.参加政府采购活动近3年内，在经营活动中没有重大违法记录；</w:t>
      </w:r>
    </w:p>
    <w:p w14:paraId="52C83F0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投标人未列入经营异常名录和严重违法失信企业名单（黑名单），投标人企业法人代表未被列入失信被执行人名单；投标人在“信用中国”（www.creditchina.gov.cn）、中国政府采购网（www.ccgp.gov.cn）等网站，未被列入“失信被执行人”“重大税收违法案件当事人名单”“政府采购严重违法失信行为记录名单”；</w:t>
      </w:r>
    </w:p>
    <w:p w14:paraId="3398A7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4.本项目不接受联合体投标，不得分包、转包；</w:t>
      </w:r>
    </w:p>
    <w:p w14:paraId="135B7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5.单位负责人为同一人或者存在直接控股、管理关系的不同投标人，不得参加本次采购活动。</w:t>
      </w:r>
    </w:p>
    <w:p w14:paraId="6246C8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四、投标截止时间、开标时间及地点：</w:t>
      </w:r>
    </w:p>
    <w:p w14:paraId="44C25B7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1.投标截止时间：6月2日—8日（五个工作日）</w:t>
      </w:r>
    </w:p>
    <w:p w14:paraId="098DF6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bCs/>
          <w:color w:val="auto"/>
          <w:sz w:val="28"/>
          <w:szCs w:val="28"/>
          <w:lang w:val="en-US" w:eastAsia="zh-CN"/>
        </w:rPr>
        <w:t>2.开标时间：另行通知</w:t>
      </w:r>
    </w:p>
    <w:p w14:paraId="55B817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3.开标地点：娄底市中心医院综合楼</w:t>
      </w:r>
    </w:p>
    <w:p w14:paraId="28CD2B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五、招标人地址和联系方法：</w:t>
      </w:r>
    </w:p>
    <w:p w14:paraId="39E34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1.招标人名称：娄底市中心医院</w:t>
      </w:r>
    </w:p>
    <w:p w14:paraId="64DFCE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2.联系人及联系方式：杨斯 13875424543</w:t>
      </w:r>
    </w:p>
    <w:p w14:paraId="0FEDBB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3.招标人地址：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娄底市长青中街51号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娄底市中心医院综合楼307</w:t>
      </w:r>
    </w:p>
    <w:p w14:paraId="1BAF63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6D07C2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</w:p>
    <w:p w14:paraId="5A931C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73110CD6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7" w:bottom="1020" w:left="1587" w:header="567" w:footer="283" w:gutter="0"/>
          <w:pgNumType w:start="1"/>
          <w:cols w:space="720" w:num="1"/>
          <w:docGrid w:linePitch="312" w:charSpace="0"/>
        </w:sectPr>
      </w:pPr>
    </w:p>
    <w:p w14:paraId="1A6786F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第二章采购需求</w:t>
      </w:r>
    </w:p>
    <w:p w14:paraId="763B7F8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一、采购清单、采购项目交付或者实施的时间和地点</w:t>
      </w:r>
    </w:p>
    <w:p w14:paraId="2A1B8B9D">
      <w:pPr>
        <w:spacing w:line="360" w:lineRule="auto"/>
        <w:ind w:firstLine="56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 xml:space="preserve"> 采购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项目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和清单</w:t>
      </w:r>
    </w:p>
    <w:tbl>
      <w:tblPr>
        <w:tblStyle w:val="10"/>
        <w:tblW w:w="8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49"/>
        <w:gridCol w:w="1556"/>
        <w:gridCol w:w="795"/>
        <w:gridCol w:w="720"/>
        <w:gridCol w:w="1200"/>
        <w:gridCol w:w="2032"/>
      </w:tblGrid>
      <w:tr w14:paraId="64F0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eastAsia="zh-CN"/>
              </w:rPr>
              <w:t>品牌、型号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合元计（元）</w:t>
            </w:r>
          </w:p>
        </w:tc>
      </w:tr>
      <w:tr w14:paraId="72CE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722">
            <w:pPr>
              <w:spacing w:line="360" w:lineRule="auto"/>
              <w:jc w:val="both"/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无液位显示器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680">
            <w:pPr>
              <w:spacing w:line="360" w:lineRule="auto"/>
              <w:ind w:firstLine="440" w:firstLineChars="200"/>
              <w:jc w:val="center"/>
              <w:rPr>
                <w:rFonts w:hint="default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A9B2"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A8C"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901">
            <w:pPr>
              <w:spacing w:line="360" w:lineRule="auto"/>
              <w:jc w:val="center"/>
              <w:rPr>
                <w:rFonts w:hint="default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3585">
            <w:pPr>
              <w:spacing w:line="360" w:lineRule="auto"/>
              <w:jc w:val="center"/>
              <w:rPr>
                <w:rFonts w:hint="default" w:ascii="仿宋_GB2312" w:hAnsi="Times New Roman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11000</w:t>
            </w:r>
          </w:p>
        </w:tc>
      </w:tr>
      <w:tr w14:paraId="4D96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94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12840元</w:t>
            </w:r>
          </w:p>
        </w:tc>
      </w:tr>
    </w:tbl>
    <w:p w14:paraId="1B9524B1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注：单价金额不得超过2200元，总金额不得超过11000元。</w:t>
      </w:r>
    </w:p>
    <w:p w14:paraId="1D054354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服务时间：双方签订合同时具体约定。</w:t>
      </w:r>
    </w:p>
    <w:p w14:paraId="5D68F4A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服务地点：娄底市中心医院。</w:t>
      </w:r>
    </w:p>
    <w:p w14:paraId="5B0B82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二、项目内容及要求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，以下内容均需满足，不满足的视为无效投标</w:t>
      </w:r>
    </w:p>
    <w:p w14:paraId="5C5886B8">
      <w:pPr>
        <w:pStyle w:val="9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1.所提供产品符合国家标准，有3C认证；</w:t>
      </w:r>
    </w:p>
    <w:p w14:paraId="20632DEA"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2.含10年流量卡、运输、调试、安装、税费等；</w:t>
      </w:r>
    </w:p>
    <w:p w14:paraId="5EC84139"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3.实现无线远程液位显示；</w:t>
      </w:r>
    </w:p>
    <w:p w14:paraId="20AE562C">
      <w:pPr>
        <w:pStyle w:val="4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5B122F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标书要求</w:t>
      </w:r>
    </w:p>
    <w:p w14:paraId="44868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封面：需注明标的名称、投标文件、单位、时间；</w:t>
      </w:r>
    </w:p>
    <w:p w14:paraId="6C2C6FF9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“三证合一”或“五证合一”营业执照；</w:t>
      </w:r>
    </w:p>
    <w:p w14:paraId="616A37EC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投标人身份证复印件；</w:t>
      </w:r>
    </w:p>
    <w:p w14:paraId="6DB9B261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如投标人不是法定代表人，须持法定代表人亲笔签名的授权委托书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并提供法定代表人身份证明和法定代表人身份证复印件，同时要求法定代表人在身份证复印件上注明用途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并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签全名。</w:t>
      </w:r>
    </w:p>
    <w:p w14:paraId="345F5F17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履行本项目所必需的资质证明；</w:t>
      </w:r>
    </w:p>
    <w:p w14:paraId="08C2D3C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针对此项目的技术、服务方案；</w:t>
      </w:r>
    </w:p>
    <w:p w14:paraId="265218CA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投标人认为需提供的其他和评审有关的资料；</w:t>
      </w:r>
    </w:p>
    <w:p w14:paraId="4C426744">
      <w:pPr>
        <w:spacing w:line="360" w:lineRule="auto"/>
        <w:ind w:firstLine="560" w:firstLineChars="200"/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投标文件的每一页都必须加盖投标单位的公章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31EFE724"/>
    <w:p w14:paraId="5473DB21"/>
    <w:p w14:paraId="387BF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E2592B0-3FF8-4785-9ACF-B0AF7B60D406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C910D6-327C-4B2F-B858-7B943F4B89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21AEA3A-C94E-4AFA-9BAA-FB0AC0279B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322CBDA-10AF-4AB1-B713-7EE0FD63EE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75A3D01-AF88-4867-ACC6-4F974FAE1A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84BF">
    <w:pPr>
      <w:pStyle w:val="6"/>
      <w:rPr>
        <w:rFonts w:hint="eastAsia" w:ascii="仿宋_GB2312" w:eastAsia="仿宋_GB2312"/>
        <w:bCs/>
        <w:u w:val="single"/>
      </w:rPr>
    </w:pP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22B324D6">
    <w:pPr>
      <w:adjustRightInd w:val="0"/>
      <w:snapToGrid w:val="0"/>
      <w:spacing w:line="260" w:lineRule="atLeast"/>
      <w:ind w:left="482" w:hanging="482"/>
      <w:rPr>
        <w:rFonts w:hint="eastAsia" w:ascii="宋体" w:hAnsi="宋体"/>
        <w:kern w:val="0"/>
        <w:sz w:val="18"/>
        <w:szCs w:val="21"/>
      </w:rPr>
    </w:pPr>
  </w:p>
  <w:p w14:paraId="5B3269E5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6C">
    <w:pPr>
      <w:pStyle w:val="7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0EE9"/>
    <w:rsid w:val="21D70EE9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2026-06-02T02:34:00Z</dcterms:created>
  <dc:creator>我是一个粉刷匠</dc:creator>
  <cp:lastModifiedBy>我是一个粉刷匠</cp:lastModifiedBy>
  <dcterms:modified xsi:type="dcterms:W3CDTF">2026-06-02T03:47:57Z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50A5CE353C95412CA8AFCF26A3B0D81C_11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