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工伤保险协议机构接口升级改造</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娄底市中心医院的工伤保险协议机构接口升级改造项目（项目名称）项目进行单一来源采购，现邀请你单位（卫宁健康科技集团股份有限公司）参加协商。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项目名称：工伤保险协议机构接口升级改造项目</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ED4575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工伤保险协议机构接口升级改造项目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1批</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68B1D4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1、湖南省社会保险服务中心下的《关于开展工伤保险协议机构信息系统接口升级的通知》湘社险函〔2026〕11号文件，我院需对现有系统进行额外的定制改造。</w:t>
      </w:r>
    </w:p>
    <w:p w14:paraId="605014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479798AD">
      <w:pPr>
        <w:pStyle w:val="6"/>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eastAsia" w:ascii="仿宋" w:hAnsi="仿宋" w:eastAsia="仿宋" w:cs="仿宋"/>
          <w:sz w:val="24"/>
        </w:rPr>
      </w:pPr>
      <w:r>
        <w:rPr>
          <w:rFonts w:hint="eastAsia" w:ascii="仿宋_GB2312" w:eastAsia="仿宋_GB2312" w:cs="仿宋_GB2312"/>
          <w:bCs/>
          <w:color w:val="auto"/>
          <w:kern w:val="0"/>
          <w:sz w:val="28"/>
          <w:szCs w:val="28"/>
          <w:lang w:val="en-US" w:eastAsia="zh-CN" w:bidi="ar-SA"/>
        </w:rPr>
        <w:br w:type="page"/>
      </w:r>
    </w:p>
    <w:p w14:paraId="310156A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1"/>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6E861038">
      <w:pPr>
        <w:adjustRightInd w:val="0"/>
        <w:snapToGrid w:val="0"/>
        <w:spacing w:line="360" w:lineRule="auto"/>
        <w:jc w:val="center"/>
        <w:rPr>
          <w:rFonts w:hint="eastAsia" w:ascii="宋体" w:hAnsi="宋体" w:cs="宋体"/>
          <w:b/>
          <w:color w:val="auto"/>
          <w:sz w:val="28"/>
          <w:szCs w:val="28"/>
        </w:rPr>
      </w:pPr>
    </w:p>
    <w:p w14:paraId="016E7C72">
      <w:pPr>
        <w:adjustRightInd w:val="0"/>
        <w:snapToGrid w:val="0"/>
        <w:spacing w:line="360" w:lineRule="auto"/>
        <w:jc w:val="center"/>
        <w:rPr>
          <w:rFonts w:hint="eastAsia" w:ascii="宋体" w:hAnsi="宋体" w:cs="宋体"/>
          <w:b/>
          <w:color w:val="auto"/>
          <w:sz w:val="28"/>
          <w:szCs w:val="28"/>
        </w:rPr>
      </w:pPr>
    </w:p>
    <w:p w14:paraId="6B663503">
      <w:pPr>
        <w:adjustRightInd w:val="0"/>
        <w:snapToGrid w:val="0"/>
        <w:spacing w:line="360" w:lineRule="auto"/>
        <w:jc w:val="center"/>
        <w:rPr>
          <w:rFonts w:hint="eastAsia" w:ascii="宋体" w:hAnsi="宋体" w:cs="宋体"/>
          <w:b/>
          <w:color w:val="auto"/>
          <w:sz w:val="28"/>
          <w:szCs w:val="28"/>
        </w:rPr>
      </w:pPr>
    </w:p>
    <w:p w14:paraId="675508EA">
      <w:pPr>
        <w:adjustRightInd w:val="0"/>
        <w:snapToGrid w:val="0"/>
        <w:spacing w:line="360" w:lineRule="auto"/>
        <w:jc w:val="center"/>
        <w:rPr>
          <w:rFonts w:hint="eastAsia" w:ascii="宋体" w:hAnsi="宋体" w:cs="宋体"/>
          <w:b/>
          <w:color w:val="auto"/>
          <w:sz w:val="28"/>
          <w:szCs w:val="28"/>
        </w:rPr>
      </w:pPr>
    </w:p>
    <w:p w14:paraId="49D012BE">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bookmarkStart w:id="4" w:name="_GoBack"/>
      <w:bookmarkEnd w:id="4"/>
      <w:r>
        <w:rPr>
          <w:rFonts w:hint="eastAsia" w:ascii="宋体" w:hAnsi="宋体" w:cs="宋体"/>
          <w:b/>
          <w:color w:val="auto"/>
          <w:sz w:val="28"/>
          <w:szCs w:val="28"/>
        </w:rPr>
        <w:t>第二部分、资格证明文件</w:t>
      </w:r>
    </w:p>
    <w:p w14:paraId="4CBFAFF8">
      <w:pPr>
        <w:pStyle w:val="20"/>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303C4822">
      <w:pPr>
        <w:pStyle w:val="20"/>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D92F">
    <w:pPr>
      <w:pStyle w:val="11"/>
      <w:rPr>
        <w:rFonts w:hint="eastAsia" w:ascii="仿宋_GB2312" w:eastAsia="仿宋_GB2312"/>
        <w:bCs/>
        <w:u w:val="single"/>
        <w:lang w:eastAsia="zh-CN"/>
      </w:rPr>
    </w:pPr>
  </w:p>
  <w:p w14:paraId="343FFF2A">
    <w:pPr>
      <w:adjustRightInd w:val="0"/>
      <w:snapToGrid w:val="0"/>
      <w:spacing w:line="260" w:lineRule="atLeast"/>
      <w:ind w:left="482" w:hanging="482"/>
      <w:rPr>
        <w:rFonts w:hint="eastAsia" w:ascii="宋体" w:hAnsi="宋体"/>
        <w:kern w:val="0"/>
        <w:sz w:val="18"/>
        <w:szCs w:val="21"/>
      </w:rPr>
    </w:pPr>
  </w:p>
  <w:p w14:paraId="48F090E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1"/>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1"/>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80A233D"/>
    <w:rsid w:val="0CD76D15"/>
    <w:rsid w:val="11D54941"/>
    <w:rsid w:val="1A994656"/>
    <w:rsid w:val="1AF44B94"/>
    <w:rsid w:val="1DED7D4A"/>
    <w:rsid w:val="1E42670E"/>
    <w:rsid w:val="1E6569FA"/>
    <w:rsid w:val="244F0832"/>
    <w:rsid w:val="24EC6239"/>
    <w:rsid w:val="29197D6C"/>
    <w:rsid w:val="2E4C6453"/>
    <w:rsid w:val="30335E85"/>
    <w:rsid w:val="306D2D50"/>
    <w:rsid w:val="30D86127"/>
    <w:rsid w:val="310A0554"/>
    <w:rsid w:val="31E2162D"/>
    <w:rsid w:val="31ED215A"/>
    <w:rsid w:val="362565DA"/>
    <w:rsid w:val="39A56847"/>
    <w:rsid w:val="41E0182A"/>
    <w:rsid w:val="49EE5740"/>
    <w:rsid w:val="4BF81337"/>
    <w:rsid w:val="4C4362B9"/>
    <w:rsid w:val="4F497B3F"/>
    <w:rsid w:val="52DF797D"/>
    <w:rsid w:val="531815DA"/>
    <w:rsid w:val="579266BB"/>
    <w:rsid w:val="5B06514F"/>
    <w:rsid w:val="5C6D699E"/>
    <w:rsid w:val="5E95175A"/>
    <w:rsid w:val="5FB1336B"/>
    <w:rsid w:val="664909F8"/>
    <w:rsid w:val="6946276E"/>
    <w:rsid w:val="6A1039F0"/>
    <w:rsid w:val="70E07E96"/>
    <w:rsid w:val="748B1A17"/>
    <w:rsid w:val="74B775E4"/>
    <w:rsid w:val="7666529B"/>
    <w:rsid w:val="76FA0E2C"/>
    <w:rsid w:val="7A086A6F"/>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5"/>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6385</Words>
  <Characters>6734</Characters>
  <Lines>0</Lines>
  <Paragraphs>0</Paragraphs>
  <TotalTime>2</TotalTime>
  <ScaleCrop>false</ScaleCrop>
  <LinksUpToDate>false</LinksUpToDate>
  <CharactersWithSpaces>7003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2026-05-27T01:07:49Z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