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2D2C0">
      <w:pPr>
        <w:pStyle w:val="6"/>
        <w:snapToGrid w:val="0"/>
        <w:jc w:val="center"/>
        <w:rPr>
          <w:rFonts w:hint="eastAsia" w:ascii="Arial" w:hAnsi="Arial" w:eastAsia="方正小标宋简体" w:cs="Arial"/>
          <w:sz w:val="72"/>
          <w:szCs w:val="72"/>
        </w:rPr>
      </w:pPr>
      <w:bookmarkStart w:id="0" w:name="_Toc16523570"/>
    </w:p>
    <w:p w14:paraId="1B95787E">
      <w:pPr>
        <w:pStyle w:val="6"/>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75F3B684">
      <w:pPr>
        <w:pStyle w:val="6"/>
        <w:snapToGrid w:val="0"/>
        <w:jc w:val="center"/>
        <w:rPr>
          <w:rFonts w:hint="eastAsia" w:ascii="Arial" w:hAnsi="Arial" w:eastAsia="方正小标宋简体" w:cs="Arial"/>
          <w:sz w:val="72"/>
          <w:szCs w:val="72"/>
        </w:rPr>
      </w:pPr>
    </w:p>
    <w:p w14:paraId="65C368DD">
      <w:pPr>
        <w:pStyle w:val="6"/>
        <w:snapToGrid w:val="0"/>
        <w:jc w:val="center"/>
        <w:rPr>
          <w:rFonts w:hint="eastAsia" w:ascii="Arial" w:hAnsi="Arial" w:eastAsia="方正小标宋简体" w:cs="Arial"/>
          <w:sz w:val="72"/>
          <w:szCs w:val="72"/>
        </w:rPr>
      </w:pPr>
    </w:p>
    <w:p w14:paraId="11616A47">
      <w:pPr>
        <w:pStyle w:val="6"/>
        <w:snapToGrid w:val="0"/>
        <w:jc w:val="center"/>
        <w:rPr>
          <w:rFonts w:hint="eastAsia" w:ascii="Arial" w:hAnsi="Arial" w:eastAsia="方正小标宋简体" w:cs="Arial"/>
          <w:sz w:val="72"/>
          <w:szCs w:val="72"/>
        </w:rPr>
      </w:pPr>
    </w:p>
    <w:p w14:paraId="39F8D380">
      <w:pPr>
        <w:pStyle w:val="6"/>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7F791A7">
      <w:pPr>
        <w:pStyle w:val="6"/>
        <w:snapToGrid w:val="0"/>
        <w:jc w:val="center"/>
        <w:rPr>
          <w:rFonts w:ascii="Arial" w:hAnsi="Arial" w:cs="Arial"/>
          <w:sz w:val="32"/>
          <w:szCs w:val="32"/>
        </w:rPr>
      </w:pPr>
    </w:p>
    <w:p w14:paraId="409EB72F">
      <w:pPr>
        <w:pStyle w:val="19"/>
        <w:rPr>
          <w:rFonts w:ascii="Arial" w:hAnsi="Arial" w:cs="Arial"/>
          <w:sz w:val="32"/>
          <w:szCs w:val="32"/>
        </w:rPr>
      </w:pPr>
    </w:p>
    <w:p w14:paraId="668BDAFE">
      <w:pPr>
        <w:pStyle w:val="13"/>
        <w:rPr>
          <w:rFonts w:ascii="Arial" w:hAnsi="Arial" w:cs="Arial"/>
          <w:sz w:val="32"/>
          <w:szCs w:val="32"/>
        </w:rPr>
      </w:pPr>
    </w:p>
    <w:p w14:paraId="30B28264">
      <w:pPr>
        <w:pStyle w:val="13"/>
        <w:rPr>
          <w:rFonts w:ascii="Arial" w:hAnsi="Arial" w:cs="Arial"/>
          <w:sz w:val="32"/>
          <w:szCs w:val="32"/>
        </w:rPr>
      </w:pPr>
    </w:p>
    <w:p w14:paraId="45C922C2">
      <w:pPr>
        <w:pStyle w:val="13"/>
        <w:rPr>
          <w:rFonts w:ascii="Arial" w:hAnsi="Arial" w:cs="Arial"/>
          <w:sz w:val="32"/>
          <w:szCs w:val="32"/>
        </w:rPr>
      </w:pPr>
    </w:p>
    <w:p w14:paraId="0233B328">
      <w:pPr>
        <w:pStyle w:val="13"/>
        <w:rPr>
          <w:rFonts w:ascii="Arial" w:hAnsi="Arial" w:cs="Arial"/>
          <w:sz w:val="32"/>
          <w:szCs w:val="32"/>
        </w:rPr>
      </w:pPr>
    </w:p>
    <w:p w14:paraId="65E4BC6C">
      <w:pPr>
        <w:pStyle w:val="13"/>
        <w:rPr>
          <w:rFonts w:ascii="Arial" w:hAnsi="Arial" w:cs="Arial"/>
          <w:sz w:val="32"/>
          <w:szCs w:val="32"/>
        </w:rPr>
      </w:pPr>
    </w:p>
    <w:p w14:paraId="7577245D">
      <w:pPr>
        <w:pStyle w:val="13"/>
        <w:rPr>
          <w:rFonts w:ascii="Arial" w:hAnsi="Arial" w:cs="Arial"/>
          <w:sz w:val="32"/>
          <w:szCs w:val="32"/>
        </w:rPr>
      </w:pPr>
    </w:p>
    <w:p w14:paraId="5337F494">
      <w:pPr>
        <w:pStyle w:val="13"/>
        <w:rPr>
          <w:rFonts w:ascii="Arial" w:hAnsi="Arial" w:cs="Arial"/>
          <w:sz w:val="32"/>
          <w:szCs w:val="32"/>
        </w:rPr>
      </w:pPr>
    </w:p>
    <w:p w14:paraId="0A4AE94E">
      <w:pPr>
        <w:pStyle w:val="6"/>
        <w:snapToGrid w:val="0"/>
        <w:jc w:val="center"/>
        <w:rPr>
          <w:rFonts w:ascii="Arial" w:hAnsi="Arial" w:cs="Arial"/>
          <w:sz w:val="32"/>
          <w:szCs w:val="32"/>
        </w:rPr>
      </w:pPr>
    </w:p>
    <w:p w14:paraId="13C7226F">
      <w:pPr>
        <w:pStyle w:val="6"/>
        <w:snapToGrid w:val="0"/>
        <w:jc w:val="center"/>
        <w:rPr>
          <w:rFonts w:ascii="Arial" w:hAnsi="Arial" w:cs="Arial"/>
          <w:sz w:val="32"/>
          <w:szCs w:val="32"/>
        </w:rPr>
      </w:pPr>
    </w:p>
    <w:p w14:paraId="0E6A0AE3">
      <w:pPr>
        <w:spacing w:line="360" w:lineRule="auto"/>
        <w:rPr>
          <w:rFonts w:hint="eastAsia"/>
          <w:bCs/>
          <w:sz w:val="32"/>
          <w:szCs w:val="32"/>
        </w:rPr>
      </w:pPr>
    </w:p>
    <w:p w14:paraId="221DD5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cs="Times New Roman"/>
          <w:b/>
          <w:bCs/>
          <w:kern w:val="44"/>
          <w:sz w:val="32"/>
          <w:szCs w:val="32"/>
          <w:lang w:val="en-US" w:eastAsia="zh-CN" w:bidi="ar-SA"/>
        </w:rPr>
        <w:t>娄底市中心医院非强检计量设备检验校正服务</w:t>
      </w:r>
      <w:r>
        <w:rPr>
          <w:rFonts w:hint="eastAsia"/>
          <w:bCs/>
          <w:sz w:val="32"/>
          <w:szCs w:val="32"/>
          <w:lang w:val="en-US" w:eastAsia="zh-CN"/>
        </w:rPr>
        <w:t>采购项目</w:t>
      </w:r>
    </w:p>
    <w:p w14:paraId="2646632F">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（医院公开挂网</w:t>
      </w:r>
      <w:r>
        <w:rPr>
          <w:rFonts w:hint="eastAsia" w:ascii="Times New Roman" w:hAnsi="Times New Roman" w:eastAsia="宋体" w:cs="Times New Roman"/>
          <w:b/>
          <w:bCs/>
          <w:kern w:val="44"/>
          <w:sz w:val="32"/>
          <w:szCs w:val="32"/>
          <w:lang w:val="en-US" w:eastAsia="zh-CN" w:bidi="ar-SA"/>
        </w:rPr>
        <w:t>）</w:t>
      </w:r>
    </w:p>
    <w:p w14:paraId="2B704EEC">
      <w:pPr>
        <w:spacing w:line="320" w:lineRule="exact"/>
        <w:jc w:val="left"/>
        <w:rPr>
          <w:sz w:val="24"/>
        </w:rPr>
      </w:pPr>
    </w:p>
    <w:p w14:paraId="0354F586">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五</w:t>
      </w:r>
      <w:r>
        <w:rPr>
          <w:rFonts w:hint="eastAsia" w:ascii="宋体" w:hAnsi="宋体" w:cs="宋体"/>
          <w:bCs/>
          <w:sz w:val="32"/>
          <w:szCs w:val="32"/>
        </w:rPr>
        <w:t>月</w:t>
      </w:r>
    </w:p>
    <w:p w14:paraId="43FCB49C">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02230438">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049FCDF5">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娄底市中心医院非强检计量设备检验校正服务</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33F26BBC">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20A851AA">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娄底市中心医院非强检计量设备检验校正服务</w:t>
      </w:r>
      <w:r>
        <w:rPr>
          <w:rFonts w:hint="eastAsia" w:asciiTheme="minorEastAsia" w:hAnsiTheme="minorEastAsia" w:eastAsiaTheme="minorEastAsia" w:cstheme="minorEastAsia"/>
          <w:b w:val="0"/>
          <w:bCs/>
          <w:color w:val="auto"/>
          <w:sz w:val="24"/>
          <w:szCs w:val="24"/>
          <w:lang w:val="en-US" w:eastAsia="zh-CN"/>
        </w:rPr>
        <w:t>项目</w:t>
      </w:r>
    </w:p>
    <w:p w14:paraId="0CDBF21C">
      <w:pPr>
        <w:pStyle w:val="6"/>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7C7C445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ACEB34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55893B3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F42DD7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ACB140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21C808E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15D0942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12B2191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B858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B89F27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27C4F67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67F7E3C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BA1D7AB">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31DB0AF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023AEF5">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0ADD55F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D88B5A">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4EF3F46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6CA551A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2BB116B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0D3123B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7934304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1C567C2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486FB98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42006801">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0F261BB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2.2、经评标委员会评审后，有效投标人少于3家的。</w:t>
      </w:r>
    </w:p>
    <w:p w14:paraId="6D411BA9">
      <w:pPr>
        <w:pStyle w:val="19"/>
        <w:rPr>
          <w:rFonts w:hint="eastAsia"/>
          <w:lang w:val="en-US" w:eastAsia="zh-CN"/>
        </w:rPr>
      </w:pPr>
    </w:p>
    <w:p w14:paraId="7E250597">
      <w:pPr>
        <w:pStyle w:val="19"/>
        <w:jc w:val="both"/>
        <w:rPr>
          <w:rFonts w:hint="default"/>
          <w:lang w:val="en-US" w:eastAsia="zh-CN"/>
        </w:rPr>
      </w:pPr>
    </w:p>
    <w:p w14:paraId="22CD3DC2">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15EDAE9">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F41F978">
      <w:pPr>
        <w:pStyle w:val="19"/>
        <w:rPr>
          <w:rFonts w:hint="eastAsia" w:ascii="宋体" w:hAnsi="宋体" w:cs="宋体"/>
          <w:b/>
          <w:bCs/>
          <w:color w:val="auto"/>
          <w:sz w:val="44"/>
          <w:szCs w:val="44"/>
          <w:lang w:val="en-US" w:eastAsia="zh-CN"/>
        </w:rPr>
      </w:pPr>
    </w:p>
    <w:p w14:paraId="6DFDBEAA">
      <w:pPr>
        <w:pStyle w:val="13"/>
        <w:rPr>
          <w:rFonts w:hint="eastAsia" w:ascii="宋体" w:hAnsi="宋体" w:cs="宋体"/>
          <w:b/>
          <w:bCs/>
          <w:color w:val="auto"/>
          <w:sz w:val="44"/>
          <w:szCs w:val="44"/>
          <w:lang w:val="en-US" w:eastAsia="zh-CN"/>
        </w:rPr>
      </w:pPr>
    </w:p>
    <w:p w14:paraId="30F94F1D">
      <w:pPr>
        <w:rPr>
          <w:rFonts w:hint="eastAsia" w:ascii="宋体" w:hAnsi="宋体" w:cs="宋体"/>
          <w:b/>
          <w:bCs/>
          <w:color w:val="auto"/>
          <w:sz w:val="44"/>
          <w:szCs w:val="44"/>
          <w:lang w:val="en-US" w:eastAsia="zh-CN"/>
        </w:rPr>
      </w:pPr>
    </w:p>
    <w:p w14:paraId="102811BE">
      <w:pPr>
        <w:pStyle w:val="18"/>
        <w:rPr>
          <w:rFonts w:hint="eastAsia"/>
          <w:lang w:val="en-US" w:eastAsia="zh-CN"/>
        </w:rPr>
      </w:pPr>
    </w:p>
    <w:p w14:paraId="04DC7BC4">
      <w:pPr>
        <w:pStyle w:val="2"/>
        <w:rPr>
          <w:rFonts w:hint="eastAsia" w:ascii="宋体" w:hAnsi="宋体" w:cs="宋体"/>
          <w:b/>
          <w:bCs/>
          <w:color w:val="auto"/>
          <w:sz w:val="44"/>
          <w:szCs w:val="44"/>
          <w:lang w:val="en-US" w:eastAsia="zh-CN"/>
        </w:rPr>
      </w:pPr>
    </w:p>
    <w:p w14:paraId="127EFE5C">
      <w:pPr>
        <w:rPr>
          <w:rFonts w:hint="eastAsia" w:ascii="宋体" w:hAnsi="宋体" w:cs="宋体"/>
          <w:b/>
          <w:bCs/>
          <w:color w:val="auto"/>
          <w:sz w:val="44"/>
          <w:szCs w:val="44"/>
          <w:lang w:val="en-US" w:eastAsia="zh-CN"/>
        </w:rPr>
      </w:pPr>
    </w:p>
    <w:p w14:paraId="4A7B14FC">
      <w:pPr>
        <w:rPr>
          <w:rFonts w:hint="eastAsia" w:ascii="宋体" w:hAnsi="宋体" w:cs="宋体"/>
          <w:b/>
          <w:bCs/>
          <w:color w:val="auto"/>
          <w:sz w:val="44"/>
          <w:szCs w:val="44"/>
          <w:lang w:val="en-US" w:eastAsia="zh-CN"/>
        </w:rPr>
      </w:pPr>
    </w:p>
    <w:p w14:paraId="05DE6F3A">
      <w:pPr>
        <w:rPr>
          <w:rFonts w:hint="eastAsia"/>
          <w:lang w:val="en-US" w:eastAsia="zh-CN"/>
        </w:rPr>
      </w:pPr>
    </w:p>
    <w:p w14:paraId="28624900">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736FC09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38C731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4"/>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tblGrid>
      <w:tr w14:paraId="38AB9E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9E0CB90">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4A50A2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项目</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37C3FB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服务年限（年）</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D78E54A">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69DE81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08FB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17944EF">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娄底市中心医院非强检计量设备检验校正服务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3D717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9EAF0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18.5</w:t>
            </w:r>
          </w:p>
        </w:tc>
      </w:tr>
    </w:tbl>
    <w:p w14:paraId="737A1F4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78C7E4B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2EAE5CA4">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33C7822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314C896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1.投标方需具有CNAS认可证书，且证书在有效期内，取得的CNAS资质项目需具备附件1所需能力范围。</w:t>
      </w:r>
    </w:p>
    <w:p w14:paraId="652D3D2C">
      <w:pPr>
        <w:pStyle w:val="6"/>
        <w:numPr>
          <w:ilvl w:val="0"/>
          <w:numId w:val="0"/>
        </w:numPr>
        <w:tabs>
          <w:tab w:val="left" w:pos="840"/>
        </w:tabs>
        <w:snapToGrid w:val="0"/>
        <w:spacing w:line="480" w:lineRule="auto"/>
        <w:ind w:leftChars="172"/>
        <w:jc w:val="left"/>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2.为保证计量服务及时性，投标公司必须建立有CNAS认可的实验室或实验室分场所，并提供CNAS官网查询证明。</w:t>
      </w:r>
    </w:p>
    <w:p w14:paraId="7E56C70F">
      <w:pPr>
        <w:pStyle w:val="6"/>
        <w:numPr>
          <w:ilvl w:val="0"/>
          <w:numId w:val="0"/>
        </w:numPr>
        <w:tabs>
          <w:tab w:val="left" w:pos="840"/>
        </w:tabs>
        <w:snapToGrid w:val="0"/>
        <w:spacing w:line="480" w:lineRule="auto"/>
        <w:ind w:leftChars="172"/>
        <w:jc w:val="left"/>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3.具有质量管理体系认证证书ISO9001、职业健康安全管理体系认证证书ISO45001、环境管理体系认证证书ISO14001、信息安全管理体系认证证书ISO27001。</w:t>
      </w:r>
    </w:p>
    <w:p w14:paraId="68E64436">
      <w:pPr>
        <w:pStyle w:val="6"/>
        <w:numPr>
          <w:ilvl w:val="0"/>
          <w:numId w:val="0"/>
        </w:numPr>
        <w:tabs>
          <w:tab w:val="left" w:pos="840"/>
        </w:tabs>
        <w:snapToGrid w:val="0"/>
        <w:spacing w:line="480" w:lineRule="auto"/>
        <w:ind w:leftChars="172"/>
        <w:jc w:val="left"/>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4.所有设备校准原则上均需在院内校准，如需带出校准需征得院方同意。</w:t>
      </w:r>
    </w:p>
    <w:p w14:paraId="0A578333">
      <w:pPr>
        <w:pStyle w:val="6"/>
        <w:numPr>
          <w:ilvl w:val="0"/>
          <w:numId w:val="0"/>
        </w:numPr>
        <w:tabs>
          <w:tab w:val="left" w:pos="840"/>
        </w:tabs>
        <w:snapToGrid w:val="0"/>
        <w:spacing w:line="480" w:lineRule="auto"/>
        <w:ind w:leftChars="172"/>
        <w:jc w:val="left"/>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本次项目计量校准仪器包含全院所有非强检设备以及合同期内所有新采购仪器，报价为全院所有非强检仪器整年打包价，在接到院方通知后15日内必须到达医院对医院现有设备进行校准，在接到院方通知后1个月内必须到达医院对医院新购设备进行校准。</w:t>
      </w:r>
    </w:p>
    <w:p w14:paraId="30BF47E3">
      <w:pPr>
        <w:pStyle w:val="6"/>
        <w:numPr>
          <w:ilvl w:val="0"/>
          <w:numId w:val="0"/>
        </w:numPr>
        <w:tabs>
          <w:tab w:val="left" w:pos="840"/>
        </w:tabs>
        <w:snapToGrid w:val="0"/>
        <w:spacing w:line="480" w:lineRule="auto"/>
        <w:ind w:leftChars="172"/>
        <w:jc w:val="left"/>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6.每个科室校准完毕，需出具书面清单，清单包含仪器名称，管理编号，出厂编号，使用期限，校准情况等相关资料，并由科室负责人签字确认。中标方需按照采购方提供模板协助整理全院台账。</w:t>
      </w:r>
    </w:p>
    <w:p w14:paraId="50FB97B9">
      <w:pPr>
        <w:pStyle w:val="6"/>
        <w:numPr>
          <w:ilvl w:val="0"/>
          <w:numId w:val="0"/>
        </w:numPr>
        <w:tabs>
          <w:tab w:val="left" w:pos="840"/>
        </w:tabs>
        <w:snapToGrid w:val="0"/>
        <w:spacing w:line="480" w:lineRule="auto"/>
        <w:ind w:leftChars="172"/>
        <w:jc w:val="left"/>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7.本次项目所有仪器的校准报告需带CNAS标志（如为非标仪器没有可参考规程无法带CNAS标志，需取得采购方同意）。</w:t>
      </w:r>
    </w:p>
    <w:p w14:paraId="608D282C">
      <w:pPr>
        <w:pStyle w:val="6"/>
        <w:numPr>
          <w:ilvl w:val="0"/>
          <w:numId w:val="0"/>
        </w:numPr>
        <w:tabs>
          <w:tab w:val="left" w:pos="840"/>
        </w:tabs>
        <w:snapToGrid w:val="0"/>
        <w:spacing w:line="480" w:lineRule="auto"/>
        <w:ind w:leftChars="172"/>
        <w:jc w:val="left"/>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8.投标方技术团队至少有5名技术人员具备一级注册计量师资质，并提供该人员近六个月的社保证明；</w:t>
      </w:r>
    </w:p>
    <w:p w14:paraId="10AE9FD3">
      <w:pPr>
        <w:pStyle w:val="6"/>
        <w:numPr>
          <w:ilvl w:val="0"/>
          <w:numId w:val="0"/>
        </w:numPr>
        <w:tabs>
          <w:tab w:val="left" w:pos="840"/>
        </w:tabs>
        <w:snapToGrid w:val="0"/>
        <w:spacing w:line="480" w:lineRule="auto"/>
        <w:ind w:leftChars="172"/>
        <w:jc w:val="left"/>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9.投标方如果中标，需提供本项目所用的标准器清单，以及标物、标液、标气的采购记录和使用记录，同时采购方会现场进行检查监督。</w:t>
      </w:r>
    </w:p>
    <w:p w14:paraId="358CE05B">
      <w:pPr>
        <w:pStyle w:val="6"/>
        <w:numPr>
          <w:ilvl w:val="0"/>
          <w:numId w:val="0"/>
        </w:numPr>
        <w:tabs>
          <w:tab w:val="left" w:pos="840"/>
        </w:tabs>
        <w:snapToGrid w:val="0"/>
        <w:spacing w:line="480" w:lineRule="auto"/>
        <w:ind w:leftChars="172"/>
        <w:jc w:val="left"/>
        <w:rPr>
          <w:rFonts w:hint="default"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10.本次招标不接受联合体投标，中标方不得将该项目转包，如发现转包，采购方有权立即终止合同并将其被列入失信企业名单，并追究法律责任。如有仪器需要委外计量院等第三方机构校准，需取得院方同意。</w:t>
      </w:r>
    </w:p>
    <w:p w14:paraId="4D0D04DA">
      <w:pPr>
        <w:pStyle w:val="6"/>
        <w:numPr>
          <w:ilvl w:val="0"/>
          <w:numId w:val="0"/>
        </w:numPr>
        <w:tabs>
          <w:tab w:val="left" w:pos="840"/>
        </w:tabs>
        <w:snapToGrid w:val="0"/>
        <w:spacing w:line="480" w:lineRule="auto"/>
        <w:ind w:leftChars="172"/>
        <w:jc w:val="left"/>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在现场校准过程中，会因设备需维修或科室使用无法下机等原因，需要复检或多批次校准，供应商响应时间需及时满足医院检测时效需求，同时本项目中部分设备如需拿回供应商实验室校准的（如移液器、温湿度表等），为满足科室对仪器的正常使用或紧急需求，要求供应商能满足紧急需求，在医院提出需求当天到达现场取回仪器仪表，且应于12小时内将取回仪器仪表校准完毕后送回至使用科室或中标通供应商提供我院在用设备同品牌同型号设备备用（我院移液器有部分为进口艾本德移液器），供应商需提供承诺函及实验室地址至医院的导航截图，如未提供或明显不满足的视为无效竞价。</w:t>
      </w:r>
    </w:p>
    <w:p w14:paraId="2C49E5D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Theme="minorEastAsia" w:hAnsiTheme="minorEastAsia" w:eastAsiaTheme="minorEastAsia" w:cstheme="minorEastAsia"/>
          <w:b w:val="0"/>
          <w:bCs/>
          <w:color w:val="auto"/>
          <w:kern w:val="0"/>
          <w:sz w:val="24"/>
          <w:szCs w:val="24"/>
          <w:lang w:val="en-US" w:eastAsia="zh-CN" w:bidi="ar-SA"/>
        </w:rPr>
      </w:pPr>
    </w:p>
    <w:p w14:paraId="24868583">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br w:type="page"/>
      </w:r>
    </w:p>
    <w:p w14:paraId="39E72F8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附表一</w:t>
      </w:r>
      <w:bookmarkStart w:id="5" w:name="_GoBack"/>
      <w:bookmarkEnd w:id="5"/>
    </w:p>
    <w:tbl>
      <w:tblPr>
        <w:tblStyle w:val="14"/>
        <w:tblpPr w:leftFromText="180" w:rightFromText="180" w:vertAnchor="text" w:horzAnchor="page" w:tblpX="1388" w:tblpY="1473"/>
        <w:tblOverlap w:val="never"/>
        <w:tblW w:w="94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
        <w:gridCol w:w="1824"/>
        <w:gridCol w:w="3264"/>
        <w:gridCol w:w="1222"/>
        <w:gridCol w:w="2243"/>
      </w:tblGrid>
      <w:tr w14:paraId="001FF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B64A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CD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除颤仪</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3A72">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心脏除颤器校准规范 JJF1149</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73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97E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13720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DE92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0D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冰箱/冷藏箱</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EA07">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环境试验设备温度、湿度参数校准规范JJF 1101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F7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4CB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2369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16E0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CE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注射泵</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F58B">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医用注射泵和输液泵校准规范JJF 1259</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19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BB7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9D5E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41C9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15DA">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呼吸机</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/麻醉机</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FE77">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呼吸机校准规范 JJF 1234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A3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ED6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color w:val="000000" w:themeColor="text1"/>
                <w:sz w:val="20"/>
                <w:highlight w:val="none"/>
                <w14:textFill>
                  <w14:solidFill>
                    <w14:schemeClr w14:val="tx1"/>
                  </w14:solidFill>
                </w14:textFill>
              </w:rPr>
              <w:t>校准潮气量、呼吸频率、PEEP和峰压</w:t>
            </w:r>
          </w:p>
        </w:tc>
      </w:tr>
      <w:tr w14:paraId="6DDCA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D540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38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身高体重仪</w:t>
            </w:r>
          </w:p>
        </w:tc>
        <w:tc>
          <w:tcPr>
            <w:tcW w:w="3264" w:type="dxa"/>
            <w:tcBorders>
              <w:top w:val="nil"/>
              <w:left w:val="nil"/>
              <w:bottom w:val="nil"/>
              <w:right w:val="nil"/>
            </w:tcBorders>
            <w:shd w:val="clear" w:color="auto" w:fill="auto"/>
            <w:vAlign w:val="bottom"/>
          </w:tcPr>
          <w:p w14:paraId="024E1CAE">
            <w:pPr>
              <w:keepNext w:val="0"/>
              <w:keepLines w:val="0"/>
              <w:widowControl/>
              <w:suppressLineNumbers w:val="0"/>
              <w:jc w:val="left"/>
              <w:textAlignment w:val="bottom"/>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人体身高体重仪校准规范JJF （鄂）96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A9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F53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185C1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F5D4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7A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离心机</w:t>
            </w:r>
          </w:p>
        </w:tc>
        <w:tc>
          <w:tcPr>
            <w:tcW w:w="3264" w:type="dxa"/>
            <w:tcBorders>
              <w:top w:val="nil"/>
              <w:left w:val="nil"/>
              <w:bottom w:val="nil"/>
              <w:right w:val="nil"/>
            </w:tcBorders>
            <w:shd w:val="clear" w:color="auto" w:fill="auto"/>
            <w:vAlign w:val="bottom"/>
          </w:tcPr>
          <w:p w14:paraId="1C4C0F11">
            <w:pPr>
              <w:keepNext w:val="0"/>
              <w:keepLines w:val="0"/>
              <w:widowControl/>
              <w:suppressLineNumbers w:val="0"/>
              <w:jc w:val="left"/>
              <w:textAlignment w:val="bottom"/>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医用离心机校准规范 JJF2004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25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335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A578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E99A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BB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尿液分析仪</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044E">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尿液分析仪校准规范 JJF1129</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9F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07F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C5EB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8479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4B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尿沉渣仪</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547A">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全自动尿沉渣分析仪校准</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规范 JJF 1823</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41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C41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46ED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DF34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83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PCR检测仪</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3652">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聚合酶链反应分析仪校准</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规范 JJF 1527</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32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3806">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校准温度</w:t>
            </w:r>
          </w:p>
        </w:tc>
      </w:tr>
      <w:tr w14:paraId="20517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0B1F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71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电子秤/人体秤</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0189">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人体身高体重仪校准规范</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JJF （鄂）96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66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8BF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6DCB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2D8A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9A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显微镜</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E10D">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生物显微镜校准规范 JJF</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1402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A3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BAA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8C21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9818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66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高压蒸汽灭菌器</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9EB7">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医用热力灭菌设备温度计</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校准规范 JJF 1308</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64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9A3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CC82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5931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C9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移液器</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DCDA">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移液器检定规程 JJG 646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C9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带回</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D3E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4AE1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D3D03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BB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多通道移液器</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9CEF">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移液器检定规程 JJG 646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1A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带回</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81F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E56A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0C5A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2A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恒温干燥箱/培养箱</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5513">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环境试验设备温度、湿度参数校准规范JJF 1101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A0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77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CB6A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580A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2B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电热恒温水箱</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5A52">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环境试验设备温度、湿度</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校准规范 JJF 1101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46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FA1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D384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6972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61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核磁共振</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034B">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医用磁共振成像系统校准</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规范 JJF 2151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AA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6B5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DCCD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DA63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C5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生物安全柜</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E5E8">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GB 41918-2022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65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9E5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61FC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964F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D2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涡旋振荡器</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7018">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医用离心机校准规范 JJF</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17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437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A6BA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9FDE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6E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全自动生化分析仪</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6BE4">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全自动生化分析仪校准规</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范 JJF 1720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39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436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209F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701CA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94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全自动核酸提取仪</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46C1">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（自动）核酸提取仪校准</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规范 JJF 1874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56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722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CD3C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162E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B6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酶标仪</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7F55">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酶标分析仪检定规程 JJG</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861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63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91D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82D5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6645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29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二氧化碳培养箱</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FDAE">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二氧化碳培养箱校准规范</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JJF (津) 127</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6A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9A19">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校准温度、二氧化碳浓度</w:t>
            </w:r>
          </w:p>
        </w:tc>
      </w:tr>
      <w:tr w14:paraId="13603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6E84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AA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电子体温计</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E140">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医用电子体温计检定规程</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JJG 1162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46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带回</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50D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42A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AE0D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AB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电子血压计</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C538">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无创自动测量血压计检定</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规程 JJG 692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48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585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47FD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4469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DF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烤箱</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A099">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箱式电阻炉校准规范 JJF</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1376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45A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916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98D2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42BF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F6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血液分析仪</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CDE5">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血细胞分析仪检定规程</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JJG 714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36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CCC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FF8D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B5702A">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28</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0667">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肺功能仪</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A88B">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肺功能仪校准规范 JJF </w:t>
            </w:r>
          </w:p>
          <w:p w14:paraId="402B2425">
            <w:pPr>
              <w:keepNext w:val="0"/>
              <w:keepLines w:val="0"/>
              <w:widowControl/>
              <w:suppressLineNumbers w:val="0"/>
              <w:jc w:val="left"/>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1213</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050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1F8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9E08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1AE781">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29</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FB0B">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血糖分析仪</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9BA9">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便携式血糖分析仪校准规 </w:t>
            </w:r>
          </w:p>
          <w:p w14:paraId="7E224BEB">
            <w:pPr>
              <w:keepNext w:val="0"/>
              <w:keepLines w:val="0"/>
              <w:widowControl/>
              <w:suppressLineNumbers w:val="0"/>
              <w:jc w:val="left"/>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范 JJF 1383</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64B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4DB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DE04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B7DD8C">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30</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7D9C">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多参数监护仪</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1DBF">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多参数监护仪检定规程 </w:t>
            </w:r>
          </w:p>
          <w:p w14:paraId="33334AD5">
            <w:pPr>
              <w:keepNext w:val="0"/>
              <w:keepLines w:val="0"/>
              <w:widowControl/>
              <w:suppressLineNumbers w:val="0"/>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JJG 1163</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B98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554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5D08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B3BDB1">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31</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6668">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高频电刀</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21D1">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高频电刀校准规范 JJF </w:t>
            </w:r>
          </w:p>
          <w:p w14:paraId="26C32079">
            <w:pPr>
              <w:keepNext w:val="0"/>
              <w:keepLines w:val="0"/>
              <w:widowControl/>
              <w:suppressLineNumbers w:val="0"/>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1217</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207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46B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18B7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E1E590">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32</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22D1">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血液透析机</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202A">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血液透析装置校准规范 </w:t>
            </w:r>
          </w:p>
          <w:p w14:paraId="22D9E57C">
            <w:pPr>
              <w:keepNext w:val="0"/>
              <w:keepLines w:val="0"/>
              <w:widowControl/>
              <w:suppressLineNumbers w:val="0"/>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JJF 1353</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BB0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EA8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color w:val="000000" w:themeColor="text1"/>
                <w:sz w:val="20"/>
                <w:highlight w:val="none"/>
                <w14:textFill>
                  <w14:solidFill>
                    <w14:schemeClr w14:val="tx1"/>
                  </w14:solidFill>
                </w14:textFill>
              </w:rPr>
              <w:t>校准电导、温度、压力和流量</w:t>
            </w:r>
          </w:p>
        </w:tc>
      </w:tr>
      <w:tr w14:paraId="4EA01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E3C424">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33</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BA6C">
            <w:pPr>
              <w:keepNext w:val="0"/>
              <w:keepLines w:val="0"/>
              <w:widowControl/>
              <w:suppressLineNumbers w:val="0"/>
              <w:jc w:val="cente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婴儿培养箱</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B06B">
            <w:pPr>
              <w:keepNext w:val="0"/>
              <w:keepLines w:val="0"/>
              <w:widowControl/>
              <w:suppressLineNumbers w:val="0"/>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婴儿培养箱校准规范 JJF 1260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887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981C">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校准温湿度</w:t>
            </w:r>
          </w:p>
        </w:tc>
      </w:tr>
      <w:tr w14:paraId="77C85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77F45B">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34</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7CBC">
            <w:pPr>
              <w:keepNext w:val="0"/>
              <w:keepLines w:val="0"/>
              <w:widowControl/>
              <w:suppressLineNumbers w:val="0"/>
              <w:jc w:val="center"/>
              <w:textAlignment w:val="cente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color w:val="000000" w:themeColor="text1"/>
                <w:sz w:val="22"/>
                <w:highlight w:val="none"/>
                <w14:textFill>
                  <w14:solidFill>
                    <w14:schemeClr w14:val="tx1"/>
                  </w14:solidFill>
                </w14:textFill>
              </w:rPr>
              <w:t>B超机</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3137">
            <w:pPr>
              <w:keepNext w:val="0"/>
              <w:keepLines w:val="0"/>
              <w:widowControl/>
              <w:suppressLineNumbers w:val="0"/>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医用超声诊断仪超声源检定规程 JJG 639</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57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E00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8EFD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A7050F">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35</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9E16">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彩超机</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1479">
            <w:pPr>
              <w:keepNext w:val="0"/>
              <w:keepLines w:val="0"/>
              <w:widowControl/>
              <w:suppressLineNumbers w:val="0"/>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彩色多普勒超声诊断仪校准规范JJF1438</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374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F06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7AAF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C626B6">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36</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F794">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生物显微镜</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FA86">
            <w:pPr>
              <w:keepNext w:val="0"/>
              <w:keepLines w:val="0"/>
              <w:widowControl/>
              <w:suppressLineNumbers w:val="0"/>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生物显微镜校准规范 JJF1402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2E4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BDE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109F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00676A">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37</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0E80">
            <w:pPr>
              <w:keepNext w:val="0"/>
              <w:keepLines w:val="0"/>
              <w:widowControl/>
              <w:suppressLineNumbers w:val="0"/>
              <w:jc w:val="cente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超声骨密度仪</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7695">
            <w:pPr>
              <w:keepNext w:val="0"/>
              <w:keepLines w:val="0"/>
              <w:widowControl/>
              <w:suppressLineNumbers w:val="0"/>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超声骨密度仪校准规范 JJF 1649</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ECD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175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B1B3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5639D8">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38</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8FF2">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肠内营养泵</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C29E">
            <w:pPr>
              <w:keepNext w:val="0"/>
              <w:keepLines w:val="0"/>
              <w:widowControl/>
              <w:suppressLineNumbers w:val="0"/>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肠内营养泵校准规范 JJF （鄂）99</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206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52F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AD86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8D3B9C">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39</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A161">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洗板机</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F299">
            <w:pPr>
              <w:keepNext w:val="0"/>
              <w:keepLines w:val="0"/>
              <w:widowControl/>
              <w:suppressLineNumbers w:val="0"/>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医用洗板机校准规范 JJF （辽）144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59E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E9F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bl>
    <w:p w14:paraId="249AEC8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color w:val="000000" w:themeColor="text1"/>
          <w:highlight w:val="none"/>
          <w:lang w:val="en-US" w:eastAsia="zh-CN"/>
          <w14:textFill>
            <w14:solidFill>
              <w14:schemeClr w14:val="tx1"/>
            </w14:solidFill>
          </w14:textFill>
        </w:rPr>
      </w:pPr>
    </w:p>
    <w:p w14:paraId="5A87345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p>
    <w:p w14:paraId="002EA6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190B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3AE7D2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如按法律规定提供证件）、生产厂家营业执照（如按法律规定需提供）、生产许可证（如按法律规定需提供）、产品注册证（如按法律规定需提供）；</w:t>
      </w:r>
    </w:p>
    <w:p w14:paraId="68C94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7A3E6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CBF51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081DCE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39B230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19A383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A92BC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73722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8BAD364">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p>
    <w:p w14:paraId="30A737BB">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14F74882">
      <w:pPr>
        <w:pStyle w:val="3"/>
        <w:keepNext w:val="0"/>
        <w:keepLines w:val="0"/>
        <w:pageBreakBefore w:val="0"/>
        <w:widowControl w:val="0"/>
        <w:kinsoku/>
        <w:wordWrap/>
        <w:overflowPunct/>
        <w:topLinePunct w:val="0"/>
        <w:autoSpaceDE/>
        <w:autoSpaceDN/>
        <w:bidi w:val="0"/>
        <w:adjustRightInd/>
        <w:snapToGrid/>
        <w:spacing w:before="0" w:beforeLines="0" w:after="0" w:afterLines="0" w:line="460" w:lineRule="exact"/>
        <w:jc w:val="center"/>
        <w:textAlignment w:val="auto"/>
        <w:rPr>
          <w:rFonts w:hint="eastAsia" w:asciiTheme="minorEastAsia" w:hAnsiTheme="minorEastAsia" w:eastAsiaTheme="minorEastAsia" w:cstheme="minorEastAsia"/>
          <w:b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仿宋_GB2312" w:eastAsia="仿宋_GB2312" w:cs="仿宋_GB2312"/>
          <w:bCs/>
          <w:color w:val="auto"/>
          <w:kern w:val="0"/>
          <w:sz w:val="28"/>
          <w:szCs w:val="28"/>
          <w:lang w:val="en-US" w:eastAsia="zh-CN" w:bidi="ar-SA"/>
        </w:rPr>
        <w:t xml:space="preserve">         </w:t>
      </w:r>
      <w:r>
        <w:rPr>
          <w:rFonts w:hint="eastAsia" w:asciiTheme="minorEastAsia" w:hAnsiTheme="minorEastAsia" w:eastAsiaTheme="minorEastAsia" w:cstheme="minorEastAsia"/>
          <w:b w:val="0"/>
          <w:color w:val="000000" w:themeColor="text1"/>
          <w:kern w:val="2"/>
          <w:sz w:val="24"/>
          <w:szCs w:val="24"/>
          <w:lang w:val="en-US" w:eastAsia="zh-CN" w:bidi="ar-SA"/>
          <w14:textFill>
            <w14:solidFill>
              <w14:schemeClr w14:val="tx1"/>
            </w14:solidFill>
          </w14:textFill>
        </w:rPr>
        <w:t xml:space="preserve">    合同编号：</w:t>
      </w:r>
    </w:p>
    <w:p w14:paraId="1B810A2B">
      <w:pPr>
        <w:pStyle w:val="3"/>
        <w:keepNext w:val="0"/>
        <w:keepLines w:val="0"/>
        <w:pageBreakBefore w:val="0"/>
        <w:widowControl w:val="0"/>
        <w:kinsoku/>
        <w:wordWrap/>
        <w:overflowPunct/>
        <w:topLinePunct w:val="0"/>
        <w:autoSpaceDE/>
        <w:autoSpaceDN/>
        <w:bidi w:val="0"/>
        <w:adjustRightInd/>
        <w:snapToGrid/>
        <w:spacing w:before="0" w:beforeLines="0" w:after="0" w:afterLines="0" w:line="460" w:lineRule="exact"/>
        <w:jc w:val="center"/>
        <w:textAlignment w:val="auto"/>
        <w:rPr>
          <w:rFonts w:hint="eastAsia" w:ascii="黑体" w:hAnsi="黑体" w:eastAsia="黑体" w:cs="黑体"/>
          <w:b w:val="0"/>
          <w:bCs/>
          <w:color w:val="000000" w:themeColor="text1"/>
          <w:sz w:val="44"/>
          <w:szCs w:val="44"/>
          <w:lang w:val="en-US" w:eastAsia="zh-CN"/>
          <w14:textFill>
            <w14:solidFill>
              <w14:schemeClr w14:val="tx1"/>
            </w14:solidFill>
          </w14:textFill>
        </w:rPr>
      </w:pPr>
      <w:r>
        <w:rPr>
          <w:rFonts w:hint="eastAsia" w:ascii="黑体" w:hAnsi="黑体" w:eastAsia="黑体" w:cs="黑体"/>
          <w:b w:val="0"/>
          <w:bCs/>
          <w:color w:val="000000" w:themeColor="text1"/>
          <w:sz w:val="44"/>
          <w:szCs w:val="44"/>
          <w:lang w:val="en-US" w:eastAsia="zh-CN"/>
          <w14:textFill>
            <w14:solidFill>
              <w14:schemeClr w14:val="tx1"/>
            </w14:solidFill>
          </w14:textFill>
        </w:rPr>
        <w:t>非强检计量设备检定校准服务合同</w:t>
      </w:r>
    </w:p>
    <w:p w14:paraId="4E9ED8B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b w:val="0"/>
          <w:bCs/>
          <w:color w:val="000000" w:themeColor="text1"/>
          <w:sz w:val="24"/>
          <w:szCs w:val="24"/>
          <w:lang w:val="en-US" w:eastAsia="zh-CN"/>
          <w14:textFill>
            <w14:solidFill>
              <w14:schemeClr w14:val="tx1"/>
            </w14:solidFill>
          </w14:textFill>
        </w:rPr>
      </w:pPr>
    </w:p>
    <w:p w14:paraId="03E211CB">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甲方（采购方）：</w:t>
      </w:r>
      <w:r>
        <w:rPr>
          <w:rFonts w:hint="eastAsia" w:asciiTheme="minorEastAsia" w:hAnsiTheme="minorEastAsia" w:eastAsiaTheme="minorEastAsia" w:cstheme="minorEastAsia"/>
          <w:sz w:val="24"/>
          <w:szCs w:val="24"/>
        </w:rPr>
        <w:t>娄底市中心医院</w:t>
      </w:r>
    </w:p>
    <w:p w14:paraId="12D14F99">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法定代表人：杨吉军</w:t>
      </w:r>
    </w:p>
    <w:p w14:paraId="02E7698F">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统一社会信用代码：12431300447162073W</w:t>
      </w:r>
    </w:p>
    <w:p w14:paraId="02C93409">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地址：湖南省娄底市娄星区长青中街51号</w:t>
      </w:r>
    </w:p>
    <w:p w14:paraId="7BDDE505">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lang w:val="en-US" w:eastAsia="zh-CN"/>
        </w:rPr>
        <w:t>刘子文</w:t>
      </w:r>
    </w:p>
    <w:p w14:paraId="0AA7DC4D">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lang w:val="en-US" w:eastAsia="zh-CN"/>
        </w:rPr>
        <w:t>13762299668</w:t>
      </w:r>
    </w:p>
    <w:p w14:paraId="64BB245A">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乙方（供货方）：</w:t>
      </w:r>
    </w:p>
    <w:p w14:paraId="7A6E7B3D">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p w14:paraId="7B7ADE99">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统一社会信用代码：</w:t>
      </w:r>
    </w:p>
    <w:p w14:paraId="33BA9522">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14:paraId="17F81571">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p w14:paraId="235B4C98">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p w14:paraId="0FF6163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14:paraId="5B2B1994">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甲方通过</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 医院公开挂网方式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采购</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非强检计量设备检定校准服务</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，乙方为成交供应商。根据《中华人民共和国民法典》《中华人民共和国政府采购法》等相关法律规定，甲、乙双方在平等、自愿、公平、诚信的基础上，就采购</w:t>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非强检计量设备检定校准服务</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相关事宜充分协商，达成如下</w:t>
      </w:r>
      <w:r>
        <w:rPr>
          <w:rFonts w:hint="eastAsia" w:asciiTheme="minorEastAsia" w:hAnsiTheme="minorEastAsia" w:cstheme="minorEastAsia"/>
          <w:color w:val="0000FF"/>
          <w:sz w:val="24"/>
          <w:szCs w:val="24"/>
          <w:lang w:val="en-US" w:eastAsia="zh-CN"/>
        </w:rPr>
        <w:t>合同</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条款，以资共同遵守。</w:t>
      </w:r>
    </w:p>
    <w:p w14:paraId="726062EE">
      <w:pPr>
        <w:keepNext w:val="0"/>
        <w:keepLines w:val="0"/>
        <w:pageBreakBefore w:val="0"/>
        <w:widowControl w:val="0"/>
        <w:kinsoku/>
        <w:wordWrap/>
        <w:overflowPunct/>
        <w:topLinePunct/>
        <w:autoSpaceDE/>
        <w:autoSpaceDN/>
        <w:bidi w:val="0"/>
        <w:adjustRightInd/>
        <w:snapToGrid/>
        <w:spacing w:line="500" w:lineRule="exact"/>
        <w:ind w:left="0" w:leftChars="0" w:firstLine="482"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第一条 检定校准计量设备范围</w:t>
      </w:r>
    </w:p>
    <w:p w14:paraId="3925F442">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乙方对甲方指定的全部非强检计量设备进行检定校准，设备名称、数量等包括但不限于附件所示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计量设备。</w:t>
      </w:r>
    </w:p>
    <w:p w14:paraId="41D00EF4">
      <w:pPr>
        <w:keepNext w:val="0"/>
        <w:keepLines w:val="0"/>
        <w:pageBreakBefore w:val="0"/>
        <w:widowControl w:val="0"/>
        <w:kinsoku/>
        <w:wordWrap/>
        <w:overflowPunct/>
        <w:topLinePunct/>
        <w:autoSpaceDE/>
        <w:autoSpaceDN/>
        <w:bidi w:val="0"/>
        <w:adjustRightInd/>
        <w:snapToGrid/>
        <w:spacing w:line="500" w:lineRule="exact"/>
        <w:ind w:left="0" w:leftChars="0" w:firstLine="482"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第二条 服务期限</w:t>
      </w:r>
    </w:p>
    <w:p w14:paraId="7C2667FE">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default" w:asciiTheme="minorEastAsia" w:hAnsiTheme="minorEastAsia" w:eastAsiaTheme="minorEastAsia" w:cstheme="minorEastAsia"/>
          <w:color w:val="0000FF"/>
          <w:sz w:val="24"/>
          <w:szCs w:val="24"/>
          <w:u w:val="single"/>
          <w:lang w:val="en-US" w:eastAsia="zh-CN"/>
        </w:rPr>
      </w:pPr>
      <w:r>
        <w:rPr>
          <w:rFonts w:hint="eastAsia" w:asciiTheme="minorEastAsia" w:hAnsiTheme="minorEastAsia" w:eastAsiaTheme="minorEastAsia" w:cstheme="minorEastAsia"/>
          <w:color w:val="0000FF"/>
          <w:sz w:val="24"/>
          <w:szCs w:val="24"/>
          <w:lang w:val="en-US" w:eastAsia="zh-CN"/>
        </w:rPr>
        <w:t xml:space="preserve">2.1 </w:t>
      </w:r>
      <w:r>
        <w:rPr>
          <w:rFonts w:hint="eastAsia" w:asciiTheme="minorEastAsia" w:hAnsiTheme="minorEastAsia" w:cstheme="minorEastAsia"/>
          <w:color w:val="0000FF"/>
          <w:sz w:val="24"/>
          <w:szCs w:val="24"/>
          <w:lang w:val="en-US" w:eastAsia="zh-CN"/>
        </w:rPr>
        <w:t>本合同服务期限为一年，自</w:t>
      </w:r>
      <w:r>
        <w:rPr>
          <w:rFonts w:hint="eastAsia" w:asciiTheme="minorEastAsia" w:hAnsiTheme="minorEastAsia" w:cstheme="minorEastAsia"/>
          <w:color w:val="0000FF"/>
          <w:sz w:val="24"/>
          <w:szCs w:val="24"/>
          <w:u w:val="single"/>
          <w:lang w:val="en-US" w:eastAsia="zh-CN"/>
        </w:rPr>
        <w:t xml:space="preserve">    </w:t>
      </w:r>
      <w:r>
        <w:rPr>
          <w:rFonts w:hint="eastAsia" w:asciiTheme="minorEastAsia" w:hAnsiTheme="minorEastAsia" w:cstheme="minorEastAsia"/>
          <w:color w:val="0000FF"/>
          <w:sz w:val="24"/>
          <w:szCs w:val="24"/>
          <w:u w:val="none"/>
          <w:lang w:val="en-US" w:eastAsia="zh-CN"/>
        </w:rPr>
        <w:t>年</w:t>
      </w:r>
      <w:r>
        <w:rPr>
          <w:rFonts w:hint="eastAsia" w:asciiTheme="minorEastAsia" w:hAnsiTheme="minorEastAsia" w:cstheme="minorEastAsia"/>
          <w:color w:val="0000FF"/>
          <w:sz w:val="24"/>
          <w:szCs w:val="24"/>
          <w:u w:val="single"/>
          <w:lang w:val="en-US" w:eastAsia="zh-CN"/>
        </w:rPr>
        <w:t xml:space="preserve">   </w:t>
      </w:r>
      <w:r>
        <w:rPr>
          <w:rFonts w:hint="eastAsia" w:asciiTheme="minorEastAsia" w:hAnsiTheme="minorEastAsia" w:cstheme="minorEastAsia"/>
          <w:color w:val="0000FF"/>
          <w:sz w:val="24"/>
          <w:szCs w:val="24"/>
          <w:u w:val="none"/>
          <w:lang w:val="en-US" w:eastAsia="zh-CN"/>
        </w:rPr>
        <w:t>月</w:t>
      </w:r>
      <w:r>
        <w:rPr>
          <w:rFonts w:hint="eastAsia" w:asciiTheme="minorEastAsia" w:hAnsiTheme="minorEastAsia" w:cstheme="minorEastAsia"/>
          <w:color w:val="0000FF"/>
          <w:sz w:val="24"/>
          <w:szCs w:val="24"/>
          <w:u w:val="single"/>
          <w:lang w:val="en-US" w:eastAsia="zh-CN"/>
        </w:rPr>
        <w:t xml:space="preserve">   </w:t>
      </w:r>
      <w:r>
        <w:rPr>
          <w:rFonts w:hint="eastAsia" w:asciiTheme="minorEastAsia" w:hAnsiTheme="minorEastAsia" w:cstheme="minorEastAsia"/>
          <w:color w:val="0000FF"/>
          <w:sz w:val="24"/>
          <w:szCs w:val="24"/>
          <w:u w:val="none"/>
          <w:lang w:val="en-US" w:eastAsia="zh-CN"/>
        </w:rPr>
        <w:t>日起至</w:t>
      </w:r>
      <w:r>
        <w:rPr>
          <w:rFonts w:hint="eastAsia" w:asciiTheme="minorEastAsia" w:hAnsiTheme="minorEastAsia" w:cstheme="minorEastAsia"/>
          <w:color w:val="0000FF"/>
          <w:sz w:val="24"/>
          <w:szCs w:val="24"/>
          <w:u w:val="single"/>
          <w:lang w:val="en-US" w:eastAsia="zh-CN"/>
        </w:rPr>
        <w:t xml:space="preserve">    </w:t>
      </w:r>
      <w:r>
        <w:rPr>
          <w:rFonts w:hint="eastAsia" w:asciiTheme="minorEastAsia" w:hAnsiTheme="minorEastAsia" w:cstheme="minorEastAsia"/>
          <w:color w:val="0000FF"/>
          <w:sz w:val="24"/>
          <w:szCs w:val="24"/>
          <w:u w:val="none"/>
          <w:lang w:val="en-US" w:eastAsia="zh-CN"/>
        </w:rPr>
        <w:t>年</w:t>
      </w:r>
      <w:r>
        <w:rPr>
          <w:rFonts w:hint="eastAsia" w:asciiTheme="minorEastAsia" w:hAnsiTheme="minorEastAsia" w:cstheme="minorEastAsia"/>
          <w:color w:val="0000FF"/>
          <w:sz w:val="24"/>
          <w:szCs w:val="24"/>
          <w:u w:val="single"/>
          <w:lang w:val="en-US" w:eastAsia="zh-CN"/>
        </w:rPr>
        <w:t xml:space="preserve">   </w:t>
      </w:r>
      <w:r>
        <w:rPr>
          <w:rFonts w:hint="eastAsia" w:asciiTheme="minorEastAsia" w:hAnsiTheme="minorEastAsia" w:cstheme="minorEastAsia"/>
          <w:color w:val="0000FF"/>
          <w:sz w:val="24"/>
          <w:szCs w:val="24"/>
          <w:u w:val="none"/>
          <w:lang w:val="en-US" w:eastAsia="zh-CN"/>
        </w:rPr>
        <w:t>月</w:t>
      </w:r>
      <w:r>
        <w:rPr>
          <w:rFonts w:hint="eastAsia" w:asciiTheme="minorEastAsia" w:hAnsiTheme="minorEastAsia" w:cstheme="minorEastAsia"/>
          <w:color w:val="0000FF"/>
          <w:sz w:val="24"/>
          <w:szCs w:val="24"/>
          <w:u w:val="single"/>
          <w:lang w:val="en-US" w:eastAsia="zh-CN"/>
        </w:rPr>
        <w:t xml:space="preserve">   </w:t>
      </w:r>
      <w:r>
        <w:rPr>
          <w:rFonts w:hint="eastAsia" w:asciiTheme="minorEastAsia" w:hAnsiTheme="minorEastAsia" w:cstheme="minorEastAsia"/>
          <w:color w:val="0000FF"/>
          <w:sz w:val="24"/>
          <w:szCs w:val="24"/>
          <w:u w:val="none"/>
          <w:lang w:val="en-US" w:eastAsia="zh-CN"/>
        </w:rPr>
        <w:t>日止。</w:t>
      </w:r>
    </w:p>
    <w:p w14:paraId="247FAB24">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2.2 </w:t>
      </w:r>
      <w:r>
        <w:rPr>
          <w:rFonts w:hint="eastAsia" w:asciiTheme="minorEastAsia" w:hAnsiTheme="minorEastAsia" w:cstheme="minorEastAsia"/>
          <w:color w:val="0000FF"/>
          <w:sz w:val="24"/>
          <w:szCs w:val="24"/>
          <w:lang w:val="en-US" w:eastAsia="zh-CN"/>
        </w:rPr>
        <w:t>乙方应自本合同签订之日起7</w:t>
      </w:r>
      <w:r>
        <w:rPr>
          <w:rFonts w:hint="eastAsia" w:asciiTheme="minorEastAsia" w:hAnsiTheme="minorEastAsia" w:eastAsiaTheme="minorEastAsia" w:cstheme="minorEastAsia"/>
          <w:color w:val="0000FF"/>
          <w:sz w:val="24"/>
          <w:szCs w:val="24"/>
          <w:lang w:val="en-US" w:eastAsia="zh-CN"/>
        </w:rPr>
        <w:t>日</w:t>
      </w:r>
      <w:r>
        <w:rPr>
          <w:rFonts w:hint="eastAsia" w:asciiTheme="minorEastAsia" w:hAnsiTheme="minorEastAsia" w:cstheme="minorEastAsia"/>
          <w:color w:val="0000FF"/>
          <w:sz w:val="24"/>
          <w:szCs w:val="24"/>
          <w:lang w:val="en-US" w:eastAsia="zh-CN"/>
        </w:rPr>
        <w:t>内</w:t>
      </w:r>
      <w:r>
        <w:rPr>
          <w:rFonts w:hint="eastAsia" w:asciiTheme="minorEastAsia" w:hAnsiTheme="minorEastAsia" w:cstheme="minorEastAsia"/>
          <w:color w:val="000000" w:themeColor="text1"/>
          <w:sz w:val="24"/>
          <w:szCs w:val="24"/>
          <w:lang w:val="en-US" w:eastAsia="zh-CN"/>
          <w14:textFill>
            <w14:solidFill>
              <w14:schemeClr w14:val="tx1"/>
            </w14:solidFill>
          </w14:textFill>
        </w:rPr>
        <w:t>完成</w:t>
      </w:r>
      <w:r>
        <w:rPr>
          <w:rFonts w:hint="eastAsia" w:asciiTheme="minorEastAsia" w:hAnsiTheme="minorEastAsia" w:cstheme="minorEastAsia"/>
          <w:color w:val="0000FF"/>
          <w:sz w:val="24"/>
          <w:szCs w:val="24"/>
          <w:lang w:val="en-US" w:eastAsia="zh-CN"/>
        </w:rPr>
        <w:t>甲方</w:t>
      </w:r>
      <w:r>
        <w:rPr>
          <w:rFonts w:hint="eastAsia" w:asciiTheme="minorEastAsia" w:hAnsiTheme="minorEastAsia" w:cstheme="minorEastAsia"/>
          <w:color w:val="000000" w:themeColor="text1"/>
          <w:sz w:val="24"/>
          <w:szCs w:val="24"/>
          <w:lang w:val="en-US" w:eastAsia="zh-CN"/>
          <w14:textFill>
            <w14:solidFill>
              <w14:schemeClr w14:val="tx1"/>
            </w14:solidFill>
          </w14:textFill>
        </w:rPr>
        <w:t>现有设备检测</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FF"/>
          <w:sz w:val="24"/>
          <w:szCs w:val="24"/>
          <w:u w:val="none"/>
          <w:lang w:val="en-US" w:eastAsia="zh-CN"/>
        </w:rPr>
        <w:t>并</w:t>
      </w:r>
      <w:r>
        <w:rPr>
          <w:rFonts w:hint="eastAsia" w:asciiTheme="minorEastAsia" w:hAnsiTheme="minorEastAsia" w:cstheme="minorEastAsia"/>
          <w:color w:val="0000FF"/>
          <w:sz w:val="24"/>
          <w:szCs w:val="24"/>
          <w:u w:val="none"/>
          <w:lang w:val="en-US" w:eastAsia="zh-CN"/>
        </w:rPr>
        <w:t>在自本合同签订之日起15日内</w:t>
      </w:r>
      <w:r>
        <w:rPr>
          <w:rFonts w:hint="eastAsia" w:asciiTheme="minorEastAsia" w:hAnsiTheme="minorEastAsia" w:eastAsiaTheme="minorEastAsia" w:cstheme="minorEastAsia"/>
          <w:color w:val="0000FF"/>
          <w:sz w:val="24"/>
          <w:szCs w:val="24"/>
          <w:u w:val="none"/>
          <w:lang w:val="en-US" w:eastAsia="zh-CN"/>
        </w:rPr>
        <w:t>向</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甲方提交</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每</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台</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设备壹份</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检定校准书面</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报告</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FF"/>
          <w:sz w:val="24"/>
          <w:szCs w:val="24"/>
          <w:lang w:val="en-US" w:eastAsia="zh-CN"/>
        </w:rPr>
        <w:t>本合同服务期限内，乙方</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在接到甲方通知后30日内完成</w:t>
      </w:r>
      <w:r>
        <w:rPr>
          <w:rFonts w:hint="eastAsia" w:asciiTheme="minorEastAsia" w:hAnsiTheme="minorEastAsia" w:cstheme="minorEastAsia"/>
          <w:color w:val="0000FF"/>
          <w:sz w:val="24"/>
          <w:szCs w:val="24"/>
          <w:highlight w:val="none"/>
          <w:lang w:val="en-US" w:eastAsia="zh-CN"/>
        </w:rPr>
        <w:t>甲方新增设备</w:t>
      </w:r>
      <w:r>
        <w:rPr>
          <w:rFonts w:hint="eastAsia" w:asciiTheme="minorEastAsia" w:hAnsiTheme="minorEastAsia" w:cstheme="minorEastAsia"/>
          <w:color w:val="000000" w:themeColor="text1"/>
          <w:sz w:val="24"/>
          <w:szCs w:val="24"/>
          <w:lang w:val="en-US" w:eastAsia="zh-CN"/>
          <w14:textFill>
            <w14:solidFill>
              <w14:schemeClr w14:val="tx1"/>
            </w14:solidFill>
          </w14:textFill>
        </w:rPr>
        <w:t>检测，</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并向甲方提交</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每</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台</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设备壹份</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检定校准书面</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报告</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w:t>
      </w:r>
    </w:p>
    <w:p w14:paraId="36AC64D9">
      <w:pPr>
        <w:keepNext w:val="0"/>
        <w:keepLines w:val="0"/>
        <w:pageBreakBefore w:val="0"/>
        <w:widowControl w:val="0"/>
        <w:kinsoku/>
        <w:wordWrap/>
        <w:overflowPunct/>
        <w:topLinePunct/>
        <w:autoSpaceDE/>
        <w:autoSpaceDN/>
        <w:bidi w:val="0"/>
        <w:adjustRightInd/>
        <w:snapToGrid/>
        <w:spacing w:line="500" w:lineRule="exact"/>
        <w:ind w:left="0" w:leftChars="0" w:firstLine="482"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第三条 服务标准</w:t>
      </w:r>
    </w:p>
    <w:p w14:paraId="6C201302">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3.1乙方</w:t>
      </w:r>
      <w:r>
        <w:rPr>
          <w:rFonts w:hint="eastAsia" w:asciiTheme="minorEastAsia" w:hAnsiTheme="minorEastAsia" w:cstheme="minorEastAsia"/>
          <w:color w:val="0000FF"/>
          <w:sz w:val="24"/>
          <w:szCs w:val="24"/>
          <w:highlight w:val="green"/>
          <w:lang w:val="en-US" w:eastAsia="zh-CN"/>
        </w:rPr>
        <w:t>或乙方委托的第三方机构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应根据《中华人民共和国计量法》及《中华人民共和国计量法实施细则》等相关规定和国家检定规程或IS09000、ISO17025 等国际标准的要求，对甲方计量仪器设备进行检定校准。</w:t>
      </w:r>
    </w:p>
    <w:p w14:paraId="5C5C1A12">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3.2乙方</w:t>
      </w:r>
      <w:r>
        <w:rPr>
          <w:rFonts w:hint="eastAsia" w:asciiTheme="minorEastAsia" w:hAnsiTheme="minorEastAsia" w:cstheme="minorEastAsia"/>
          <w:color w:val="0000FF"/>
          <w:sz w:val="24"/>
          <w:szCs w:val="24"/>
          <w:highlight w:val="green"/>
          <w:lang w:val="en-US" w:eastAsia="zh-CN"/>
        </w:rPr>
        <w:t>或乙方委托的第三方机构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出具的检定校准测试数据应符合科学、公正、准确的要求。</w:t>
      </w:r>
    </w:p>
    <w:p w14:paraId="40C132B9">
      <w:pPr>
        <w:keepNext w:val="0"/>
        <w:keepLines w:val="0"/>
        <w:pageBreakBefore w:val="0"/>
        <w:widowControl w:val="0"/>
        <w:kinsoku/>
        <w:wordWrap/>
        <w:overflowPunct/>
        <w:topLinePunct/>
        <w:autoSpaceDE/>
        <w:autoSpaceDN/>
        <w:bidi w:val="0"/>
        <w:adjustRightInd/>
        <w:snapToGrid/>
        <w:spacing w:line="500" w:lineRule="exact"/>
        <w:ind w:left="0" w:leftChars="0" w:firstLine="482"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第四条 双方其他职责</w:t>
      </w:r>
    </w:p>
    <w:p w14:paraId="708E3A44">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4.1甲方向乙方提供非强检计量设备清单，并指定</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王学辉</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（联系电话</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13875448558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）专门负责与乙方进行校准工作的联系、仪器仪表的收发、仪器仪表状态的确认、协助/配合乙方的现场校准工作、证书/报告的签收及价款的结算等工作。</w:t>
      </w:r>
    </w:p>
    <w:p w14:paraId="3A776703">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4.2乙方指定</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（联系电话：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）专门负责与甲方联系仪器设备检定校准相关服务事宜。</w:t>
      </w:r>
    </w:p>
    <w:p w14:paraId="47DCCBB4">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4.3乙方应在本</w:t>
      </w:r>
      <w:r>
        <w:rPr>
          <w:rFonts w:hint="eastAsia" w:asciiTheme="minorEastAsia" w:hAnsiTheme="minorEastAsia" w:cstheme="minorEastAsia"/>
          <w:color w:val="000000" w:themeColor="text1"/>
          <w:sz w:val="24"/>
          <w:szCs w:val="24"/>
          <w:lang w:val="en-US" w:eastAsia="zh-CN"/>
          <w14:textFill>
            <w14:solidFill>
              <w14:schemeClr w14:val="tx1"/>
            </w14:solidFill>
          </w14:textFill>
        </w:rPr>
        <w:t>合同</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约定服务期限内为甲方</w:t>
      </w:r>
      <w:r>
        <w:rPr>
          <w:rFonts w:hint="eastAsia" w:asciiTheme="minorEastAsia" w:hAnsiTheme="minorEastAsia" w:cstheme="minorEastAsia"/>
          <w:color w:val="0000FF"/>
          <w:sz w:val="24"/>
          <w:szCs w:val="24"/>
          <w:lang w:val="en-US" w:eastAsia="zh-CN"/>
        </w:rPr>
        <w:t>所有（含新增）</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计量仪器设备进行一次全面检定校准。</w:t>
      </w:r>
      <w:r>
        <w:rPr>
          <w:rFonts w:hint="eastAsia" w:asciiTheme="minorEastAsia" w:hAnsiTheme="minorEastAsia" w:cstheme="minorEastAsia"/>
          <w:b w:val="0"/>
          <w:bCs w:val="0"/>
          <w:color w:val="0000FF"/>
          <w:sz w:val="24"/>
          <w:szCs w:val="24"/>
          <w:highlight w:val="green"/>
          <w:lang w:val="en-US" w:eastAsia="zh-CN"/>
        </w:rPr>
        <w:t>如因乙方原因需要委托第三方机构对甲方设备进行校准服务的，应经甲方书面同意。</w:t>
      </w:r>
    </w:p>
    <w:p w14:paraId="51870C2B">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4.4乙方保证对每台设备进行计量校正，并在检定完成时为甲方每台计量仪器设备贴上检定校准标签或加盖检定合格印。</w:t>
      </w:r>
    </w:p>
    <w:p w14:paraId="674CB340">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4.5乙方应为每台设备单独出具检定报告</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一式</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一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份</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，并在检定报告中注明报告有效期一年的具体起止日期。</w:t>
      </w:r>
    </w:p>
    <w:p w14:paraId="14538161">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4.6乙方在检定过程中发现甲方计量仪器存在设备故障或检测不合格需维修等问题，应及时告知甲方，由甲方自行处理、维修。甲方完成设备维修后，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乙方在接到甲方通知之日起15日内为甲方免费进行第二次检定校准并向甲方出具检定报告一式</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一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份。</w:t>
      </w:r>
    </w:p>
    <w:p w14:paraId="20BAF4A8">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4.7乙方应确保甲方计量仪器准确，避免出具错误数据，如因乙方</w:t>
      </w:r>
      <w:r>
        <w:rPr>
          <w:rFonts w:hint="eastAsia" w:asciiTheme="minorEastAsia" w:hAnsiTheme="minorEastAsia" w:cstheme="minorEastAsia"/>
          <w:color w:val="0000FF"/>
          <w:sz w:val="24"/>
          <w:szCs w:val="24"/>
          <w:highlight w:val="green"/>
          <w:lang w:val="en-US" w:eastAsia="zh-CN"/>
        </w:rPr>
        <w:t>或乙方委托的第三方机构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检定不准确或出具错误数据给甲方诊疗造成不利后果，由此给甲方</w:t>
      </w:r>
      <w:r>
        <w:rPr>
          <w:rFonts w:hint="eastAsia" w:asciiTheme="minorEastAsia" w:hAnsiTheme="minorEastAsia" w:eastAsiaTheme="minorEastAsia" w:cstheme="minorEastAsia"/>
          <w:color w:val="0000FF"/>
          <w:sz w:val="24"/>
          <w:szCs w:val="24"/>
          <w:highlight w:val="green"/>
          <w:lang w:val="en-US" w:eastAsia="zh-CN"/>
        </w:rPr>
        <w:t>及</w:t>
      </w:r>
      <w:r>
        <w:rPr>
          <w:rFonts w:hint="eastAsia" w:asciiTheme="minorEastAsia" w:hAnsiTheme="minorEastAsia" w:cstheme="minorEastAsia"/>
          <w:color w:val="0000FF"/>
          <w:sz w:val="24"/>
          <w:szCs w:val="24"/>
          <w:highlight w:val="green"/>
          <w:lang w:val="en-US" w:eastAsia="zh-CN"/>
        </w:rPr>
        <w:t>受损害第三方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造成的损失由乙方负责赔偿。</w:t>
      </w:r>
    </w:p>
    <w:p w14:paraId="3A07B0F9">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jc w:val="both"/>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bookmarkStart w:id="1" w:name="OLE_LINK1"/>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4.8 </w:t>
      </w:r>
      <w:bookmarkEnd w:id="1"/>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乙方在</w:t>
      </w:r>
      <w:r>
        <w:rPr>
          <w:rFonts w:hint="eastAsia" w:asciiTheme="minorEastAsia" w:hAnsiTheme="minorEastAsia" w:cstheme="minorEastAsia"/>
          <w:color w:val="0000FF"/>
          <w:kern w:val="2"/>
          <w:sz w:val="24"/>
          <w:szCs w:val="24"/>
          <w:lang w:val="en-US" w:eastAsia="zh-CN" w:bidi="ar-SA"/>
        </w:rPr>
        <w:t>所有</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检定校准结束后，需要按照甲方要求整理</w:t>
      </w: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全院</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非强检设备</w:t>
      </w: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电子</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台账。</w:t>
      </w:r>
    </w:p>
    <w:p w14:paraId="23138E72">
      <w:pPr>
        <w:keepNext w:val="0"/>
        <w:keepLines w:val="0"/>
        <w:pageBreakBefore w:val="0"/>
        <w:widowControl w:val="0"/>
        <w:kinsoku/>
        <w:wordWrap/>
        <w:overflowPunct/>
        <w:topLinePunct/>
        <w:autoSpaceDE/>
        <w:autoSpaceDN/>
        <w:bidi w:val="0"/>
        <w:adjustRightInd/>
        <w:snapToGrid/>
        <w:spacing w:line="500" w:lineRule="exact"/>
        <w:ind w:left="0" w:leftChars="0" w:firstLine="482"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第五条 价款、结算及支付方式</w:t>
      </w:r>
    </w:p>
    <w:p w14:paraId="7FAD659C">
      <w:pPr>
        <w:keepNext w:val="0"/>
        <w:keepLines w:val="0"/>
        <w:pageBreakBefore w:val="0"/>
        <w:widowControl w:val="0"/>
        <w:kinsoku/>
        <w:wordWrap/>
        <w:overflowPunct/>
        <w:topLinePunct/>
        <w:autoSpaceDE/>
        <w:autoSpaceDN/>
        <w:bidi w:val="0"/>
        <w:adjustRightInd/>
        <w:snapToGrid/>
        <w:spacing w:line="500" w:lineRule="exact"/>
        <w:ind w:left="0" w:leftChars="0" w:firstLine="482"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5.1本合同服务费用总价为人民币</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元整（小写：</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u w:val="none"/>
          <w:lang w:val="en-US" w:eastAsia="zh-CN"/>
          <w14:textFill>
            <w14:solidFill>
              <w14:schemeClr w14:val="tx1"/>
            </w14:solidFill>
          </w14:textFill>
        </w:rPr>
        <w:t>元</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），如乙方最终完成检定校准的设备与附件清单不一致，超出部分甲方不再支付额外费用。</w:t>
      </w:r>
    </w:p>
    <w:p w14:paraId="350F82B2">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5.2 服务费用已经包括人工工资、检定费、检定报告费、设施设备费、税费等乙方履行本合同所需的全部费用。</w:t>
      </w:r>
    </w:p>
    <w:p w14:paraId="08FDA22B">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3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乙方</w:t>
      </w:r>
      <w:r>
        <w:rPr>
          <w:rFonts w:hint="eastAsia" w:asciiTheme="minorEastAsia" w:hAnsiTheme="minorEastAsia" w:cstheme="minorEastAsia"/>
          <w:color w:val="0000FF"/>
          <w:sz w:val="24"/>
          <w:szCs w:val="24"/>
          <w:lang w:val="en-US" w:eastAsia="zh-CN"/>
        </w:rPr>
        <w:t>在甲方付款前</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向甲方提供与</w:t>
      </w:r>
      <w:r>
        <w:rPr>
          <w:rFonts w:hint="eastAsia" w:asciiTheme="minorEastAsia" w:hAnsiTheme="minorEastAsia" w:cstheme="minorEastAsia"/>
          <w:color w:val="0000FF"/>
          <w:sz w:val="24"/>
          <w:szCs w:val="24"/>
          <w:lang w:val="en-US" w:eastAsia="zh-CN"/>
        </w:rPr>
        <w:t>本合同服务费用</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对应的增值税普通发票；甲方在</w:t>
      </w:r>
      <w:r>
        <w:rPr>
          <w:rFonts w:hint="eastAsia" w:asciiTheme="minorEastAsia" w:hAnsiTheme="minorEastAsia" w:cstheme="minorEastAsia"/>
          <w:color w:val="0000FF"/>
          <w:sz w:val="24"/>
          <w:szCs w:val="24"/>
          <w:lang w:val="en-US" w:eastAsia="zh-CN"/>
        </w:rPr>
        <w:t>本合同服务期限届满且</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收到乙方发票之日起30个工作日内通过银行转账向乙方一次性支付全部服务费用。</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如乙方未及时提供符合本</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合同</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约定的发票，甲方有权顺延付款期限。</w:t>
      </w:r>
    </w:p>
    <w:p w14:paraId="649D4D58">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5.</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 xml:space="preserve"> 乙方指定收款银行账户开户行：</w:t>
      </w:r>
      <w:r>
        <w:rPr>
          <w:rFonts w:hint="eastAsia" w:asciiTheme="minorEastAsia" w:hAnsiTheme="minorEastAsia" w:eastAsiaTheme="minorEastAsia" w:cstheme="minorEastAsia"/>
          <w:b w:val="0"/>
          <w:bCs w:val="0"/>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 xml:space="preserve"> 户名：</w:t>
      </w:r>
      <w:r>
        <w:rPr>
          <w:rFonts w:hint="eastAsia" w:asciiTheme="minorEastAsia" w:hAnsiTheme="minorEastAsia" w:eastAsiaTheme="minorEastAsia" w:cstheme="minorEastAsia"/>
          <w:b w:val="0"/>
          <w:bCs w:val="0"/>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 xml:space="preserve"> 账号：</w:t>
      </w:r>
      <w:r>
        <w:rPr>
          <w:rFonts w:hint="eastAsia" w:asciiTheme="minorEastAsia" w:hAnsiTheme="minorEastAsia" w:eastAsiaTheme="minorEastAsia" w:cstheme="minorEastAsia"/>
          <w:b w:val="0"/>
          <w:bCs w:val="0"/>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 xml:space="preserve"> 。</w:t>
      </w:r>
    </w:p>
    <w:p w14:paraId="5FD38568">
      <w:pPr>
        <w:keepNext w:val="0"/>
        <w:keepLines w:val="0"/>
        <w:pageBreakBefore w:val="0"/>
        <w:widowControl w:val="0"/>
        <w:kinsoku/>
        <w:wordWrap/>
        <w:overflowPunct/>
        <w:topLinePunct/>
        <w:autoSpaceDE/>
        <w:autoSpaceDN/>
        <w:bidi w:val="0"/>
        <w:adjustRightInd/>
        <w:snapToGrid/>
        <w:spacing w:line="500" w:lineRule="exact"/>
        <w:ind w:left="0" w:leftChars="0" w:firstLine="482" w:firstLineChars="200"/>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lang w:val="en-US" w:eastAsia="zh-CN"/>
          <w14:textFill>
            <w14:solidFill>
              <w14:schemeClr w14:val="tx1"/>
            </w14:solidFill>
          </w14:textFill>
        </w:rPr>
        <w:t xml:space="preserve">第六条 </w:t>
      </w: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风险承担</w:t>
      </w:r>
    </w:p>
    <w:p w14:paraId="17602595">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 xml:space="preserve">6.1 </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乙方在履行本合同过程中发生事故，给甲方、乙方或第三方人身、财产造成的所有损失，均由乙方负责处理和承担全部</w:t>
      </w:r>
      <w:r>
        <w:rPr>
          <w:rFonts w:hint="eastAsia" w:asciiTheme="minorEastAsia" w:hAnsiTheme="minorEastAsia" w:cstheme="minorEastAsia"/>
          <w:b w:val="0"/>
          <w:bCs w:val="0"/>
          <w:color w:val="0000FF"/>
          <w:sz w:val="24"/>
          <w:szCs w:val="24"/>
          <w:lang w:val="en-US" w:eastAsia="zh-CN"/>
        </w:rPr>
        <w:t>法律责任和经济赔偿</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w:t>
      </w:r>
    </w:p>
    <w:p w14:paraId="628B4F95">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6.2 如甲方因乙方服务等原因涉及纠纷、诉讼或被处以行政处罚，由乙方承担甲方因纠纷、诉讼、罚款等造成的全部经济损失。</w:t>
      </w:r>
    </w:p>
    <w:p w14:paraId="4B0754BD">
      <w:pPr>
        <w:keepNext w:val="0"/>
        <w:keepLines w:val="0"/>
        <w:pageBreakBefore w:val="0"/>
        <w:widowControl w:val="0"/>
        <w:kinsoku/>
        <w:wordWrap/>
        <w:overflowPunct/>
        <w:topLinePunct/>
        <w:autoSpaceDE/>
        <w:autoSpaceDN/>
        <w:bidi w:val="0"/>
        <w:adjustRightInd/>
        <w:snapToGrid/>
        <w:spacing w:line="500" w:lineRule="exact"/>
        <w:ind w:left="0" w:leftChars="0" w:firstLine="482"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第七条 廉洁条款</w:t>
      </w:r>
    </w:p>
    <w:p w14:paraId="66D5C0F9">
      <w:pPr>
        <w:keepNext w:val="0"/>
        <w:keepLines w:val="0"/>
        <w:pageBreakBefore w:val="0"/>
        <w:widowControl w:val="0"/>
        <w:kinsoku/>
        <w:wordWrap/>
        <w:overflowPunct/>
        <w:topLinePunct/>
        <w:autoSpaceDE/>
        <w:autoSpaceDN/>
        <w:bidi w:val="0"/>
        <w:adjustRightInd/>
        <w:snapToGrid/>
        <w:spacing w:line="500" w:lineRule="exact"/>
        <w:ind w:left="0" w:leftChars="0" w:firstLine="482"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 乙方应严格遵守国家相关法律法规，涉及合同的有关业务活动必须坚持公开、公平、公正、诚信原则，不得为获取不正当利益，损害国家、集体和甲方利益。</w:t>
      </w:r>
    </w:p>
    <w:p w14:paraId="7C2E309D">
      <w:pPr>
        <w:keepNext w:val="0"/>
        <w:keepLines w:val="0"/>
        <w:pageBreakBefore w:val="0"/>
        <w:widowControl w:val="0"/>
        <w:kinsoku/>
        <w:wordWrap/>
        <w:overflowPunct/>
        <w:topLinePunct/>
        <w:autoSpaceDE/>
        <w:autoSpaceDN/>
        <w:bidi w:val="0"/>
        <w:adjustRightInd/>
        <w:snapToGrid/>
        <w:spacing w:line="500" w:lineRule="exact"/>
        <w:ind w:left="0" w:leftChars="0" w:firstLine="482"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
          <w:bCs/>
          <w:color w:val="000000" w:themeColor="text1"/>
          <w:sz w:val="24"/>
          <w:szCs w:val="24"/>
          <w:u w:val="single"/>
          <w:lang w:val="en-US" w:eastAsia="zh-CN"/>
          <w14:textFill>
            <w14:solidFill>
              <w14:schemeClr w14:val="tx1"/>
            </w14:solidFill>
          </w14:textFill>
        </w:rPr>
        <w:t>7</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.2 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54AAA08F">
      <w:pPr>
        <w:keepNext w:val="0"/>
        <w:keepLines w:val="0"/>
        <w:pageBreakBefore w:val="0"/>
        <w:widowControl w:val="0"/>
        <w:kinsoku/>
        <w:wordWrap/>
        <w:overflowPunct/>
        <w:topLinePunct/>
        <w:autoSpaceDE/>
        <w:autoSpaceDN/>
        <w:bidi w:val="0"/>
        <w:adjustRightInd/>
        <w:snapToGrid/>
        <w:spacing w:line="500" w:lineRule="exact"/>
        <w:ind w:left="0" w:leftChars="0" w:firstLine="482"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第</w:t>
      </w: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八</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条 通知与送达</w:t>
      </w:r>
    </w:p>
    <w:p w14:paraId="4B231BBE">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 甲乙双方同意，与本</w:t>
      </w:r>
      <w:r>
        <w:rPr>
          <w:rFonts w:hint="eastAsia" w:asciiTheme="minorEastAsia" w:hAnsiTheme="minorEastAsia" w:cstheme="minorEastAsia"/>
          <w:color w:val="000000" w:themeColor="text1"/>
          <w:sz w:val="24"/>
          <w:szCs w:val="24"/>
          <w:lang w:val="en-US" w:eastAsia="zh-CN"/>
          <w14:textFill>
            <w14:solidFill>
              <w14:schemeClr w14:val="tx1"/>
            </w14:solidFill>
          </w14:textFill>
        </w:rPr>
        <w:t>合同</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有关的任何文书，应以书面方式送达本</w:t>
      </w:r>
      <w:r>
        <w:rPr>
          <w:rFonts w:hint="eastAsia" w:asciiTheme="minorEastAsia" w:hAnsiTheme="minorEastAsia" w:cstheme="minorEastAsia"/>
          <w:color w:val="000000" w:themeColor="text1"/>
          <w:sz w:val="24"/>
          <w:szCs w:val="24"/>
          <w:lang w:val="en-US" w:eastAsia="zh-CN"/>
          <w14:textFill>
            <w14:solidFill>
              <w14:schemeClr w14:val="tx1"/>
            </w14:solidFill>
          </w14:textFill>
        </w:rPr>
        <w:t>合同</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约定的联系方式。书面形式包括手机短信、微信、书面函件、电子邮件等形式。</w:t>
      </w:r>
    </w:p>
    <w:p w14:paraId="2999BE59">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 双方确认的文书（包括未来可能发生的诉讼或仲裁活动中法院或仲裁机构的送达法律文书）送达地址：</w:t>
      </w:r>
    </w:p>
    <w:p w14:paraId="078388E8">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.2.1 甲方的文书送达地址：</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娄底市中心医院医疗设备维修中心</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，收件人</w:t>
      </w:r>
      <w:r>
        <w:rPr>
          <w:rFonts w:hint="eastAsia" w:asciiTheme="minorEastAsia" w:hAnsiTheme="minorEastAsia" w:cstheme="minorEastAsia"/>
          <w:color w:val="000000" w:themeColor="text1"/>
          <w:sz w:val="24"/>
          <w:szCs w:val="24"/>
          <w:u w:val="none"/>
          <w:lang w:val="en-US" w:eastAsia="zh-CN"/>
          <w14:textFill>
            <w14:solidFill>
              <w14:schemeClr w14:val="tx1"/>
            </w14:solidFill>
          </w14:textFill>
        </w:rPr>
        <w:t>：</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王学辉</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，联系电话</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13875448558</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，电子邮箱</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p>
    <w:p w14:paraId="6279ADE7">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.2.2 乙方的文书送达地址：</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，收件人</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，联系电话：</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 xml:space="preserve"> ，电子邮箱：</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p>
    <w:p w14:paraId="0720635F">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 上述通知应被视为在下列时间送达：以快递或专人发送的，在收件人签收之日或拒收之日；以挂号邮件发出的，在发出之日起7个工作日；以电子邮件发出的，在电子邮件进入收件方电子邮箱服务器之日。</w:t>
      </w:r>
    </w:p>
    <w:p w14:paraId="5ABE87AE">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4E10E9CC">
      <w:pPr>
        <w:keepNext w:val="0"/>
        <w:keepLines w:val="0"/>
        <w:pageBreakBefore w:val="0"/>
        <w:widowControl w:val="0"/>
        <w:kinsoku/>
        <w:wordWrap/>
        <w:overflowPunct/>
        <w:topLinePunct/>
        <w:autoSpaceDE/>
        <w:autoSpaceDN/>
        <w:bidi w:val="0"/>
        <w:adjustRightInd/>
        <w:snapToGrid/>
        <w:spacing w:line="500" w:lineRule="exact"/>
        <w:ind w:left="0" w:leftChars="0" w:firstLine="482" w:firstLineChars="200"/>
        <w:textAlignment w:val="auto"/>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b/>
          <w:bCs/>
          <w:color w:val="0000FF"/>
          <w:sz w:val="24"/>
          <w:szCs w:val="24"/>
          <w:lang w:val="en-US" w:eastAsia="zh-CN"/>
        </w:rPr>
        <w:t>第九条 保密条款</w:t>
      </w:r>
    </w:p>
    <w:p w14:paraId="0BECC70D">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color w:val="0000FF"/>
          <w:sz w:val="24"/>
          <w:szCs w:val="24"/>
          <w:lang w:val="en-US" w:eastAsia="zh-CN"/>
        </w:rPr>
        <w:t>9.1 本合同订立、履行、变更等产生的研究、商讨、交流等信息，履行本合同获悉的甲方商业秘密、运营信息、工作人员信息、患陪个人信息等，均属保密信息。</w:t>
      </w:r>
    </w:p>
    <w:p w14:paraId="53908869">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color w:val="0000FF"/>
          <w:sz w:val="24"/>
          <w:szCs w:val="24"/>
          <w:lang w:val="en-US" w:eastAsia="zh-CN"/>
        </w:rPr>
        <w:t>9.2 乙方应对保密信息采取有效手段严格保密，不得用于非本合同之目的或向第三方泄露。如政府部门、法院或其他有权部门要求乙方提供保密信息，乙方应当立即向甲方通报。</w:t>
      </w:r>
    </w:p>
    <w:p w14:paraId="16E4B932">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color w:val="0000FF"/>
          <w:sz w:val="24"/>
          <w:szCs w:val="24"/>
          <w:lang w:val="en-US" w:eastAsia="zh-CN"/>
        </w:rPr>
        <w:t>9.3 因乙方未履行本合同保密义务造成甲方或第三方损失的，由乙方承担全部赔偿责任。</w:t>
      </w:r>
    </w:p>
    <w:p w14:paraId="10C25D05">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FF"/>
          <w:sz w:val="24"/>
          <w:szCs w:val="24"/>
          <w:lang w:val="en-US" w:eastAsia="zh-CN"/>
        </w:rPr>
        <w:t>9.4 本合同保密条款在合同被认定无效、被撤销或终止、解除后仍然有效。</w:t>
      </w:r>
    </w:p>
    <w:p w14:paraId="18CFD647">
      <w:pPr>
        <w:keepNext w:val="0"/>
        <w:keepLines w:val="0"/>
        <w:pageBreakBefore w:val="0"/>
        <w:widowControl w:val="0"/>
        <w:kinsoku/>
        <w:wordWrap/>
        <w:overflowPunct/>
        <w:topLinePunct/>
        <w:autoSpaceDE/>
        <w:autoSpaceDN/>
        <w:bidi w:val="0"/>
        <w:adjustRightInd/>
        <w:snapToGrid/>
        <w:spacing w:line="500" w:lineRule="exact"/>
        <w:ind w:left="0" w:leftChars="0" w:firstLine="482" w:firstLineChars="200"/>
        <w:textAlignment w:val="auto"/>
        <w:rPr>
          <w:rFonts w:hint="default"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第</w:t>
      </w: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十</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条 </w:t>
      </w: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合同的变更与解除</w:t>
      </w:r>
    </w:p>
    <w:p w14:paraId="43C6014A">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10.1 </w:t>
      </w:r>
      <w:r>
        <w:rPr>
          <w:rFonts w:hint="eastAsia" w:ascii="宋体" w:hAnsi="宋体" w:eastAsia="宋体" w:cs="宋体"/>
          <w:color w:val="000000" w:themeColor="text1"/>
          <w:sz w:val="24"/>
          <w:highlight w:val="none"/>
          <w:lang w:val="en-US" w:eastAsia="zh-CN"/>
          <w14:textFill>
            <w14:solidFill>
              <w14:schemeClr w14:val="tx1"/>
            </w14:solidFill>
          </w14:textFill>
        </w:rPr>
        <w:t>本合同经双方协商一致后可以变更，双方应另行签订补充协议</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p>
    <w:p w14:paraId="276A69FB">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乙方出现以下违约情形之一的，甲方有权拒绝支付任何价款并解除合同：</w:t>
      </w:r>
    </w:p>
    <w:p w14:paraId="1302E4A5">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.2.1 乙方未按本合同约定按时完成服务并出具检定报告逾期达</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日的；</w:t>
      </w:r>
    </w:p>
    <w:p w14:paraId="5189C4B1">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.2.2 乙方提供的证书不符合国家标准、本合同或采购需求约定标准；</w:t>
      </w:r>
    </w:p>
    <w:p w14:paraId="6D23DAB8">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.2.3 </w:t>
      </w:r>
      <w:r>
        <w:rPr>
          <w:rFonts w:hint="eastAsia" w:asciiTheme="minorEastAsia" w:hAnsiTheme="minorEastAsia" w:eastAsiaTheme="minorEastAsia" w:cstheme="minorEastAsia"/>
          <w:color w:val="0000FF"/>
          <w:sz w:val="24"/>
          <w:szCs w:val="24"/>
          <w:highlight w:val="green"/>
          <w:lang w:val="en-US" w:eastAsia="zh-CN"/>
        </w:rPr>
        <w:t>乙方将本合同权利义务全部转让给第三方；</w:t>
      </w:r>
    </w:p>
    <w:p w14:paraId="27673AF5">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.2.4 其他根本违约的情形。</w:t>
      </w:r>
    </w:p>
    <w:p w14:paraId="50B0E08A">
      <w:pPr>
        <w:keepNext w:val="0"/>
        <w:keepLines w:val="0"/>
        <w:pageBreakBefore w:val="0"/>
        <w:widowControl w:val="0"/>
        <w:kinsoku/>
        <w:wordWrap/>
        <w:overflowPunct/>
        <w:topLinePunct/>
        <w:autoSpaceDE/>
        <w:autoSpaceDN/>
        <w:bidi w:val="0"/>
        <w:adjustRightInd/>
        <w:snapToGrid/>
        <w:spacing w:line="500" w:lineRule="exact"/>
        <w:ind w:left="0" w:leftChars="0" w:firstLine="482" w:firstLineChars="200"/>
        <w:textAlignment w:val="auto"/>
        <w:rPr>
          <w:rFonts w:hint="default" w:asciiTheme="minorEastAsia" w:hAnsi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第十一条 违约责任</w:t>
      </w:r>
    </w:p>
    <w:p w14:paraId="19DB244C">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乙方未按本合同约定完成服务并提供检定校准报告的，</w:t>
      </w:r>
      <w:r>
        <w:rPr>
          <w:rFonts w:hint="eastAsia" w:asciiTheme="minorEastAsia" w:hAnsiTheme="minorEastAsia" w:eastAsiaTheme="minorEastAsia" w:cstheme="minorEastAsia"/>
          <w:color w:val="0000FF"/>
          <w:sz w:val="24"/>
          <w:szCs w:val="24"/>
          <w:highlight w:val="none"/>
          <w:lang w:val="en-US" w:eastAsia="zh-CN"/>
        </w:rPr>
        <w:t>除应赔偿甲方因此造成的损失外，</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每逾期一日，</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还应向</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甲方支付违约金</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cstheme="minorEastAsia"/>
          <w:color w:val="0000FF"/>
          <w:sz w:val="24"/>
          <w:szCs w:val="24"/>
          <w:highlight w:val="none"/>
          <w:u w:val="single"/>
          <w:lang w:val="en-US" w:eastAsia="zh-CN"/>
        </w:rPr>
        <w:t>500</w:t>
      </w:r>
      <w:r>
        <w:rPr>
          <w:rFonts w:hint="eastAsia" w:asciiTheme="minorEastAsia" w:hAnsiTheme="minorEastAsia" w:eastAsiaTheme="minorEastAsia" w:cstheme="minorEastAsia"/>
          <w:color w:val="0000FF"/>
          <w:sz w:val="24"/>
          <w:szCs w:val="24"/>
          <w:highlight w:val="none"/>
          <w:u w:val="single"/>
          <w:lang w:val="en-US" w:eastAsia="zh-CN"/>
        </w:rPr>
        <w:t xml:space="preserve">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元。</w:t>
      </w:r>
    </w:p>
    <w:p w14:paraId="0BD671E4">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11.2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如乙方单方解除合同或甲方因</w:t>
      </w:r>
      <w:r>
        <w:rPr>
          <w:rFonts w:hint="eastAsia" w:asciiTheme="minorEastAsia" w:hAnsiTheme="minorEastAsia" w:cstheme="minorEastAsia"/>
          <w:color w:val="000000" w:themeColor="text1"/>
          <w:sz w:val="24"/>
          <w:szCs w:val="24"/>
          <w:lang w:val="en-US" w:eastAsia="zh-CN"/>
          <w14:textFill>
            <w14:solidFill>
              <w14:schemeClr w14:val="tx1"/>
            </w14:solidFill>
          </w14:textFill>
        </w:rPr>
        <w:t>10.2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情形解除合同，乙方应赔偿给甲方造成的全部经济损失，并按本合同服务费用总价30%标准向甲方支付违约金。</w:t>
      </w:r>
    </w:p>
    <w:p w14:paraId="2C562167">
      <w:pPr>
        <w:pStyle w:val="7"/>
        <w:keepNext w:val="0"/>
        <w:keepLines w:val="0"/>
        <w:pageBreakBefore w:val="0"/>
        <w:widowControl w:val="0"/>
        <w:kinsoku/>
        <w:wordWrap/>
        <w:overflowPunct/>
        <w:topLinePunct/>
        <w:autoSpaceDE/>
        <w:autoSpaceDN/>
        <w:bidi w:val="0"/>
        <w:adjustRightInd w:val="0"/>
        <w:snapToGrid w:val="0"/>
        <w:spacing w:line="500" w:lineRule="exact"/>
        <w:ind w:left="0" w:leftChars="0" w:right="0" w:firstLine="482" w:firstLineChars="200"/>
        <w:jc w:val="both"/>
        <w:textAlignment w:val="baseline"/>
        <w:rPr>
          <w:rFonts w:hint="eastAsia"/>
          <w:b/>
          <w:bCs/>
          <w:color w:val="000000" w:themeColor="text1"/>
          <w:spacing w:val="0"/>
          <w:u w:val="single"/>
          <w:lang w:val="en-US" w:eastAsia="zh-CN"/>
          <w14:textFill>
            <w14:solidFill>
              <w14:schemeClr w14:val="tx1"/>
            </w14:solidFill>
          </w14:textFill>
        </w:rPr>
      </w:pPr>
      <w:r>
        <w:rPr>
          <w:rFonts w:hint="eastAsia"/>
          <w:b/>
          <w:bCs/>
          <w:color w:val="000000" w:themeColor="text1"/>
          <w:spacing w:val="0"/>
          <w:u w:val="single"/>
          <w:lang w:val="en-US" w:eastAsia="zh-CN"/>
          <w14:textFill>
            <w14:solidFill>
              <w14:schemeClr w14:val="tx1"/>
            </w14:solidFill>
          </w14:textFill>
        </w:rPr>
        <w:t>11.3 无论甲方在任意时候（不限于本合同履行期间）发现存在违反本合同廉洁条款的行为，乙方均须向甲方一次性支付惩罚性违约金</w:t>
      </w:r>
      <w:r>
        <w:rPr>
          <w:rFonts w:hint="eastAsia"/>
          <w:b/>
          <w:bCs/>
          <w:color w:val="0000FF"/>
          <w:spacing w:val="0"/>
          <w:u w:val="single"/>
          <w:lang w:val="en-US" w:eastAsia="zh-CN"/>
        </w:rPr>
        <w:t>18500.00</w:t>
      </w:r>
      <w:r>
        <w:rPr>
          <w:rFonts w:hint="eastAsia"/>
          <w:b/>
          <w:bCs/>
          <w:color w:val="000000" w:themeColor="text1"/>
          <w:spacing w:val="0"/>
          <w:u w:val="single"/>
          <w:lang w:val="en-US" w:eastAsia="zh-CN"/>
          <w14:textFill>
            <w14:solidFill>
              <w14:schemeClr w14:val="tx1"/>
            </w14:solidFill>
          </w14:textFill>
        </w:rPr>
        <w:t>元。如乙方除需承担违反廉洁条款的违约责任外，同时存在其他违约行为，乙方仍须就其他违约行为承担相应违约责任。</w:t>
      </w:r>
    </w:p>
    <w:p w14:paraId="4EDF3CEB">
      <w:pPr>
        <w:pStyle w:val="7"/>
        <w:keepNext w:val="0"/>
        <w:keepLines w:val="0"/>
        <w:pageBreakBefore w:val="0"/>
        <w:widowControl w:val="0"/>
        <w:kinsoku/>
        <w:wordWrap/>
        <w:overflowPunct/>
        <w:topLinePunct/>
        <w:autoSpaceDE/>
        <w:autoSpaceDN/>
        <w:bidi w:val="0"/>
        <w:adjustRightInd w:val="0"/>
        <w:snapToGrid w:val="0"/>
        <w:spacing w:line="500" w:lineRule="exact"/>
        <w:ind w:left="0" w:leftChars="0" w:right="0" w:firstLine="482" w:firstLineChars="200"/>
        <w:jc w:val="both"/>
        <w:textAlignment w:val="baseline"/>
        <w:rPr>
          <w:rFonts w:hint="default"/>
          <w:b/>
          <w:bCs/>
          <w:color w:val="000000" w:themeColor="text1"/>
          <w:spacing w:val="0"/>
          <w:u w:val="single"/>
          <w:lang w:val="en-US" w:eastAsia="zh-CN"/>
          <w14:textFill>
            <w14:solidFill>
              <w14:schemeClr w14:val="tx1"/>
            </w14:solidFill>
          </w14:textFill>
        </w:rPr>
      </w:pPr>
      <w:r>
        <w:rPr>
          <w:rFonts w:hint="eastAsia"/>
          <w:b/>
          <w:bCs/>
          <w:color w:val="000000" w:themeColor="text1"/>
          <w:spacing w:val="0"/>
          <w:u w:val="single"/>
          <w:lang w:val="en-US" w:eastAsia="zh-CN"/>
          <w14:textFill>
            <w14:solidFill>
              <w14:schemeClr w14:val="tx1"/>
            </w14:solidFill>
          </w14:textFill>
        </w:rPr>
        <w:t>11.4</w:t>
      </w:r>
      <w:r>
        <w:rPr>
          <w:rFonts w:hint="default"/>
          <w:b/>
          <w:bCs/>
          <w:color w:val="000000" w:themeColor="text1"/>
          <w:spacing w:val="0"/>
          <w:u w:val="single"/>
          <w:lang w:val="en-US" w:eastAsia="zh-CN"/>
          <w14:textFill>
            <w14:solidFill>
              <w14:schemeClr w14:val="tx1"/>
            </w14:solidFill>
          </w14:textFill>
        </w:rPr>
        <w:t xml:space="preserve"> 依据本合同约定乙方应支付给甲方的违约金，甲方有权在应支付给乙方的任意价款中直接予以扣除，如扣除部分不足，乙方应在接到甲方通知后3日内补足。</w:t>
      </w:r>
    </w:p>
    <w:p w14:paraId="5E9806A3">
      <w:pPr>
        <w:pStyle w:val="7"/>
        <w:keepNext w:val="0"/>
        <w:keepLines w:val="0"/>
        <w:pageBreakBefore w:val="0"/>
        <w:widowControl w:val="0"/>
        <w:kinsoku/>
        <w:wordWrap/>
        <w:overflowPunct/>
        <w:topLinePunct/>
        <w:autoSpaceDE/>
        <w:autoSpaceDN/>
        <w:bidi w:val="0"/>
        <w:adjustRightInd w:val="0"/>
        <w:snapToGrid w:val="0"/>
        <w:spacing w:line="500" w:lineRule="exact"/>
        <w:ind w:left="0" w:leftChars="0" w:right="0" w:firstLine="480" w:firstLineChars="200"/>
        <w:jc w:val="both"/>
        <w:textAlignment w:val="baseline"/>
        <w:rPr>
          <w:rFonts w:hint="eastAsia"/>
          <w:spacing w:val="0"/>
          <w:lang w:eastAsia="zh-CN"/>
        </w:rPr>
      </w:pPr>
      <w:r>
        <w:rPr>
          <w:rFonts w:hint="eastAsia"/>
          <w:spacing w:val="0"/>
          <w:lang w:val="en-US" w:eastAsia="zh-CN"/>
        </w:rPr>
        <w:t>11.5</w:t>
      </w:r>
      <w:r>
        <w:rPr>
          <w:spacing w:val="0"/>
        </w:rPr>
        <w:t xml:space="preserve"> 因不可抗力因素导致逾期履行的，不承担违约责任，不可抗力因素消除后，应当继续履行</w:t>
      </w:r>
      <w:r>
        <w:rPr>
          <w:rFonts w:hint="eastAsia"/>
          <w:spacing w:val="0"/>
          <w:lang w:eastAsia="zh-CN"/>
        </w:rPr>
        <w:t>。</w:t>
      </w:r>
    </w:p>
    <w:p w14:paraId="1C8419AB">
      <w:pPr>
        <w:keepNext w:val="0"/>
        <w:keepLines w:val="0"/>
        <w:pageBreakBefore w:val="0"/>
        <w:widowControl w:val="0"/>
        <w:kinsoku/>
        <w:wordWrap/>
        <w:overflowPunct/>
        <w:topLinePunct/>
        <w:autoSpaceDE/>
        <w:autoSpaceDN/>
        <w:bidi w:val="0"/>
        <w:adjustRightInd/>
        <w:snapToGrid/>
        <w:spacing w:line="500" w:lineRule="exact"/>
        <w:ind w:left="0" w:leftChars="0" w:firstLine="482"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第</w:t>
      </w: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十二</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条 争议解决</w:t>
      </w:r>
    </w:p>
    <w:p w14:paraId="293F2E7E">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如双方在履行本</w:t>
      </w:r>
      <w:r>
        <w:rPr>
          <w:rFonts w:hint="eastAsia" w:asciiTheme="minorEastAsia" w:hAnsiTheme="minorEastAsia" w:cstheme="minorEastAsia"/>
          <w:color w:val="000000" w:themeColor="text1"/>
          <w:sz w:val="24"/>
          <w:szCs w:val="24"/>
          <w:lang w:val="en-US" w:eastAsia="zh-CN"/>
          <w14:textFill>
            <w14:solidFill>
              <w14:schemeClr w14:val="tx1"/>
            </w14:solidFill>
          </w14:textFill>
        </w:rPr>
        <w:t>合同</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过程中发生争议，双方应先协商解决，协商解决不成的，任何一方可向甲方所在地有管辖权的人民法院提起诉讼解决。</w:t>
      </w:r>
    </w:p>
    <w:p w14:paraId="472EFB05">
      <w:pPr>
        <w:keepNext w:val="0"/>
        <w:keepLines w:val="0"/>
        <w:pageBreakBefore w:val="0"/>
        <w:widowControl w:val="0"/>
        <w:kinsoku/>
        <w:wordWrap/>
        <w:overflowPunct/>
        <w:topLinePunct/>
        <w:autoSpaceDE/>
        <w:autoSpaceDN/>
        <w:bidi w:val="0"/>
        <w:adjustRightInd/>
        <w:snapToGrid/>
        <w:spacing w:line="500" w:lineRule="exact"/>
        <w:ind w:left="0" w:leftChars="0" w:firstLine="482"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第十</w:t>
      </w: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三</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条 附则</w:t>
      </w:r>
    </w:p>
    <w:p w14:paraId="16C4A9FD">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13.1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本合同组成文件和优先解释顺序：乙方在履行本合同中作出的书面承诺；本合同补充协议；本合同及附件；</w:t>
      </w:r>
      <w:r>
        <w:rPr>
          <w:rFonts w:hint="eastAsia" w:asciiTheme="minorEastAsia" w:hAnsiTheme="minorEastAsia" w:eastAsiaTheme="minorEastAsia" w:cstheme="minorEastAsia"/>
          <w:color w:val="0000FF"/>
          <w:sz w:val="24"/>
          <w:szCs w:val="24"/>
          <w:lang w:val="en-US" w:eastAsia="zh-CN"/>
        </w:rPr>
        <w:t>中标通知书/成交通知书/议价结果公示/成交公告；投标文件/响应文件；招标文件/采购文件/采购需求；</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其他与本合同有关的资料。</w:t>
      </w:r>
    </w:p>
    <w:p w14:paraId="300A8E3A">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13.2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本合同一式</w:t>
      </w:r>
      <w:r>
        <w:rPr>
          <w:rFonts w:hint="eastAsia" w:asciiTheme="minorEastAsia" w:hAnsiTheme="minorEastAsia" w:cstheme="minorEastAsia"/>
          <w:color w:val="0000FF"/>
          <w:sz w:val="24"/>
          <w:szCs w:val="24"/>
          <w:lang w:val="en-US" w:eastAsia="zh-CN"/>
        </w:rPr>
        <w:t>伍</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份，甲方执</w:t>
      </w:r>
      <w:r>
        <w:rPr>
          <w:rFonts w:hint="eastAsia" w:asciiTheme="minorEastAsia" w:hAnsiTheme="minorEastAsia" w:cstheme="minorEastAsia"/>
          <w:color w:val="0000FF"/>
          <w:sz w:val="24"/>
          <w:szCs w:val="24"/>
          <w:lang w:val="en-US" w:eastAsia="zh-CN"/>
        </w:rPr>
        <w:t>肆</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份、乙方执</w:t>
      </w:r>
      <w:r>
        <w:rPr>
          <w:rFonts w:hint="eastAsia" w:asciiTheme="minorEastAsia" w:hAnsiTheme="minorEastAsia" w:cstheme="minorEastAsia"/>
          <w:color w:val="000000" w:themeColor="text1"/>
          <w:sz w:val="24"/>
          <w:szCs w:val="24"/>
          <w:lang w:val="en-US" w:eastAsia="zh-CN"/>
          <w14:textFill>
            <w14:solidFill>
              <w14:schemeClr w14:val="tx1"/>
            </w14:solidFill>
          </w14:textFill>
        </w:rPr>
        <w:t>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份，自双方签字</w:t>
      </w:r>
      <w:r>
        <w:rPr>
          <w:rFonts w:hint="eastAsia" w:asciiTheme="minorEastAsia" w:hAnsiTheme="minorEastAsia" w:cstheme="minorEastAsia"/>
          <w:color w:val="000000" w:themeColor="text1"/>
          <w:sz w:val="24"/>
          <w:szCs w:val="24"/>
          <w:lang w:val="en-US" w:eastAsia="zh-CN"/>
          <w14:textFill>
            <w14:solidFill>
              <w14:schemeClr w14:val="tx1"/>
            </w14:solidFill>
          </w14:textFill>
        </w:rPr>
        <w:t>并</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盖章之日起生效。</w:t>
      </w:r>
    </w:p>
    <w:p w14:paraId="5E78364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14:paraId="22D9AF1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甲方（盖章）：娄底市中心医院       乙方（盖章）：</w:t>
      </w:r>
    </w:p>
    <w:p w14:paraId="25151FE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14:paraId="23EE3CE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法定代表人（签字）：               法定代表人（签字）：</w:t>
      </w:r>
    </w:p>
    <w:p w14:paraId="6855A49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14:paraId="7E58BF6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或委托代理人（签字）：             或委托代理人（签字）：</w:t>
      </w:r>
    </w:p>
    <w:p w14:paraId="6BDC602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14:paraId="66DDDDC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合同签订地、履行地：娄底市娄星区    签订时间：</w:t>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年  月   日</w:t>
      </w:r>
    </w:p>
    <w:p w14:paraId="30430F5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14:paraId="564FC87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14:paraId="4C1AF80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lang w:val="en-US" w:eastAsia="zh-CN"/>
        </w:rPr>
      </w:pPr>
    </w:p>
    <w:p w14:paraId="5C086BF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lang w:val="en-US" w:eastAsia="zh-CN"/>
        </w:rPr>
      </w:pPr>
    </w:p>
    <w:p w14:paraId="040B4A6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color w:val="000000" w:themeColor="text1"/>
          <w:sz w:val="24"/>
          <w:szCs w:val="24"/>
          <w14:textFill>
            <w14:solidFill>
              <w14:schemeClr w14:val="tx1"/>
            </w14:solidFill>
          </w14:textFill>
        </w:rPr>
      </w:pPr>
    </w:p>
    <w:p w14:paraId="1FC661A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color w:val="auto"/>
          <w:sz w:val="24"/>
          <w:szCs w:val="24"/>
          <w:lang w:val="en-US" w:eastAsia="zh-CN"/>
        </w:rPr>
      </w:pPr>
    </w:p>
    <w:p w14:paraId="2B650945">
      <w:pPr>
        <w:rPr>
          <w:rFonts w:hint="default" w:ascii="宋体" w:hAnsi="宋体" w:eastAsia="宋体" w:cs="宋体"/>
          <w:color w:val="auto"/>
          <w:sz w:val="24"/>
          <w:szCs w:val="24"/>
          <w:lang w:val="en-US" w:eastAsia="zh-CN"/>
        </w:rPr>
      </w:pPr>
      <w:r>
        <w:rPr>
          <w:rFonts w:hint="eastAsia" w:ascii="黑体" w:hAnsi="黑体" w:eastAsia="黑体" w:cs="黑体"/>
          <w:sz w:val="32"/>
          <w:szCs w:val="32"/>
          <w:lang w:val="en-US" w:eastAsia="zh-CN"/>
        </w:rPr>
        <w:br w:type="page"/>
      </w:r>
    </w:p>
    <w:p w14:paraId="5884363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2E838F41">
      <w:pPr>
        <w:pStyle w:val="2"/>
        <w:numPr>
          <w:ilvl w:val="0"/>
          <w:numId w:val="0"/>
        </w:numPr>
        <w:spacing w:line="240" w:lineRule="auto"/>
        <w:ind w:left="2940" w:leftChars="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42075ED1">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011AD09">
      <w:pPr>
        <w:rPr>
          <w:rFonts w:hint="eastAsia" w:ascii="宋体" w:hAnsi="宋体" w:cs="宋体"/>
          <w:color w:val="auto"/>
        </w:rPr>
      </w:pPr>
    </w:p>
    <w:bookmarkEnd w:id="2"/>
    <w:p w14:paraId="6B60CB95">
      <w:pPr>
        <w:rPr>
          <w:rFonts w:hint="eastAsia"/>
          <w:color w:val="auto"/>
        </w:rPr>
      </w:pPr>
    </w:p>
    <w:p w14:paraId="463F9F65">
      <w:pPr>
        <w:jc w:val="center"/>
        <w:rPr>
          <w:b/>
          <w:color w:val="auto"/>
          <w:sz w:val="24"/>
        </w:rPr>
      </w:pPr>
      <w:r>
        <w:rPr>
          <w:b/>
          <w:color w:val="auto"/>
          <w:sz w:val="28"/>
          <w:szCs w:val="28"/>
        </w:rPr>
        <w:t>第一部分、开标一览表</w:t>
      </w:r>
    </w:p>
    <w:p w14:paraId="40105E6A">
      <w:pPr>
        <w:jc w:val="center"/>
        <w:rPr>
          <w:b/>
          <w:color w:val="auto"/>
          <w:sz w:val="24"/>
        </w:rPr>
      </w:pPr>
    </w:p>
    <w:p w14:paraId="60B35180">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71CAD04D">
      <w:pPr>
        <w:pStyle w:val="21"/>
        <w:rPr>
          <w:color w:val="auto"/>
        </w:rPr>
      </w:pPr>
    </w:p>
    <w:p w14:paraId="66551667">
      <w:pPr>
        <w:adjustRightInd w:val="0"/>
        <w:snapToGrid w:val="0"/>
        <w:spacing w:line="360" w:lineRule="auto"/>
        <w:jc w:val="center"/>
        <w:rPr>
          <w:rFonts w:hint="eastAsia" w:ascii="宋体" w:hAnsi="宋体" w:cs="宋体"/>
          <w:b/>
          <w:color w:val="auto"/>
          <w:sz w:val="28"/>
          <w:szCs w:val="28"/>
        </w:rPr>
      </w:pPr>
    </w:p>
    <w:p w14:paraId="28166D50">
      <w:pPr>
        <w:adjustRightInd w:val="0"/>
        <w:snapToGrid w:val="0"/>
        <w:spacing w:line="360" w:lineRule="auto"/>
        <w:jc w:val="center"/>
        <w:rPr>
          <w:rFonts w:hint="eastAsia" w:ascii="宋体" w:hAnsi="宋体" w:cs="宋体"/>
          <w:b/>
          <w:color w:val="auto"/>
          <w:sz w:val="28"/>
          <w:szCs w:val="28"/>
        </w:rPr>
      </w:pPr>
    </w:p>
    <w:p w14:paraId="4E8B8904">
      <w:pPr>
        <w:adjustRightInd w:val="0"/>
        <w:snapToGrid w:val="0"/>
        <w:spacing w:line="360" w:lineRule="auto"/>
        <w:jc w:val="center"/>
        <w:rPr>
          <w:rFonts w:hint="eastAsia" w:ascii="宋体" w:hAnsi="宋体" w:cs="宋体"/>
          <w:b/>
          <w:color w:val="auto"/>
          <w:sz w:val="28"/>
          <w:szCs w:val="28"/>
        </w:rPr>
      </w:pPr>
    </w:p>
    <w:p w14:paraId="2945B527">
      <w:pPr>
        <w:adjustRightInd w:val="0"/>
        <w:snapToGrid w:val="0"/>
        <w:spacing w:line="360" w:lineRule="auto"/>
        <w:jc w:val="center"/>
        <w:rPr>
          <w:rFonts w:hint="eastAsia" w:ascii="宋体" w:hAnsi="宋体" w:cs="宋体"/>
          <w:b/>
          <w:color w:val="auto"/>
          <w:sz w:val="28"/>
          <w:szCs w:val="28"/>
        </w:rPr>
      </w:pPr>
    </w:p>
    <w:p w14:paraId="1FBF603D">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3D168BD">
      <w:pPr>
        <w:pStyle w:val="20"/>
        <w:rPr>
          <w:rFonts w:hint="eastAsia"/>
          <w:lang w:eastAsia="zh-CN"/>
        </w:rPr>
      </w:pPr>
    </w:p>
    <w:p w14:paraId="386689DC">
      <w:pPr>
        <w:adjustRightInd w:val="0"/>
        <w:snapToGrid w:val="0"/>
        <w:spacing w:line="360" w:lineRule="auto"/>
        <w:jc w:val="center"/>
        <w:rPr>
          <w:rFonts w:hint="eastAsia" w:ascii="宋体" w:hAnsi="宋体" w:cs="宋体"/>
          <w:b/>
          <w:color w:val="auto"/>
          <w:sz w:val="24"/>
          <w:szCs w:val="20"/>
        </w:rPr>
      </w:pPr>
    </w:p>
    <w:p w14:paraId="11F0F571">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64449AAA">
      <w:pPr>
        <w:adjustRightInd w:val="0"/>
        <w:snapToGrid w:val="0"/>
        <w:spacing w:line="360" w:lineRule="auto"/>
        <w:rPr>
          <w:rFonts w:hint="eastAsia" w:ascii="宋体" w:hAnsi="宋体" w:cs="宋体"/>
          <w:b/>
          <w:color w:val="auto"/>
          <w:sz w:val="28"/>
          <w:szCs w:val="28"/>
        </w:rPr>
      </w:pPr>
    </w:p>
    <w:p w14:paraId="540590FF">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381B1A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EF25468">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51BFDC15">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4F084AFC">
      <w:pPr>
        <w:adjustRightInd w:val="0"/>
        <w:snapToGrid w:val="0"/>
        <w:spacing w:line="360" w:lineRule="auto"/>
        <w:ind w:firstLine="480" w:firstLineChars="200"/>
        <w:rPr>
          <w:rFonts w:hint="eastAsia" w:ascii="宋体" w:hAnsi="宋体" w:cs="宋体"/>
          <w:color w:val="auto"/>
          <w:sz w:val="24"/>
        </w:rPr>
      </w:pPr>
    </w:p>
    <w:tbl>
      <w:tblPr>
        <w:tblStyle w:val="14"/>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C87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52076A9">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37D8040">
      <w:pPr>
        <w:adjustRightInd w:val="0"/>
        <w:snapToGrid w:val="0"/>
        <w:spacing w:line="360" w:lineRule="auto"/>
        <w:rPr>
          <w:rFonts w:hint="eastAsia" w:ascii="宋体" w:hAnsi="宋体" w:cs="宋体"/>
          <w:color w:val="auto"/>
          <w:sz w:val="24"/>
        </w:rPr>
      </w:pPr>
    </w:p>
    <w:tbl>
      <w:tblPr>
        <w:tblStyle w:val="14"/>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753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4C02A26">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573075C3">
      <w:pPr>
        <w:adjustRightInd w:val="0"/>
        <w:snapToGrid w:val="0"/>
        <w:spacing w:line="360" w:lineRule="auto"/>
        <w:rPr>
          <w:rFonts w:hint="eastAsia" w:ascii="宋体" w:hAnsi="宋体" w:cs="宋体"/>
          <w:color w:val="auto"/>
          <w:sz w:val="24"/>
        </w:rPr>
      </w:pPr>
    </w:p>
    <w:p w14:paraId="2BBB8A34">
      <w:pPr>
        <w:adjustRightInd w:val="0"/>
        <w:snapToGrid w:val="0"/>
        <w:spacing w:line="360" w:lineRule="auto"/>
        <w:rPr>
          <w:rFonts w:hint="eastAsia" w:ascii="宋体" w:hAnsi="宋体" w:cs="宋体"/>
          <w:color w:val="auto"/>
          <w:sz w:val="24"/>
        </w:rPr>
      </w:pPr>
    </w:p>
    <w:p w14:paraId="1A8CC709">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1CA38E1D">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24E802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7E29138A">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8D29777">
      <w:pPr>
        <w:adjustRightInd w:val="0"/>
        <w:snapToGrid w:val="0"/>
        <w:spacing w:line="360" w:lineRule="auto"/>
        <w:rPr>
          <w:rFonts w:hint="eastAsia" w:ascii="宋体" w:hAnsi="宋体" w:cs="宋体"/>
          <w:b/>
          <w:color w:val="auto"/>
          <w:sz w:val="28"/>
          <w:szCs w:val="28"/>
        </w:rPr>
      </w:pPr>
    </w:p>
    <w:p w14:paraId="3F6A11CD">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3E86AAC0">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29B67D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5A64E7F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1867362">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CB02BF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64223B65">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0DFF17F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49A316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4B61AC36">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763F31A9">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1D48A861">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17F8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671259A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3FCFA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5B697C89">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3B055510">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3EF7C52F">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43446278">
      <w:pPr>
        <w:adjustRightInd w:val="0"/>
        <w:snapToGrid w:val="0"/>
        <w:spacing w:line="360" w:lineRule="auto"/>
        <w:jc w:val="center"/>
        <w:rPr>
          <w:rFonts w:hint="eastAsia" w:ascii="宋体" w:hAnsi="宋体" w:cs="宋体"/>
          <w:b/>
          <w:color w:val="auto"/>
          <w:sz w:val="24"/>
          <w:szCs w:val="20"/>
        </w:rPr>
      </w:pPr>
    </w:p>
    <w:p w14:paraId="1346884B">
      <w:pPr>
        <w:adjustRightInd w:val="0"/>
        <w:snapToGrid w:val="0"/>
        <w:spacing w:line="360" w:lineRule="auto"/>
        <w:rPr>
          <w:rFonts w:hint="eastAsia" w:ascii="宋体" w:hAnsi="宋体" w:cs="宋体"/>
          <w:b/>
          <w:color w:val="auto"/>
          <w:sz w:val="24"/>
          <w:szCs w:val="20"/>
        </w:rPr>
      </w:pPr>
    </w:p>
    <w:p w14:paraId="4F9273E1">
      <w:pPr>
        <w:adjustRightInd w:val="0"/>
        <w:snapToGrid w:val="0"/>
        <w:spacing w:line="360" w:lineRule="auto"/>
        <w:rPr>
          <w:rFonts w:hint="eastAsia" w:ascii="宋体" w:hAnsi="宋体" w:cs="宋体"/>
          <w:b/>
          <w:color w:val="auto"/>
          <w:sz w:val="24"/>
          <w:szCs w:val="20"/>
        </w:rPr>
      </w:pPr>
    </w:p>
    <w:p w14:paraId="2D2F2399">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BD0C8C8">
      <w:pPr>
        <w:adjustRightInd w:val="0"/>
        <w:snapToGrid w:val="0"/>
        <w:spacing w:line="360" w:lineRule="auto"/>
        <w:jc w:val="center"/>
        <w:rPr>
          <w:rFonts w:hint="eastAsia" w:ascii="宋体" w:hAnsi="宋体" w:cs="宋体"/>
          <w:b/>
          <w:color w:val="auto"/>
          <w:sz w:val="24"/>
          <w:szCs w:val="20"/>
        </w:rPr>
      </w:pPr>
    </w:p>
    <w:p w14:paraId="565506E4">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78C91FB">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0851C70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86E030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39144592">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50CF0EAC">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71681098">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9FD08FA">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753E4AC7">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575B8451">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32BCE7E4">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59336F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EB9AB22">
      <w:pPr>
        <w:jc w:val="left"/>
        <w:rPr>
          <w:rFonts w:hint="eastAsia" w:ascii="宋体" w:hAnsi="宋体" w:eastAsia="宋体" w:cs="Times New Roman"/>
          <w:b w:val="0"/>
          <w:bCs w:val="0"/>
          <w:color w:val="auto"/>
          <w:kern w:val="2"/>
          <w:sz w:val="24"/>
          <w:szCs w:val="24"/>
          <w:lang w:val="en-US" w:eastAsia="zh-CN" w:bidi="ar-SA"/>
        </w:rPr>
      </w:pPr>
    </w:p>
    <w:p w14:paraId="452F65D0">
      <w:pPr>
        <w:jc w:val="left"/>
        <w:rPr>
          <w:rFonts w:hint="eastAsia" w:ascii="宋体" w:hAnsi="宋体" w:eastAsia="宋体" w:cs="Times New Roman"/>
          <w:b w:val="0"/>
          <w:bCs w:val="0"/>
          <w:color w:val="auto"/>
          <w:kern w:val="2"/>
          <w:sz w:val="24"/>
          <w:szCs w:val="24"/>
          <w:lang w:val="en-US" w:eastAsia="zh-CN" w:bidi="ar-SA"/>
        </w:rPr>
      </w:pPr>
    </w:p>
    <w:p w14:paraId="16A0C581">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B1AE1FF">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3C2F2BC3">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76514128"/>
      <w:bookmarkStart w:id="4" w:name="_Toc486424819"/>
    </w:p>
    <w:p w14:paraId="6D90F51D">
      <w:pPr>
        <w:pStyle w:val="20"/>
        <w:rPr>
          <w:rFonts w:hint="eastAsia"/>
          <w:lang w:eastAsia="zh-CN"/>
        </w:rPr>
      </w:pPr>
    </w:p>
    <w:p w14:paraId="6BAEDE60">
      <w:pPr>
        <w:spacing w:before="120" w:beforeLines="50" w:after="120" w:afterLines="50" w:line="276" w:lineRule="auto"/>
        <w:jc w:val="center"/>
        <w:rPr>
          <w:b/>
          <w:color w:val="auto"/>
          <w:sz w:val="24"/>
        </w:rPr>
      </w:pPr>
      <w:r>
        <w:rPr>
          <w:b/>
          <w:color w:val="auto"/>
          <w:sz w:val="24"/>
        </w:rPr>
        <w:t>采购需求响应/偏离表</w:t>
      </w:r>
    </w:p>
    <w:p w14:paraId="3BCF85E9">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4"/>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572AF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684B6852">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4257CF67">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769CBF21">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09D4284B">
            <w:pPr>
              <w:adjustRightInd w:val="0"/>
              <w:snapToGrid w:val="0"/>
              <w:spacing w:before="50" w:line="360" w:lineRule="auto"/>
              <w:jc w:val="center"/>
              <w:rPr>
                <w:color w:val="auto"/>
              </w:rPr>
            </w:pPr>
            <w:r>
              <w:rPr>
                <w:color w:val="auto"/>
              </w:rPr>
              <w:t>投标文件应答</w:t>
            </w:r>
          </w:p>
        </w:tc>
        <w:tc>
          <w:tcPr>
            <w:tcW w:w="1513" w:type="dxa"/>
            <w:noWrap w:val="0"/>
            <w:vAlign w:val="center"/>
          </w:tcPr>
          <w:p w14:paraId="67C408D3">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333762B8">
            <w:pPr>
              <w:adjustRightInd w:val="0"/>
              <w:snapToGrid w:val="0"/>
              <w:spacing w:before="50" w:line="360" w:lineRule="auto"/>
              <w:ind w:left="-88" w:leftChars="-42"/>
              <w:jc w:val="center"/>
              <w:rPr>
                <w:color w:val="auto"/>
                <w:szCs w:val="21"/>
              </w:rPr>
            </w:pPr>
            <w:r>
              <w:rPr>
                <w:color w:val="auto"/>
                <w:szCs w:val="21"/>
              </w:rPr>
              <w:t>偏离说明</w:t>
            </w:r>
          </w:p>
        </w:tc>
      </w:tr>
      <w:tr w14:paraId="4E091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1E1580C">
            <w:pPr>
              <w:adjustRightInd w:val="0"/>
              <w:snapToGrid w:val="0"/>
              <w:spacing w:before="50" w:line="360" w:lineRule="auto"/>
              <w:ind w:left="-88" w:leftChars="-42"/>
              <w:jc w:val="center"/>
              <w:rPr>
                <w:color w:val="auto"/>
                <w:szCs w:val="21"/>
              </w:rPr>
            </w:pPr>
          </w:p>
        </w:tc>
        <w:tc>
          <w:tcPr>
            <w:tcW w:w="1877" w:type="dxa"/>
            <w:noWrap w:val="0"/>
            <w:vAlign w:val="center"/>
          </w:tcPr>
          <w:p w14:paraId="774A1D01">
            <w:pPr>
              <w:adjustRightInd w:val="0"/>
              <w:snapToGrid w:val="0"/>
              <w:spacing w:before="50" w:line="360" w:lineRule="auto"/>
              <w:ind w:left="-88" w:leftChars="-42"/>
              <w:jc w:val="center"/>
              <w:rPr>
                <w:color w:val="auto"/>
                <w:szCs w:val="21"/>
              </w:rPr>
            </w:pPr>
          </w:p>
        </w:tc>
        <w:tc>
          <w:tcPr>
            <w:tcW w:w="1671" w:type="dxa"/>
            <w:noWrap w:val="0"/>
            <w:vAlign w:val="center"/>
          </w:tcPr>
          <w:p w14:paraId="5CC39C1D">
            <w:pPr>
              <w:adjustRightInd w:val="0"/>
              <w:snapToGrid w:val="0"/>
              <w:spacing w:before="50" w:line="360" w:lineRule="auto"/>
              <w:ind w:left="-88" w:leftChars="-42"/>
              <w:jc w:val="center"/>
              <w:rPr>
                <w:color w:val="auto"/>
                <w:szCs w:val="21"/>
              </w:rPr>
            </w:pPr>
          </w:p>
        </w:tc>
        <w:tc>
          <w:tcPr>
            <w:tcW w:w="1608" w:type="dxa"/>
            <w:noWrap w:val="0"/>
            <w:vAlign w:val="center"/>
          </w:tcPr>
          <w:p w14:paraId="4C313990">
            <w:pPr>
              <w:adjustRightInd w:val="0"/>
              <w:snapToGrid w:val="0"/>
              <w:spacing w:before="50" w:line="360" w:lineRule="auto"/>
              <w:ind w:left="-88" w:leftChars="-42"/>
              <w:jc w:val="center"/>
              <w:rPr>
                <w:color w:val="auto"/>
                <w:szCs w:val="21"/>
              </w:rPr>
            </w:pPr>
          </w:p>
        </w:tc>
        <w:tc>
          <w:tcPr>
            <w:tcW w:w="1513" w:type="dxa"/>
            <w:noWrap w:val="0"/>
            <w:vAlign w:val="center"/>
          </w:tcPr>
          <w:p w14:paraId="3282AE5D">
            <w:pPr>
              <w:adjustRightInd w:val="0"/>
              <w:snapToGrid w:val="0"/>
              <w:spacing w:before="50" w:line="360" w:lineRule="auto"/>
              <w:ind w:left="-88" w:leftChars="-42"/>
              <w:jc w:val="center"/>
              <w:rPr>
                <w:color w:val="auto"/>
                <w:szCs w:val="21"/>
              </w:rPr>
            </w:pPr>
          </w:p>
        </w:tc>
        <w:tc>
          <w:tcPr>
            <w:tcW w:w="1061" w:type="dxa"/>
            <w:noWrap w:val="0"/>
            <w:vAlign w:val="center"/>
          </w:tcPr>
          <w:p w14:paraId="031F9831">
            <w:pPr>
              <w:adjustRightInd w:val="0"/>
              <w:snapToGrid w:val="0"/>
              <w:spacing w:before="50" w:line="360" w:lineRule="auto"/>
              <w:ind w:left="-88" w:leftChars="-42"/>
              <w:jc w:val="center"/>
              <w:rPr>
                <w:color w:val="auto"/>
                <w:szCs w:val="21"/>
              </w:rPr>
            </w:pPr>
          </w:p>
        </w:tc>
      </w:tr>
      <w:tr w14:paraId="00015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7AAB4EE">
            <w:pPr>
              <w:adjustRightInd w:val="0"/>
              <w:snapToGrid w:val="0"/>
              <w:spacing w:before="50" w:line="360" w:lineRule="auto"/>
              <w:ind w:left="-88" w:leftChars="-42"/>
              <w:jc w:val="center"/>
              <w:rPr>
                <w:color w:val="auto"/>
                <w:szCs w:val="21"/>
              </w:rPr>
            </w:pPr>
          </w:p>
        </w:tc>
        <w:tc>
          <w:tcPr>
            <w:tcW w:w="1877" w:type="dxa"/>
            <w:noWrap w:val="0"/>
            <w:vAlign w:val="center"/>
          </w:tcPr>
          <w:p w14:paraId="50AEF049">
            <w:pPr>
              <w:adjustRightInd w:val="0"/>
              <w:snapToGrid w:val="0"/>
              <w:spacing w:before="50" w:line="360" w:lineRule="auto"/>
              <w:ind w:left="-88" w:leftChars="-42"/>
              <w:jc w:val="center"/>
              <w:rPr>
                <w:color w:val="auto"/>
                <w:szCs w:val="21"/>
              </w:rPr>
            </w:pPr>
          </w:p>
        </w:tc>
        <w:tc>
          <w:tcPr>
            <w:tcW w:w="1671" w:type="dxa"/>
            <w:noWrap w:val="0"/>
            <w:vAlign w:val="center"/>
          </w:tcPr>
          <w:p w14:paraId="2A7B0A3E">
            <w:pPr>
              <w:adjustRightInd w:val="0"/>
              <w:snapToGrid w:val="0"/>
              <w:spacing w:before="50" w:line="360" w:lineRule="auto"/>
              <w:ind w:left="-88" w:leftChars="-42"/>
              <w:jc w:val="center"/>
              <w:rPr>
                <w:color w:val="auto"/>
                <w:szCs w:val="21"/>
              </w:rPr>
            </w:pPr>
          </w:p>
        </w:tc>
        <w:tc>
          <w:tcPr>
            <w:tcW w:w="1608" w:type="dxa"/>
            <w:noWrap w:val="0"/>
            <w:vAlign w:val="center"/>
          </w:tcPr>
          <w:p w14:paraId="4A601AAF">
            <w:pPr>
              <w:adjustRightInd w:val="0"/>
              <w:snapToGrid w:val="0"/>
              <w:spacing w:before="50" w:line="360" w:lineRule="auto"/>
              <w:ind w:left="-88" w:leftChars="-42"/>
              <w:jc w:val="center"/>
              <w:rPr>
                <w:color w:val="auto"/>
                <w:szCs w:val="21"/>
              </w:rPr>
            </w:pPr>
          </w:p>
        </w:tc>
        <w:tc>
          <w:tcPr>
            <w:tcW w:w="1513" w:type="dxa"/>
            <w:noWrap w:val="0"/>
            <w:vAlign w:val="center"/>
          </w:tcPr>
          <w:p w14:paraId="25C22211">
            <w:pPr>
              <w:adjustRightInd w:val="0"/>
              <w:snapToGrid w:val="0"/>
              <w:spacing w:before="50" w:line="360" w:lineRule="auto"/>
              <w:ind w:left="-88" w:leftChars="-42"/>
              <w:jc w:val="center"/>
              <w:rPr>
                <w:color w:val="auto"/>
                <w:szCs w:val="21"/>
              </w:rPr>
            </w:pPr>
          </w:p>
        </w:tc>
        <w:tc>
          <w:tcPr>
            <w:tcW w:w="1061" w:type="dxa"/>
            <w:noWrap w:val="0"/>
            <w:vAlign w:val="center"/>
          </w:tcPr>
          <w:p w14:paraId="571A0A5F">
            <w:pPr>
              <w:adjustRightInd w:val="0"/>
              <w:snapToGrid w:val="0"/>
              <w:spacing w:before="50" w:line="360" w:lineRule="auto"/>
              <w:ind w:left="-88" w:leftChars="-42"/>
              <w:jc w:val="center"/>
              <w:rPr>
                <w:color w:val="auto"/>
                <w:szCs w:val="21"/>
              </w:rPr>
            </w:pPr>
          </w:p>
        </w:tc>
      </w:tr>
      <w:tr w14:paraId="7492E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5A3B4144">
            <w:pPr>
              <w:adjustRightInd w:val="0"/>
              <w:snapToGrid w:val="0"/>
              <w:spacing w:before="50" w:line="360" w:lineRule="auto"/>
              <w:ind w:left="-88" w:leftChars="-42"/>
              <w:jc w:val="center"/>
              <w:rPr>
                <w:color w:val="auto"/>
                <w:szCs w:val="21"/>
              </w:rPr>
            </w:pPr>
          </w:p>
        </w:tc>
        <w:tc>
          <w:tcPr>
            <w:tcW w:w="1877" w:type="dxa"/>
            <w:noWrap w:val="0"/>
            <w:vAlign w:val="center"/>
          </w:tcPr>
          <w:p w14:paraId="5678C7D8">
            <w:pPr>
              <w:adjustRightInd w:val="0"/>
              <w:snapToGrid w:val="0"/>
              <w:spacing w:before="50" w:line="360" w:lineRule="auto"/>
              <w:ind w:left="-88" w:leftChars="-42"/>
              <w:jc w:val="center"/>
              <w:rPr>
                <w:color w:val="auto"/>
                <w:szCs w:val="21"/>
              </w:rPr>
            </w:pPr>
          </w:p>
        </w:tc>
        <w:tc>
          <w:tcPr>
            <w:tcW w:w="1671" w:type="dxa"/>
            <w:noWrap w:val="0"/>
            <w:vAlign w:val="center"/>
          </w:tcPr>
          <w:p w14:paraId="7AD96B66">
            <w:pPr>
              <w:adjustRightInd w:val="0"/>
              <w:snapToGrid w:val="0"/>
              <w:spacing w:before="50" w:line="360" w:lineRule="auto"/>
              <w:ind w:left="-88" w:leftChars="-42"/>
              <w:jc w:val="center"/>
              <w:rPr>
                <w:color w:val="auto"/>
                <w:szCs w:val="21"/>
              </w:rPr>
            </w:pPr>
          </w:p>
        </w:tc>
        <w:tc>
          <w:tcPr>
            <w:tcW w:w="1608" w:type="dxa"/>
            <w:noWrap w:val="0"/>
            <w:vAlign w:val="center"/>
          </w:tcPr>
          <w:p w14:paraId="368E095E">
            <w:pPr>
              <w:adjustRightInd w:val="0"/>
              <w:snapToGrid w:val="0"/>
              <w:spacing w:before="50" w:line="360" w:lineRule="auto"/>
              <w:ind w:left="-88" w:leftChars="-42"/>
              <w:jc w:val="center"/>
              <w:rPr>
                <w:color w:val="auto"/>
                <w:szCs w:val="21"/>
              </w:rPr>
            </w:pPr>
          </w:p>
        </w:tc>
        <w:tc>
          <w:tcPr>
            <w:tcW w:w="1513" w:type="dxa"/>
            <w:noWrap w:val="0"/>
            <w:vAlign w:val="center"/>
          </w:tcPr>
          <w:p w14:paraId="1E861332">
            <w:pPr>
              <w:adjustRightInd w:val="0"/>
              <w:snapToGrid w:val="0"/>
              <w:spacing w:before="50" w:line="360" w:lineRule="auto"/>
              <w:ind w:left="-88" w:leftChars="-42"/>
              <w:jc w:val="center"/>
              <w:rPr>
                <w:color w:val="auto"/>
                <w:szCs w:val="21"/>
              </w:rPr>
            </w:pPr>
          </w:p>
        </w:tc>
        <w:tc>
          <w:tcPr>
            <w:tcW w:w="1061" w:type="dxa"/>
            <w:noWrap w:val="0"/>
            <w:vAlign w:val="center"/>
          </w:tcPr>
          <w:p w14:paraId="1DDFBBC9">
            <w:pPr>
              <w:adjustRightInd w:val="0"/>
              <w:snapToGrid w:val="0"/>
              <w:spacing w:before="50" w:line="360" w:lineRule="auto"/>
              <w:ind w:left="-88" w:leftChars="-42"/>
              <w:jc w:val="center"/>
              <w:rPr>
                <w:color w:val="auto"/>
                <w:szCs w:val="21"/>
              </w:rPr>
            </w:pPr>
          </w:p>
        </w:tc>
      </w:tr>
      <w:tr w14:paraId="5ECFA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5564F7E0">
            <w:pPr>
              <w:rPr>
                <w:b/>
                <w:color w:val="auto"/>
              </w:rPr>
            </w:pPr>
          </w:p>
        </w:tc>
      </w:tr>
    </w:tbl>
    <w:p w14:paraId="58C809C7">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14:paraId="559CC36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5F3C4965">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38E3C596">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7546D202">
      <w:pPr>
        <w:pStyle w:val="21"/>
        <w:rPr>
          <w:color w:val="auto"/>
        </w:rPr>
      </w:pPr>
    </w:p>
    <w:p w14:paraId="5EEA99A1">
      <w:pPr>
        <w:pStyle w:val="20"/>
        <w:rPr>
          <w:rFonts w:hint="eastAsia"/>
          <w:lang w:eastAsia="zh-CN"/>
        </w:rPr>
      </w:pPr>
    </w:p>
    <w:p w14:paraId="4F73B9B6"/>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4F79">
    <w:pPr>
      <w:pStyle w:val="10"/>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333E6">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1333E6">
                    <w:pPr>
                      <w:pStyle w:val="10"/>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218840FB">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1645">
    <w:pPr>
      <w:pStyle w:val="10"/>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0F794">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F0F794">
                    <w:pPr>
                      <w:pStyle w:val="10"/>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7F2DAB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B277D">
    <w:pPr>
      <w:pStyle w:val="11"/>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6F2E55"/>
    <w:rsid w:val="00AE556A"/>
    <w:rsid w:val="01350E35"/>
    <w:rsid w:val="02390242"/>
    <w:rsid w:val="03E43FAE"/>
    <w:rsid w:val="04653F41"/>
    <w:rsid w:val="04B72FC8"/>
    <w:rsid w:val="04F57A38"/>
    <w:rsid w:val="050719CA"/>
    <w:rsid w:val="056B0EF3"/>
    <w:rsid w:val="06934BAA"/>
    <w:rsid w:val="06E91EC4"/>
    <w:rsid w:val="07731DE6"/>
    <w:rsid w:val="086F75C9"/>
    <w:rsid w:val="09C0303A"/>
    <w:rsid w:val="0A3F4F3C"/>
    <w:rsid w:val="0A6D3244"/>
    <w:rsid w:val="0A8A74D4"/>
    <w:rsid w:val="0CAD77BD"/>
    <w:rsid w:val="0CD87BD4"/>
    <w:rsid w:val="0E331420"/>
    <w:rsid w:val="0E3A4761"/>
    <w:rsid w:val="0EBC028B"/>
    <w:rsid w:val="0EDD1643"/>
    <w:rsid w:val="0FB9029C"/>
    <w:rsid w:val="10897B23"/>
    <w:rsid w:val="10914EF9"/>
    <w:rsid w:val="10B8663C"/>
    <w:rsid w:val="12080B62"/>
    <w:rsid w:val="12994AC5"/>
    <w:rsid w:val="129F447F"/>
    <w:rsid w:val="12C86253"/>
    <w:rsid w:val="14E40477"/>
    <w:rsid w:val="15060AC8"/>
    <w:rsid w:val="15125EAE"/>
    <w:rsid w:val="15675A4C"/>
    <w:rsid w:val="15B67DFF"/>
    <w:rsid w:val="163301F0"/>
    <w:rsid w:val="17F91BB8"/>
    <w:rsid w:val="193E7D91"/>
    <w:rsid w:val="1943608F"/>
    <w:rsid w:val="19E40286"/>
    <w:rsid w:val="19E91315"/>
    <w:rsid w:val="1AF56B46"/>
    <w:rsid w:val="1CE412C7"/>
    <w:rsid w:val="1D5071B5"/>
    <w:rsid w:val="1DD7486D"/>
    <w:rsid w:val="1E79119D"/>
    <w:rsid w:val="1F334F58"/>
    <w:rsid w:val="1F796B24"/>
    <w:rsid w:val="1FC602A8"/>
    <w:rsid w:val="1FE73549"/>
    <w:rsid w:val="2038045E"/>
    <w:rsid w:val="20AF0900"/>
    <w:rsid w:val="20B41DA7"/>
    <w:rsid w:val="21C61C7A"/>
    <w:rsid w:val="2280405B"/>
    <w:rsid w:val="2383771E"/>
    <w:rsid w:val="23F374DB"/>
    <w:rsid w:val="24881A32"/>
    <w:rsid w:val="25266F96"/>
    <w:rsid w:val="267547DF"/>
    <w:rsid w:val="272B6E6C"/>
    <w:rsid w:val="27B626C7"/>
    <w:rsid w:val="27CF2BB7"/>
    <w:rsid w:val="2821285F"/>
    <w:rsid w:val="28501465"/>
    <w:rsid w:val="28E81B29"/>
    <w:rsid w:val="28FD390A"/>
    <w:rsid w:val="29B45A41"/>
    <w:rsid w:val="2A174DA9"/>
    <w:rsid w:val="2AB010A8"/>
    <w:rsid w:val="2AC66F99"/>
    <w:rsid w:val="2BD64A85"/>
    <w:rsid w:val="2C0A2E19"/>
    <w:rsid w:val="2C7642D0"/>
    <w:rsid w:val="2C8B7C6A"/>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4F140E5"/>
    <w:rsid w:val="366241E2"/>
    <w:rsid w:val="3662711A"/>
    <w:rsid w:val="36B66AAC"/>
    <w:rsid w:val="36E47928"/>
    <w:rsid w:val="372F7378"/>
    <w:rsid w:val="37413B6F"/>
    <w:rsid w:val="37BA0809"/>
    <w:rsid w:val="397348CD"/>
    <w:rsid w:val="39E8350C"/>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22229D"/>
    <w:rsid w:val="425629F5"/>
    <w:rsid w:val="4284152B"/>
    <w:rsid w:val="428B1063"/>
    <w:rsid w:val="429A4992"/>
    <w:rsid w:val="435B161D"/>
    <w:rsid w:val="43B25DAC"/>
    <w:rsid w:val="44771DFD"/>
    <w:rsid w:val="45D569C3"/>
    <w:rsid w:val="479B74B7"/>
    <w:rsid w:val="48735221"/>
    <w:rsid w:val="48997E8F"/>
    <w:rsid w:val="49E92B05"/>
    <w:rsid w:val="4A354E62"/>
    <w:rsid w:val="4AEE1A11"/>
    <w:rsid w:val="4B7F39F4"/>
    <w:rsid w:val="4BAE646F"/>
    <w:rsid w:val="4C06451A"/>
    <w:rsid w:val="4CAC1559"/>
    <w:rsid w:val="4D754257"/>
    <w:rsid w:val="4DCD6AB3"/>
    <w:rsid w:val="4DDD6104"/>
    <w:rsid w:val="4DE92593"/>
    <w:rsid w:val="4EE7662F"/>
    <w:rsid w:val="4FDC682B"/>
    <w:rsid w:val="50216DCD"/>
    <w:rsid w:val="50540C20"/>
    <w:rsid w:val="506258C6"/>
    <w:rsid w:val="51AC28BD"/>
    <w:rsid w:val="52183ACC"/>
    <w:rsid w:val="53B55872"/>
    <w:rsid w:val="544055F2"/>
    <w:rsid w:val="54AD4386"/>
    <w:rsid w:val="54E30E5A"/>
    <w:rsid w:val="5587625E"/>
    <w:rsid w:val="55D8243C"/>
    <w:rsid w:val="56483C8F"/>
    <w:rsid w:val="56C77AA7"/>
    <w:rsid w:val="581A7C72"/>
    <w:rsid w:val="583A4BD7"/>
    <w:rsid w:val="58487501"/>
    <w:rsid w:val="59C74B1F"/>
    <w:rsid w:val="5A886F59"/>
    <w:rsid w:val="604D5946"/>
    <w:rsid w:val="611B6B1B"/>
    <w:rsid w:val="62030FF0"/>
    <w:rsid w:val="623600B0"/>
    <w:rsid w:val="62C222C2"/>
    <w:rsid w:val="62DB090C"/>
    <w:rsid w:val="632D7C40"/>
    <w:rsid w:val="64133D6A"/>
    <w:rsid w:val="64245572"/>
    <w:rsid w:val="66C30AF5"/>
    <w:rsid w:val="673A6241"/>
    <w:rsid w:val="678E4F5D"/>
    <w:rsid w:val="67F3562A"/>
    <w:rsid w:val="680E122C"/>
    <w:rsid w:val="6A4E1D63"/>
    <w:rsid w:val="6A90762D"/>
    <w:rsid w:val="6AB9152E"/>
    <w:rsid w:val="6B592423"/>
    <w:rsid w:val="6C486FE4"/>
    <w:rsid w:val="6CA409DF"/>
    <w:rsid w:val="6DE375E4"/>
    <w:rsid w:val="6E8E5287"/>
    <w:rsid w:val="6FAC3B48"/>
    <w:rsid w:val="6FAD463B"/>
    <w:rsid w:val="6FBE332C"/>
    <w:rsid w:val="70CE0BC9"/>
    <w:rsid w:val="71554367"/>
    <w:rsid w:val="71584067"/>
    <w:rsid w:val="71F26E91"/>
    <w:rsid w:val="735201FF"/>
    <w:rsid w:val="737B50A4"/>
    <w:rsid w:val="73F40E72"/>
    <w:rsid w:val="74566F5C"/>
    <w:rsid w:val="750117A8"/>
    <w:rsid w:val="751301BD"/>
    <w:rsid w:val="755B2270"/>
    <w:rsid w:val="75E27514"/>
    <w:rsid w:val="7612420D"/>
    <w:rsid w:val="76920D75"/>
    <w:rsid w:val="76C47877"/>
    <w:rsid w:val="77423DFF"/>
    <w:rsid w:val="783B5EA9"/>
    <w:rsid w:val="783D7269"/>
    <w:rsid w:val="79EB699D"/>
    <w:rsid w:val="7A104828"/>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Body Text"/>
    <w:basedOn w:val="1"/>
    <w:semiHidden/>
    <w:qFormat/>
    <w:uiPriority w:val="0"/>
    <w:rPr>
      <w:rFonts w:ascii="宋体" w:hAnsi="宋体" w:eastAsia="宋体" w:cs="宋体"/>
      <w:sz w:val="24"/>
      <w:szCs w:val="24"/>
      <w:lang w:val="en-US" w:eastAsia="en-US" w:bidi="ar-SA"/>
    </w:rPr>
  </w:style>
  <w:style w:type="paragraph" w:styleId="8">
    <w:name w:val="Body Text Indent"/>
    <w:basedOn w:val="1"/>
    <w:next w:val="1"/>
    <w:qFormat/>
    <w:uiPriority w:val="99"/>
    <w:pPr>
      <w:spacing w:line="400" w:lineRule="exact"/>
      <w:ind w:left="630"/>
    </w:pPr>
    <w:rPr>
      <w:rFonts w:ascii="楷体_GB2312"/>
      <w:sz w:val="30"/>
      <w:szCs w:val="30"/>
    </w:rPr>
  </w:style>
  <w:style w:type="paragraph" w:styleId="9">
    <w:name w:val="Date"/>
    <w:basedOn w:val="1"/>
    <w:next w:val="1"/>
    <w:qFormat/>
    <w:uiPriority w:val="0"/>
    <w:rPr>
      <w:color w:val="000000"/>
      <w:kern w:val="0"/>
      <w:sz w:val="30"/>
    </w:rPr>
  </w:style>
  <w:style w:type="paragraph" w:styleId="10">
    <w:name w:val="footer"/>
    <w:basedOn w:val="1"/>
    <w:qFormat/>
    <w:uiPriority w:val="0"/>
    <w:pPr>
      <w:tabs>
        <w:tab w:val="center" w:pos="4153"/>
        <w:tab w:val="right" w:pos="8306"/>
      </w:tabs>
      <w:snapToGrid w:val="0"/>
      <w:jc w:val="left"/>
    </w:pPr>
    <w:rPr>
      <w:kern w:val="0"/>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rPr>
      <w:sz w:val="24"/>
    </w:rPr>
  </w:style>
  <w:style w:type="paragraph" w:styleId="13">
    <w:name w:val="Body Text First Indent 2"/>
    <w:basedOn w:val="8"/>
    <w:next w:val="5"/>
    <w:qFormat/>
    <w:uiPriority w:val="0"/>
    <w:pPr>
      <w:overflowPunct w:val="0"/>
      <w:adjustRightInd w:val="0"/>
      <w:spacing w:line="500" w:lineRule="exact"/>
      <w:ind w:firstLine="420" w:firstLineChars="200"/>
      <w:textAlignment w:val="baseline"/>
    </w:pPr>
    <w:rPr>
      <w:rFonts w:eastAsia="仿宋_GB2312"/>
      <w:kern w:val="28"/>
      <w:sz w:val="2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9">
    <w:name w:val="大标题"/>
    <w:basedOn w:val="1"/>
    <w:next w:val="13"/>
    <w:qFormat/>
    <w:uiPriority w:val="0"/>
    <w:pPr>
      <w:jc w:val="center"/>
    </w:pPr>
    <w:rPr>
      <w:rFonts w:ascii="Arial" w:hAnsi="Arial" w:eastAsia="宋体"/>
      <w:b/>
      <w:sz w:val="28"/>
      <w:szCs w:val="24"/>
    </w:rPr>
  </w:style>
  <w:style w:type="paragraph" w:customStyle="1" w:styleId="20">
    <w:name w:val="列出段落1"/>
    <w:basedOn w:val="1"/>
    <w:qFormat/>
    <w:uiPriority w:val="99"/>
    <w:pPr>
      <w:ind w:firstLine="420" w:firstLineChars="200"/>
    </w:pPr>
  </w:style>
  <w:style w:type="paragraph" w:customStyle="1" w:styleId="21">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2123</Words>
  <Characters>2273</Characters>
  <Lines>0</Lines>
  <Paragraphs>0</Paragraphs>
  <TotalTime>0</TotalTime>
  <ScaleCrop>false</ScaleCrop>
  <LinksUpToDate>false</LinksUpToDate>
  <CharactersWithSpaces>2280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2026-06-03T08:18:04Z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693F405580CA4EF791A186399C2A22A8_13</vt:lpwstr>
  </property>
  <property fmtid="{D5CDD505-2E9C-101B-9397-08002B2CF9AE}" pid="4" name="KSOTemplateDocerSaveRecord">
    <vt:lpwstr>eyJoZGlkIjoiOWU3YmMxNGQ0NDE0NTRiYjQ3MWFkZjk1MWM2MTc2NWEiLCJ1c2VySWQiOiI0NDIzNjcyODQifQ==</vt:lpwstr>
  </property>
</Properties>
</file>