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F798">
      <w:pPr>
        <w:pStyle w:val="3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娄底市中心医院弱电井智能防盗报警系统采购需求</w:t>
      </w:r>
    </w:p>
    <w:p w14:paraId="55E8217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6DE65F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</w:t>
      </w:r>
    </w:p>
    <w:tbl>
      <w:tblPr>
        <w:tblStyle w:val="5"/>
        <w:tblW w:w="9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33"/>
        <w:gridCol w:w="1951"/>
        <w:gridCol w:w="3189"/>
        <w:gridCol w:w="927"/>
        <w:gridCol w:w="648"/>
        <w:gridCol w:w="993"/>
        <w:gridCol w:w="950"/>
      </w:tblGrid>
      <w:tr w14:paraId="756F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9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F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8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D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C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E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5047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353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8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9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438150</wp:posOffset>
                  </wp:positionV>
                  <wp:extent cx="886460" cy="1005840"/>
                  <wp:effectExtent l="0" t="0" r="8890" b="3810"/>
                  <wp:wrapNone/>
                  <wp:docPr id="6" name="Picture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报警主机（含3年流量）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主机技术参数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产品名称:4G无线防盗报警主机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供电电压: AC220V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防区数量: 8有线+99小功率无线+ 255大功率无线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无线频率: 433频率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小功率无线距离:空旷距离100米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大功率无线距离:空旷条件3- 5000米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输出电流:≤1500mA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报警音量:约100分贝(可外接高音喇叭)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后备电池: 12V7A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品路4.00aE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定时布撤防:支持两组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报警电话:支持5组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报警记录:容量128条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其它:断电提示，万年历功能，低压保护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重量:约3. 8KG/台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</w:tr>
      <w:tr w14:paraId="1F03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583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4D9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436880</wp:posOffset>
                  </wp:positionV>
                  <wp:extent cx="1169035" cy="1003935"/>
                  <wp:effectExtent l="0" t="0" r="12065" b="5715"/>
                  <wp:wrapNone/>
                  <wp:docPr id="7" name="Picture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智能播报LED屏（含3年流量）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配套物联网主机使用，尺寸：350mm*190mm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</w:tr>
      <w:tr w14:paraId="0C17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527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8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6EC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473075</wp:posOffset>
                  </wp:positionV>
                  <wp:extent cx="903605" cy="1159510"/>
                  <wp:effectExtent l="0" t="0" r="10795" b="254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负一楼小主机（含3年流量）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语音+声光报警声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5组电话号码/平台拨号自由编辑，真人发音1组常开/常闭(最大电流1A)时长可调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支持多机组网联动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32路无线433MHz防区/2路有线防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</w:tr>
      <w:tr w14:paraId="798A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402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8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66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384175</wp:posOffset>
                  </wp:positionV>
                  <wp:extent cx="1094105" cy="1045845"/>
                  <wp:effectExtent l="0" t="0" r="10795" b="1905"/>
                  <wp:wrapNone/>
                  <wp:docPr id="9" name="Picture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有线门磁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常闭信号有线门磁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 w14:paraId="5509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8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5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F07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495300</wp:posOffset>
                  </wp:positionV>
                  <wp:extent cx="381000" cy="712470"/>
                  <wp:effectExtent l="0" t="0" r="0" b="11430"/>
                  <wp:wrapNone/>
                  <wp:docPr id="1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NB物联无线门磁（含3年流量）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NB物联网无线门磁，内置物联卡，含三年流量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30875</w:t>
            </w:r>
          </w:p>
        </w:tc>
      </w:tr>
      <w:tr w14:paraId="70DC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3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22D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7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8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69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6FE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A8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EC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E056"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42125</w:t>
            </w:r>
          </w:p>
        </w:tc>
      </w:tr>
    </w:tbl>
    <w:p w14:paraId="23B1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预算金额：42125元，按照使用科室实际需求数量供货，按实结算（该费用包括税费、安装、调试、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材料、运费等一切费用不再有额外费用）。</w:t>
      </w:r>
    </w:p>
    <w:p w14:paraId="48E97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28"/>
          <w:szCs w:val="28"/>
        </w:rPr>
        <w:t>交货要求：投标人承诺按招标人要求送货，在收到招标人通知后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天内送货到位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安装、调试后交付使用科室。</w:t>
      </w:r>
    </w:p>
    <w:p w14:paraId="269CB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7795D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质保期：</w:t>
      </w:r>
      <w:r>
        <w:rPr>
          <w:rFonts w:hint="eastAsia" w:ascii="仿宋" w:hAnsi="仿宋" w:eastAsia="仿宋" w:cs="仿宋"/>
          <w:sz w:val="28"/>
          <w:szCs w:val="28"/>
        </w:rPr>
        <w:t>以上所有货物质保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期为</w:t>
      </w:r>
      <w:r>
        <w:rPr>
          <w:rFonts w:hint="eastAsia" w:ascii="仿宋" w:hAnsi="仿宋" w:eastAsia="仿宋" w:cs="仿宋"/>
          <w:sz w:val="28"/>
          <w:szCs w:val="28"/>
        </w:rPr>
        <w:t>1年，若国家、厂商、行业有更优标准，按国家、厂商、行业的最优标准执行。质保期从取得验收合格之日起计算。</w:t>
      </w:r>
    </w:p>
    <w:p w14:paraId="39A09B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1.7 投标人须提供原厂正品，不得供应贴牌或仿制产品，所有货物均须具备出厂合格证及相应质检报告。供货期间若招标人因使用需求调整采购型号，投标人须无条件配合更换并保证及时供应。</w:t>
      </w:r>
    </w:p>
    <w:p w14:paraId="5E46BFA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二、供应商在投标时须提供以下材料复印件并加盖公章：</w:t>
      </w:r>
    </w:p>
    <w:p w14:paraId="30353F1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营业执照，营业执照营业范围必须包含经营此项目</w:t>
      </w:r>
    </w:p>
    <w:p w14:paraId="45C542E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投标人身份证复印件；</w:t>
      </w:r>
    </w:p>
    <w:p w14:paraId="7CE4F10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如投标人不是法定代表人，须持法定代表人签名的授权委托书,并提供法定代表人身份证复印件。</w:t>
      </w:r>
    </w:p>
    <w:p w14:paraId="0578D11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售后服务承诺函；</w:t>
      </w:r>
    </w:p>
    <w:p w14:paraId="32669DB3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三年内在经营活动中没有重大违法记录（需提供“信用中国”网址查询记录证明）</w:t>
      </w:r>
    </w:p>
    <w:p w14:paraId="3B30701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3.6 其他招标文件要求的资料。</w:t>
      </w:r>
    </w:p>
    <w:p w14:paraId="63BF9BF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3.7 所有资料均密封盖章：</w:t>
      </w:r>
    </w:p>
    <w:p w14:paraId="15E89F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付款方式：</w:t>
      </w:r>
    </w:p>
    <w:p w14:paraId="2015B9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人通过银行转账方式向供应商指定银行账户支付款项：采购人在全部货物验收合格之日起4个月内，向乙方支付合同约定总价款的90%；余款10%，采购人在全部货物质保期届满且不存在需被扣除情形之日起10个工作日内，免息支付给供应商。</w:t>
      </w:r>
    </w:p>
    <w:p w14:paraId="1247C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四、采购方式</w:t>
      </w:r>
    </w:p>
    <w:p w14:paraId="42545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TZlYjk2N2I1OTAyMzIyMTIzOGU4MDVlYTJmMTgifQ=="/>
  </w:docVars>
  <w:rsids>
    <w:rsidRoot w:val="1955742D"/>
    <w:rsid w:val="00B0507A"/>
    <w:rsid w:val="018D5316"/>
    <w:rsid w:val="03B47FDA"/>
    <w:rsid w:val="050C7B55"/>
    <w:rsid w:val="06CF3A1E"/>
    <w:rsid w:val="08AF005C"/>
    <w:rsid w:val="0A5F7A88"/>
    <w:rsid w:val="0B275F39"/>
    <w:rsid w:val="0D9D3BDC"/>
    <w:rsid w:val="107F4BF1"/>
    <w:rsid w:val="12C50412"/>
    <w:rsid w:val="12F134B7"/>
    <w:rsid w:val="14DF0BF0"/>
    <w:rsid w:val="1955742D"/>
    <w:rsid w:val="1ED84C4A"/>
    <w:rsid w:val="1F6E0182"/>
    <w:rsid w:val="25A77F4A"/>
    <w:rsid w:val="26495CA1"/>
    <w:rsid w:val="291B4ED7"/>
    <w:rsid w:val="2C136E70"/>
    <w:rsid w:val="2C934D84"/>
    <w:rsid w:val="2DAD393F"/>
    <w:rsid w:val="353E4427"/>
    <w:rsid w:val="3E5F6615"/>
    <w:rsid w:val="3F0A537A"/>
    <w:rsid w:val="3FFD4EDF"/>
    <w:rsid w:val="45B872F1"/>
    <w:rsid w:val="45E3489F"/>
    <w:rsid w:val="48834068"/>
    <w:rsid w:val="49903BA3"/>
    <w:rsid w:val="4F806F93"/>
    <w:rsid w:val="50F862DC"/>
    <w:rsid w:val="51442973"/>
    <w:rsid w:val="52A47207"/>
    <w:rsid w:val="5396127B"/>
    <w:rsid w:val="55A35154"/>
    <w:rsid w:val="55DD4257"/>
    <w:rsid w:val="56E53838"/>
    <w:rsid w:val="5CEC6198"/>
    <w:rsid w:val="66891681"/>
    <w:rsid w:val="67533061"/>
    <w:rsid w:val="6A806C6B"/>
    <w:rsid w:val="6EAF52D4"/>
    <w:rsid w:val="72B640EC"/>
    <w:rsid w:val="737E28B4"/>
    <w:rsid w:val="745B3FC8"/>
    <w:rsid w:val="74A94712"/>
    <w:rsid w:val="757829FE"/>
    <w:rsid w:val="7AB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1223</Characters>
  <Lines>0</Lines>
  <Paragraphs>0</Paragraphs>
  <TotalTime>6</TotalTime>
  <ScaleCrop>false</ScaleCrop>
  <LinksUpToDate>false</LinksUpToDate>
  <CharactersWithSpaces>1243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2026-01-23T02:45:00Z</cp:lastPrinted>
  <dcterms:modified xsi:type="dcterms:W3CDTF">2026-06-02T01:15:41Z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E6059488DEC547F8BCEDA2C4CA15AAAF_13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