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F3618">
      <w:pPr>
        <w:pStyle w:val="3"/>
        <w:keepNext w:val="0"/>
        <w:keepLines w:val="0"/>
        <w:pageBreakBefore w:val="0"/>
        <w:widowControl w:val="0"/>
        <w:kinsoku/>
        <w:wordWrap/>
        <w:overflowPunct/>
        <w:topLinePunct w:val="0"/>
        <w:autoSpaceDE/>
        <w:autoSpaceDN/>
        <w:bidi w:val="0"/>
        <w:adjustRightInd/>
        <w:snapToGrid/>
        <w:spacing w:beforeAutospacing="0" w:afterAutospacing="0" w:line="640" w:lineRule="exact"/>
        <w:jc w:val="center"/>
        <w:textAlignment w:val="auto"/>
        <w:rPr>
          <w:rFonts w:hint="eastAsia"/>
          <w:color w:val="auto"/>
          <w:sz w:val="36"/>
          <w:szCs w:val="36"/>
          <w:lang w:val="en-US" w:eastAsia="zh-CN"/>
        </w:rPr>
      </w:pPr>
      <w:r>
        <w:rPr>
          <w:rFonts w:hint="eastAsia"/>
          <w:color w:val="auto"/>
          <w:sz w:val="36"/>
          <w:szCs w:val="36"/>
          <w:lang w:val="en-US" w:eastAsia="zh-CN"/>
        </w:rPr>
        <w:t>娄底市中心医院（娄底医院）二次供水蓄水池（箱）</w:t>
      </w:r>
    </w:p>
    <w:p w14:paraId="1DB91E4B">
      <w:pPr>
        <w:pStyle w:val="3"/>
        <w:keepNext w:val="0"/>
        <w:keepLines w:val="0"/>
        <w:pageBreakBefore w:val="0"/>
        <w:widowControl w:val="0"/>
        <w:kinsoku/>
        <w:wordWrap/>
        <w:overflowPunct/>
        <w:topLinePunct w:val="0"/>
        <w:autoSpaceDE/>
        <w:autoSpaceDN/>
        <w:bidi w:val="0"/>
        <w:adjustRightInd/>
        <w:snapToGrid/>
        <w:spacing w:beforeAutospacing="0" w:afterAutospacing="0" w:line="640" w:lineRule="exact"/>
        <w:jc w:val="center"/>
        <w:textAlignment w:val="auto"/>
        <w:rPr>
          <w:rFonts w:hint="eastAsia"/>
          <w:color w:val="auto"/>
          <w:sz w:val="36"/>
          <w:szCs w:val="36"/>
        </w:rPr>
      </w:pPr>
      <w:r>
        <w:rPr>
          <w:rFonts w:hint="eastAsia"/>
          <w:color w:val="auto"/>
          <w:sz w:val="36"/>
          <w:szCs w:val="36"/>
          <w:lang w:val="en-US" w:eastAsia="zh-CN"/>
        </w:rPr>
        <w:t>清洗、消毒及检测</w:t>
      </w:r>
      <w:r>
        <w:rPr>
          <w:rFonts w:hint="eastAsia"/>
          <w:color w:val="auto"/>
          <w:sz w:val="36"/>
          <w:szCs w:val="36"/>
          <w:lang w:val="en-US" w:eastAsia="zh-CN"/>
        </w:rPr>
        <w:t>服务</w:t>
      </w:r>
      <w:r>
        <w:rPr>
          <w:rFonts w:hint="eastAsia"/>
          <w:color w:val="auto"/>
          <w:sz w:val="36"/>
          <w:szCs w:val="36"/>
          <w:lang w:val="en-US" w:eastAsia="zh-CN"/>
        </w:rPr>
        <w:t>项目采购需求</w:t>
      </w:r>
    </w:p>
    <w:p w14:paraId="0B23019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一、项目基本信息</w:t>
      </w:r>
    </w:p>
    <w:p w14:paraId="0BB0B5B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1. 项目名称：娄底市中心医院（娄底医院）二次供水蓄水池（箱）</w:t>
      </w:r>
    </w:p>
    <w:p w14:paraId="5D419E4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left"/>
        <w:textAlignment w:val="auto"/>
        <w:outlineLvl w:val="9"/>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清洗、消毒及检测服务</w:t>
      </w:r>
      <w:r>
        <w:rPr>
          <w:rFonts w:hint="eastAsia" w:ascii="仿宋" w:hAnsi="仿宋" w:eastAsia="仿宋" w:cs="仿宋"/>
          <w:color w:val="auto"/>
          <w:kern w:val="0"/>
          <w:sz w:val="28"/>
          <w:szCs w:val="28"/>
          <w:lang w:val="en-US" w:eastAsia="zh-CN" w:bidi="ar"/>
        </w:rPr>
        <w:t>项目</w:t>
      </w:r>
    </w:p>
    <w:p w14:paraId="79D67C9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default" w:ascii="仿宋" w:hAnsi="仿宋" w:eastAsia="仿宋" w:cs="仿宋"/>
          <w:color w:val="auto"/>
          <w:sz w:val="28"/>
          <w:szCs w:val="28"/>
          <w:lang w:val="en-US"/>
        </w:rPr>
      </w:pPr>
      <w:r>
        <w:rPr>
          <w:rFonts w:hint="eastAsia" w:ascii="仿宋" w:hAnsi="仿宋" w:eastAsia="仿宋" w:cs="仿宋"/>
          <w:color w:val="auto"/>
          <w:kern w:val="0"/>
          <w:sz w:val="28"/>
          <w:szCs w:val="28"/>
          <w:lang w:val="en-US" w:eastAsia="zh-CN" w:bidi="ar"/>
        </w:rPr>
        <w:t>2. 实施地点：娄底市中心医院院内及广州医科大学附属第一医院娄底医院院内</w:t>
      </w:r>
    </w:p>
    <w:p w14:paraId="797AF33D">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3. 评标办法：最低评标价法</w:t>
      </w:r>
    </w:p>
    <w:p w14:paraId="5E6E839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kern w:val="0"/>
          <w:sz w:val="28"/>
          <w:szCs w:val="28"/>
          <w:lang w:val="en-US" w:eastAsia="zh-CN" w:bidi="ar"/>
        </w:rPr>
      </w:pPr>
      <w:r>
        <w:rPr>
          <w:rFonts w:hint="eastAsia" w:ascii="仿宋" w:hAnsi="仿宋" w:eastAsia="仿宋" w:cs="仿宋"/>
          <w:color w:val="auto"/>
          <w:kern w:val="0"/>
          <w:sz w:val="28"/>
          <w:szCs w:val="28"/>
          <w:lang w:val="en-US" w:eastAsia="zh-CN" w:bidi="ar"/>
        </w:rPr>
        <w:t>4. 分包要求：本项目不允许分包、转包</w:t>
      </w:r>
    </w:p>
    <w:p w14:paraId="0E101522">
      <w:pPr>
        <w:pStyle w:val="2"/>
        <w:ind w:left="0" w:leftChars="0" w:firstLine="560" w:firstLineChars="200"/>
        <w:rPr>
          <w:rFonts w:hint="default"/>
          <w:lang w:val="en-US"/>
        </w:rPr>
      </w:pPr>
      <w:r>
        <w:rPr>
          <w:rFonts w:hint="eastAsia" w:ascii="仿宋" w:hAnsi="仿宋" w:eastAsia="仿宋" w:cs="仿宋"/>
          <w:color w:val="auto"/>
          <w:kern w:val="0"/>
          <w:sz w:val="28"/>
          <w:szCs w:val="28"/>
          <w:lang w:val="en-US" w:eastAsia="zh-CN" w:bidi="ar"/>
        </w:rPr>
        <w:t>5. 项目预算：23200.00</w:t>
      </w:r>
    </w:p>
    <w:p w14:paraId="4B0F467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二、项目概况</w:t>
      </w:r>
    </w:p>
    <w:p w14:paraId="51F20174">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为严格落实卫生行政部门二次供水管理相关规定，保障医院院内生活、消防用水水质安全，杜绝二次供水污染隐患，规范院内二次供水设施运维管理，需对院内全部二次供水蓄水池（箱）进行专业清洗、全方位消毒、水质检测备案，确保水质达标、用水安全、资料齐全合规。</w:t>
      </w:r>
    </w:p>
    <w:p w14:paraId="3CDF15C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三、服务范围</w:t>
      </w:r>
    </w:p>
    <w:p w14:paraId="1451095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本项为实质性响应条款，未满足视为无效投标。</w:t>
      </w:r>
    </w:p>
    <w:p w14:paraId="033977CE">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中标人须对招标人院内</w:t>
      </w:r>
      <w:r>
        <w:rPr>
          <w:rStyle w:val="8"/>
          <w:rFonts w:hint="eastAsia" w:ascii="仿宋" w:hAnsi="仿宋" w:eastAsia="仿宋" w:cs="仿宋"/>
          <w:color w:val="auto"/>
          <w:kern w:val="0"/>
          <w:sz w:val="28"/>
          <w:szCs w:val="28"/>
          <w:lang w:val="en-US" w:eastAsia="zh-CN" w:bidi="ar"/>
        </w:rPr>
        <w:t>共计9个二次供水蓄水池（箱）</w:t>
      </w:r>
      <w:r>
        <w:rPr>
          <w:rFonts w:hint="eastAsia" w:ascii="仿宋" w:hAnsi="仿宋" w:eastAsia="仿宋" w:cs="仿宋"/>
          <w:color w:val="auto"/>
          <w:kern w:val="0"/>
          <w:sz w:val="28"/>
          <w:szCs w:val="28"/>
          <w:lang w:val="en-US" w:eastAsia="zh-CN" w:bidi="ar"/>
        </w:rPr>
        <w:t>进行全面清洗、消毒作业，具体明细如下</w:t>
      </w:r>
      <w:bookmarkStart w:id="0" w:name="_GoBack"/>
      <w:bookmarkEnd w:id="0"/>
      <w:r>
        <w:rPr>
          <w:rFonts w:hint="eastAsia" w:ascii="仿宋" w:hAnsi="仿宋" w:eastAsia="仿宋" w:cs="仿宋"/>
          <w:color w:val="auto"/>
          <w:kern w:val="0"/>
          <w:sz w:val="28"/>
          <w:szCs w:val="28"/>
          <w:lang w:val="en-US" w:eastAsia="zh-CN" w:bidi="ar"/>
        </w:rPr>
        <w:t>：</w:t>
      </w:r>
    </w:p>
    <w:tbl>
      <w:tblPr>
        <w:tblStyle w:val="6"/>
        <w:tblW w:w="9353" w:type="dxa"/>
        <w:tblInd w:w="-2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221"/>
        <w:gridCol w:w="882"/>
        <w:gridCol w:w="1000"/>
        <w:gridCol w:w="867"/>
        <w:gridCol w:w="927"/>
        <w:gridCol w:w="956"/>
        <w:gridCol w:w="1235"/>
        <w:gridCol w:w="1809"/>
      </w:tblGrid>
      <w:tr w14:paraId="4F9C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78B4A44C">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序号</w:t>
            </w:r>
          </w:p>
        </w:tc>
        <w:tc>
          <w:tcPr>
            <w:tcW w:w="1221" w:type="dxa"/>
            <w:vAlign w:val="center"/>
          </w:tcPr>
          <w:p w14:paraId="454831F0">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服务事项</w:t>
            </w:r>
          </w:p>
        </w:tc>
        <w:tc>
          <w:tcPr>
            <w:tcW w:w="882" w:type="dxa"/>
            <w:vAlign w:val="center"/>
          </w:tcPr>
          <w:p w14:paraId="00EE44AB">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体积</w:t>
            </w:r>
          </w:p>
          <w:p w14:paraId="1ECCC0BA">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（m³）</w:t>
            </w:r>
          </w:p>
        </w:tc>
        <w:tc>
          <w:tcPr>
            <w:tcW w:w="1000" w:type="dxa"/>
            <w:vAlign w:val="center"/>
          </w:tcPr>
          <w:p w14:paraId="4B8509BA">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数量（个）</w:t>
            </w:r>
          </w:p>
        </w:tc>
        <w:tc>
          <w:tcPr>
            <w:tcW w:w="867" w:type="dxa"/>
            <w:vAlign w:val="center"/>
          </w:tcPr>
          <w:p w14:paraId="30312C73">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清洗次数</w:t>
            </w:r>
          </w:p>
        </w:tc>
        <w:tc>
          <w:tcPr>
            <w:tcW w:w="927" w:type="dxa"/>
            <w:vAlign w:val="center"/>
          </w:tcPr>
          <w:p w14:paraId="747B9965">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单价</w:t>
            </w:r>
          </w:p>
          <w:p w14:paraId="066B0DB7">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限价</w:t>
            </w:r>
          </w:p>
        </w:tc>
        <w:tc>
          <w:tcPr>
            <w:tcW w:w="956" w:type="dxa"/>
            <w:vAlign w:val="center"/>
          </w:tcPr>
          <w:p w14:paraId="37DF346A">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单价</w:t>
            </w:r>
          </w:p>
          <w:p w14:paraId="7E4C3545">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报价</w:t>
            </w:r>
          </w:p>
        </w:tc>
        <w:tc>
          <w:tcPr>
            <w:tcW w:w="1235" w:type="dxa"/>
            <w:vAlign w:val="center"/>
          </w:tcPr>
          <w:p w14:paraId="45F5DA7D">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合计金额</w:t>
            </w:r>
          </w:p>
        </w:tc>
        <w:tc>
          <w:tcPr>
            <w:tcW w:w="1809" w:type="dxa"/>
            <w:vAlign w:val="center"/>
          </w:tcPr>
          <w:p w14:paraId="31727736">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b/>
                <w:bCs/>
                <w:color w:val="auto"/>
                <w:kern w:val="0"/>
                <w:sz w:val="21"/>
                <w:szCs w:val="21"/>
                <w:lang w:val="en-US" w:eastAsia="zh-CN"/>
              </w:rPr>
              <w:t>计划清洗时间</w:t>
            </w:r>
          </w:p>
        </w:tc>
      </w:tr>
      <w:tr w14:paraId="35695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4D5D7008">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1221" w:type="dxa"/>
            <w:vAlign w:val="center"/>
          </w:tcPr>
          <w:p w14:paraId="5B7A67CD">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混凝土</w:t>
            </w:r>
          </w:p>
          <w:p w14:paraId="79B00B66">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r>
              <w:rPr>
                <w:rFonts w:hint="eastAsia" w:ascii="仿宋" w:hAnsi="仿宋" w:eastAsia="仿宋" w:cs="仿宋"/>
                <w:color w:val="auto"/>
                <w:kern w:val="0"/>
                <w:sz w:val="21"/>
                <w:szCs w:val="21"/>
                <w:lang w:val="en-US" w:eastAsia="zh-CN" w:bidi="ar"/>
              </w:rPr>
              <w:t>水池清洗</w:t>
            </w:r>
          </w:p>
        </w:tc>
        <w:tc>
          <w:tcPr>
            <w:tcW w:w="882" w:type="dxa"/>
            <w:vAlign w:val="center"/>
          </w:tcPr>
          <w:p w14:paraId="3648CF25">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300</w:t>
            </w:r>
          </w:p>
        </w:tc>
        <w:tc>
          <w:tcPr>
            <w:tcW w:w="1000" w:type="dxa"/>
            <w:vAlign w:val="center"/>
          </w:tcPr>
          <w:p w14:paraId="339288EC">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867" w:type="dxa"/>
            <w:vAlign w:val="center"/>
          </w:tcPr>
          <w:p w14:paraId="6E0FA1EB">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927" w:type="dxa"/>
            <w:vAlign w:val="center"/>
          </w:tcPr>
          <w:p w14:paraId="321D6134">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2650</w:t>
            </w:r>
          </w:p>
        </w:tc>
        <w:tc>
          <w:tcPr>
            <w:tcW w:w="956" w:type="dxa"/>
            <w:vAlign w:val="center"/>
          </w:tcPr>
          <w:p w14:paraId="753DBE77">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35" w:type="dxa"/>
            <w:vAlign w:val="center"/>
          </w:tcPr>
          <w:p w14:paraId="6B5A72E4">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809" w:type="dxa"/>
            <w:vAlign w:val="center"/>
          </w:tcPr>
          <w:p w14:paraId="56A7C1DB">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2026年11月份</w:t>
            </w:r>
          </w:p>
        </w:tc>
      </w:tr>
      <w:tr w14:paraId="21FB3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6" w:type="dxa"/>
            <w:vAlign w:val="center"/>
          </w:tcPr>
          <w:p w14:paraId="5FFC1078">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1221" w:type="dxa"/>
            <w:vMerge w:val="restart"/>
            <w:vAlign w:val="center"/>
          </w:tcPr>
          <w:p w14:paraId="3FB7AB67">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kern w:val="0"/>
                <w:sz w:val="21"/>
                <w:szCs w:val="21"/>
                <w:lang w:val="en-US" w:eastAsia="zh-CN" w:bidi="ar"/>
              </w:rPr>
            </w:pPr>
            <w:r>
              <w:rPr>
                <w:rFonts w:hint="eastAsia" w:ascii="仿宋" w:hAnsi="仿宋" w:eastAsia="仿宋" w:cs="仿宋"/>
                <w:color w:val="auto"/>
                <w:kern w:val="0"/>
                <w:sz w:val="21"/>
                <w:szCs w:val="21"/>
                <w:lang w:val="en-US" w:eastAsia="zh-CN" w:bidi="ar"/>
              </w:rPr>
              <w:t>不锈钢</w:t>
            </w:r>
          </w:p>
          <w:p w14:paraId="05214287">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r>
              <w:rPr>
                <w:rFonts w:hint="eastAsia" w:ascii="仿宋" w:hAnsi="仿宋" w:eastAsia="仿宋" w:cs="仿宋"/>
                <w:color w:val="auto"/>
                <w:kern w:val="0"/>
                <w:sz w:val="21"/>
                <w:szCs w:val="21"/>
                <w:lang w:val="en-US" w:eastAsia="zh-CN" w:bidi="ar"/>
              </w:rPr>
              <w:t>水箱清洗</w:t>
            </w:r>
          </w:p>
        </w:tc>
        <w:tc>
          <w:tcPr>
            <w:tcW w:w="882" w:type="dxa"/>
            <w:vAlign w:val="center"/>
          </w:tcPr>
          <w:p w14:paraId="59809287">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70</w:t>
            </w:r>
          </w:p>
        </w:tc>
        <w:tc>
          <w:tcPr>
            <w:tcW w:w="1000" w:type="dxa"/>
            <w:vAlign w:val="center"/>
          </w:tcPr>
          <w:p w14:paraId="586F1785">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867" w:type="dxa"/>
            <w:vAlign w:val="center"/>
          </w:tcPr>
          <w:p w14:paraId="422941F2">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927" w:type="dxa"/>
            <w:vAlign w:val="center"/>
          </w:tcPr>
          <w:p w14:paraId="20300F96">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1700</w:t>
            </w:r>
          </w:p>
        </w:tc>
        <w:tc>
          <w:tcPr>
            <w:tcW w:w="956" w:type="dxa"/>
            <w:vAlign w:val="center"/>
          </w:tcPr>
          <w:p w14:paraId="3E6C6DE9">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35" w:type="dxa"/>
            <w:vAlign w:val="center"/>
          </w:tcPr>
          <w:p w14:paraId="05564DA1">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809" w:type="dxa"/>
            <w:vAlign w:val="center"/>
          </w:tcPr>
          <w:p w14:paraId="7E6DEC8E">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r>
              <w:rPr>
                <w:rFonts w:hint="eastAsia" w:ascii="仿宋" w:hAnsi="仿宋" w:eastAsia="仿宋" w:cs="仿宋"/>
                <w:color w:val="auto"/>
                <w:sz w:val="21"/>
                <w:szCs w:val="21"/>
                <w:vertAlign w:val="baseline"/>
                <w:lang w:val="en-US" w:eastAsia="zh-CN"/>
              </w:rPr>
              <w:t>2026年11月份</w:t>
            </w:r>
          </w:p>
        </w:tc>
      </w:tr>
      <w:tr w14:paraId="5591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56" w:type="dxa"/>
            <w:vAlign w:val="center"/>
          </w:tcPr>
          <w:p w14:paraId="59AE3C08">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3</w:t>
            </w:r>
          </w:p>
        </w:tc>
        <w:tc>
          <w:tcPr>
            <w:tcW w:w="1221" w:type="dxa"/>
            <w:vMerge w:val="continue"/>
            <w:vAlign w:val="center"/>
          </w:tcPr>
          <w:p w14:paraId="30E38C9C">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882" w:type="dxa"/>
            <w:vAlign w:val="center"/>
          </w:tcPr>
          <w:p w14:paraId="6BBACCA2">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60</w:t>
            </w:r>
          </w:p>
        </w:tc>
        <w:tc>
          <w:tcPr>
            <w:tcW w:w="1000" w:type="dxa"/>
            <w:vAlign w:val="center"/>
          </w:tcPr>
          <w:p w14:paraId="6DB2A414">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867" w:type="dxa"/>
            <w:vAlign w:val="center"/>
          </w:tcPr>
          <w:p w14:paraId="3F0EDE68">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927" w:type="dxa"/>
            <w:vAlign w:val="center"/>
          </w:tcPr>
          <w:p w14:paraId="773B322E">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1500</w:t>
            </w:r>
          </w:p>
        </w:tc>
        <w:tc>
          <w:tcPr>
            <w:tcW w:w="956" w:type="dxa"/>
            <w:vAlign w:val="center"/>
          </w:tcPr>
          <w:p w14:paraId="1C43486C">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35" w:type="dxa"/>
            <w:vAlign w:val="center"/>
          </w:tcPr>
          <w:p w14:paraId="0FE11631">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809" w:type="dxa"/>
            <w:vAlign w:val="center"/>
          </w:tcPr>
          <w:p w14:paraId="76C2E590">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r>
              <w:rPr>
                <w:rFonts w:hint="eastAsia" w:ascii="仿宋" w:hAnsi="仿宋" w:eastAsia="仿宋" w:cs="仿宋"/>
                <w:color w:val="auto"/>
                <w:sz w:val="21"/>
                <w:szCs w:val="21"/>
                <w:vertAlign w:val="baseline"/>
                <w:lang w:val="en-US" w:eastAsia="zh-CN"/>
              </w:rPr>
              <w:t>2026年11月份</w:t>
            </w:r>
          </w:p>
        </w:tc>
      </w:tr>
      <w:tr w14:paraId="3D158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2AB483C9">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4</w:t>
            </w:r>
          </w:p>
        </w:tc>
        <w:tc>
          <w:tcPr>
            <w:tcW w:w="1221" w:type="dxa"/>
            <w:vMerge w:val="continue"/>
            <w:vAlign w:val="center"/>
          </w:tcPr>
          <w:p w14:paraId="077EC3D9">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882" w:type="dxa"/>
            <w:vAlign w:val="center"/>
          </w:tcPr>
          <w:p w14:paraId="5E8A46B5">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160</w:t>
            </w:r>
          </w:p>
        </w:tc>
        <w:tc>
          <w:tcPr>
            <w:tcW w:w="1000" w:type="dxa"/>
            <w:vAlign w:val="center"/>
          </w:tcPr>
          <w:p w14:paraId="03F711E4">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867" w:type="dxa"/>
            <w:vAlign w:val="center"/>
          </w:tcPr>
          <w:p w14:paraId="65B74292">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927" w:type="dxa"/>
            <w:vAlign w:val="center"/>
          </w:tcPr>
          <w:p w14:paraId="70DFDE49">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2400</w:t>
            </w:r>
          </w:p>
        </w:tc>
        <w:tc>
          <w:tcPr>
            <w:tcW w:w="956" w:type="dxa"/>
            <w:vAlign w:val="center"/>
          </w:tcPr>
          <w:p w14:paraId="2D50F40F">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35" w:type="dxa"/>
            <w:vAlign w:val="center"/>
          </w:tcPr>
          <w:p w14:paraId="1064510E">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809" w:type="dxa"/>
            <w:vAlign w:val="center"/>
          </w:tcPr>
          <w:p w14:paraId="7DE19C1E">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2026年6月份</w:t>
            </w:r>
          </w:p>
          <w:p w14:paraId="610A3078">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r>
              <w:rPr>
                <w:rFonts w:hint="eastAsia" w:ascii="仿宋" w:hAnsi="仿宋" w:eastAsia="仿宋" w:cs="仿宋"/>
                <w:color w:val="auto"/>
                <w:sz w:val="21"/>
                <w:szCs w:val="21"/>
                <w:vertAlign w:val="baseline"/>
                <w:lang w:val="en-US" w:eastAsia="zh-CN"/>
              </w:rPr>
              <w:t>和11月份</w:t>
            </w:r>
          </w:p>
        </w:tc>
      </w:tr>
      <w:tr w14:paraId="45A4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6" w:type="dxa"/>
            <w:vAlign w:val="center"/>
          </w:tcPr>
          <w:p w14:paraId="4ADB563A">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5</w:t>
            </w:r>
          </w:p>
        </w:tc>
        <w:tc>
          <w:tcPr>
            <w:tcW w:w="1221" w:type="dxa"/>
            <w:vMerge w:val="continue"/>
            <w:vAlign w:val="center"/>
          </w:tcPr>
          <w:p w14:paraId="3E68A2FC">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882" w:type="dxa"/>
            <w:vAlign w:val="center"/>
          </w:tcPr>
          <w:p w14:paraId="2B4A117F">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90</w:t>
            </w:r>
          </w:p>
        </w:tc>
        <w:tc>
          <w:tcPr>
            <w:tcW w:w="1000" w:type="dxa"/>
            <w:vAlign w:val="center"/>
          </w:tcPr>
          <w:p w14:paraId="7BCDF73D">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2</w:t>
            </w:r>
          </w:p>
        </w:tc>
        <w:tc>
          <w:tcPr>
            <w:tcW w:w="867" w:type="dxa"/>
            <w:vAlign w:val="center"/>
          </w:tcPr>
          <w:p w14:paraId="4AF73DDC">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w:t>
            </w:r>
          </w:p>
        </w:tc>
        <w:tc>
          <w:tcPr>
            <w:tcW w:w="927" w:type="dxa"/>
            <w:vAlign w:val="center"/>
          </w:tcPr>
          <w:p w14:paraId="3F1C2CC6">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1800</w:t>
            </w:r>
          </w:p>
        </w:tc>
        <w:tc>
          <w:tcPr>
            <w:tcW w:w="956" w:type="dxa"/>
            <w:vAlign w:val="center"/>
          </w:tcPr>
          <w:p w14:paraId="211A6C93">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35" w:type="dxa"/>
            <w:vAlign w:val="center"/>
          </w:tcPr>
          <w:p w14:paraId="6CD0A27D">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809" w:type="dxa"/>
            <w:vAlign w:val="center"/>
          </w:tcPr>
          <w:p w14:paraId="7388786F">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r>
              <w:rPr>
                <w:rFonts w:hint="eastAsia" w:ascii="仿宋" w:hAnsi="仿宋" w:eastAsia="仿宋" w:cs="仿宋"/>
                <w:color w:val="auto"/>
                <w:sz w:val="21"/>
                <w:szCs w:val="21"/>
                <w:vertAlign w:val="baseline"/>
                <w:lang w:val="en-US" w:eastAsia="zh-CN"/>
              </w:rPr>
              <w:t>2026年11月份</w:t>
            </w:r>
          </w:p>
        </w:tc>
      </w:tr>
      <w:tr w14:paraId="0BC7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56" w:type="dxa"/>
            <w:vAlign w:val="center"/>
          </w:tcPr>
          <w:p w14:paraId="72F27EDB">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21" w:type="dxa"/>
            <w:vAlign w:val="center"/>
          </w:tcPr>
          <w:p w14:paraId="5C140CA8">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总金额</w:t>
            </w:r>
          </w:p>
        </w:tc>
        <w:tc>
          <w:tcPr>
            <w:tcW w:w="4632" w:type="dxa"/>
            <w:gridSpan w:val="5"/>
            <w:vAlign w:val="center"/>
          </w:tcPr>
          <w:p w14:paraId="2BD32866">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235" w:type="dxa"/>
            <w:vAlign w:val="center"/>
          </w:tcPr>
          <w:p w14:paraId="1E685CB6">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c>
          <w:tcPr>
            <w:tcW w:w="1809" w:type="dxa"/>
            <w:vAlign w:val="center"/>
          </w:tcPr>
          <w:p w14:paraId="2487792D">
            <w:pPr>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jc w:val="center"/>
              <w:textAlignment w:val="auto"/>
              <w:outlineLvl w:val="9"/>
              <w:rPr>
                <w:rFonts w:hint="default" w:ascii="仿宋" w:hAnsi="仿宋" w:eastAsia="仿宋" w:cs="仿宋"/>
                <w:color w:val="auto"/>
                <w:sz w:val="21"/>
                <w:szCs w:val="21"/>
                <w:vertAlign w:val="baseline"/>
                <w:lang w:val="en-US"/>
              </w:rPr>
            </w:pPr>
          </w:p>
        </w:tc>
      </w:tr>
    </w:tbl>
    <w:p w14:paraId="4C90E66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四、作业标准及施工要求</w:t>
      </w:r>
    </w:p>
    <w:p w14:paraId="12D9164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 施工前，中标人须报备院方及相关职能科室，获批后方可进场施工。</w:t>
      </w:r>
    </w:p>
    <w:p w14:paraId="33B2EA3C">
      <w:pPr>
        <w:keepNext w:val="0"/>
        <w:keepLines w:val="0"/>
        <w:pageBreakBefore w:val="0"/>
        <w:widowControl w:val="0"/>
        <w:suppressLineNumbers w:val="0"/>
        <w:kinsoku/>
        <w:wordWrap/>
        <w:overflowPunct/>
        <w:topLinePunct w:val="0"/>
        <w:autoSpaceDE/>
        <w:autoSpaceDN/>
        <w:bidi w:val="0"/>
        <w:snapToGrid/>
        <w:spacing w:beforeAutospacing="0" w:afterAutospacing="0" w:line="480" w:lineRule="exact"/>
        <w:ind w:firstLine="560" w:firstLineChars="200"/>
        <w:jc w:val="both"/>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color w:val="auto"/>
          <w:kern w:val="0"/>
          <w:sz w:val="28"/>
          <w:szCs w:val="28"/>
          <w:lang w:val="en-US" w:eastAsia="zh-CN" w:bidi="ar"/>
        </w:rPr>
        <w:t>2. 严格按照</w:t>
      </w:r>
      <w:r>
        <w:rPr>
          <w:rFonts w:hint="eastAsia" w:ascii="仿宋" w:hAnsi="仿宋" w:eastAsia="仿宋" w:cs="仿宋"/>
          <w:b w:val="0"/>
          <w:bCs w:val="0"/>
          <w:color w:val="auto"/>
          <w:kern w:val="0"/>
          <w:sz w:val="28"/>
          <w:szCs w:val="28"/>
          <w:lang w:val="en-US" w:eastAsia="zh-CN" w:bidi="ar"/>
        </w:rPr>
        <w:t>国家《二次供水清洗消毒操作规程》执行净、涮、磨、洗标准化作业流程，采</w:t>
      </w:r>
      <w:r>
        <w:rPr>
          <w:rFonts w:hint="eastAsia" w:ascii="仿宋" w:hAnsi="仿宋" w:eastAsia="仿宋" w:cs="仿宋"/>
          <w:color w:val="auto"/>
          <w:kern w:val="0"/>
          <w:sz w:val="28"/>
          <w:szCs w:val="28"/>
          <w:lang w:val="en-US" w:eastAsia="zh-CN" w:bidi="ar"/>
        </w:rPr>
        <w:t>用安全、定量方式规范消毒，确保水池箱体干净、水质无异味、无残留污染，完全达标合规；</w:t>
      </w:r>
      <w:r>
        <w:rPr>
          <w:rFonts w:hint="eastAsia" w:ascii="仿宋" w:hAnsi="仿宋" w:eastAsia="仿宋" w:cs="仿宋"/>
          <w:b w:val="0"/>
          <w:bCs w:val="0"/>
          <w:color w:val="auto"/>
          <w:kern w:val="2"/>
          <w:sz w:val="28"/>
          <w:szCs w:val="28"/>
          <w:lang w:val="en-US" w:eastAsia="zh-CN" w:bidi="ar-SA"/>
        </w:rPr>
        <w:t>并顺利通过监管部门检查、备案</w:t>
      </w:r>
      <w:r>
        <w:rPr>
          <w:rFonts w:hint="eastAsia" w:ascii="仿宋" w:hAnsi="仿宋" w:eastAsia="仿宋" w:cs="仿宋"/>
          <w:b w:val="0"/>
          <w:bCs w:val="0"/>
          <w:color w:val="auto"/>
          <w:kern w:val="2"/>
          <w:sz w:val="28"/>
          <w:szCs w:val="28"/>
          <w:lang w:val="en-US" w:eastAsia="zh-CN" w:bidi="ar-SA"/>
        </w:rPr>
        <w:t>。</w:t>
      </w:r>
      <w:r>
        <w:rPr>
          <w:rFonts w:hint="eastAsia" w:ascii="仿宋" w:hAnsi="仿宋" w:eastAsia="仿宋" w:cs="仿宋"/>
          <w:b w:val="0"/>
          <w:bCs w:val="0"/>
          <w:color w:val="auto"/>
          <w:kern w:val="2"/>
          <w:sz w:val="28"/>
          <w:szCs w:val="28"/>
          <w:lang w:val="en-US" w:eastAsia="zh-CN" w:bidi="ar-SA"/>
        </w:rPr>
        <w:t>如中标人服务质量不达标、水质检测不合格的，应在院方通知时限内进行整改。</w:t>
      </w:r>
    </w:p>
    <w:p w14:paraId="1E7A701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3. 全程规范做好清洗消毒全过程台账记录，如实填写清洗消毒记录表，施工完成后统一交由院方专管人员罗立楚签字确认，归档留存。</w:t>
      </w:r>
    </w:p>
    <w:p w14:paraId="72CB7A1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4. 本项目所使用的全部清洗剂、消毒剂、耗材材料，必须符合国家产品质量标准及环保要求，严禁使用不合格、过期、三无材料。</w:t>
      </w:r>
    </w:p>
    <w:p w14:paraId="78D9419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5. 施工前必须完善安全作业规程，现场设置醒目安全警示牌，落实安全防护、防污染措施；施工完毕后及时清理全部施工废弃物，规范分类处置危险废物，做到工完场清。</w:t>
      </w:r>
    </w:p>
    <w:p w14:paraId="1B8A3F61">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6. 施工全过程须科学统筹停水、作业、通水时间，</w:t>
      </w:r>
      <w:r>
        <w:rPr>
          <w:rStyle w:val="8"/>
          <w:rFonts w:hint="eastAsia" w:ascii="仿宋" w:hAnsi="仿宋" w:eastAsia="仿宋" w:cs="仿宋"/>
          <w:color w:val="auto"/>
          <w:kern w:val="0"/>
          <w:sz w:val="28"/>
          <w:szCs w:val="28"/>
          <w:lang w:val="en-US" w:eastAsia="zh-CN" w:bidi="ar"/>
        </w:rPr>
        <w:t>严禁影响医院正常医疗经营、患者及职工生活用水、消防应急供水</w:t>
      </w:r>
      <w:r>
        <w:rPr>
          <w:rFonts w:hint="eastAsia" w:ascii="仿宋" w:hAnsi="仿宋" w:eastAsia="仿宋" w:cs="仿宋"/>
          <w:color w:val="auto"/>
          <w:kern w:val="0"/>
          <w:sz w:val="28"/>
          <w:szCs w:val="28"/>
          <w:lang w:val="en-US" w:eastAsia="zh-CN" w:bidi="ar"/>
        </w:rPr>
        <w:t>，保障全院供水持续稳定、无中断、无风险。</w:t>
      </w:r>
    </w:p>
    <w:p w14:paraId="15B1ACE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五、检测、时限及责任要求</w:t>
      </w:r>
    </w:p>
    <w:p w14:paraId="22D0172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 本项目所有水质取样、检测、检验、备案产生的</w:t>
      </w:r>
      <w:r>
        <w:rPr>
          <w:rStyle w:val="8"/>
          <w:rFonts w:hint="eastAsia" w:ascii="仿宋" w:hAnsi="仿宋" w:eastAsia="仿宋" w:cs="仿宋"/>
          <w:color w:val="auto"/>
          <w:kern w:val="0"/>
          <w:sz w:val="28"/>
          <w:szCs w:val="28"/>
          <w:lang w:val="en-US" w:eastAsia="zh-CN" w:bidi="ar"/>
        </w:rPr>
        <w:t>全部费用均由中标人全额承担</w:t>
      </w:r>
      <w:r>
        <w:rPr>
          <w:rFonts w:hint="eastAsia" w:ascii="仿宋" w:hAnsi="仿宋" w:eastAsia="仿宋" w:cs="仿宋"/>
          <w:color w:val="auto"/>
          <w:kern w:val="0"/>
          <w:sz w:val="28"/>
          <w:szCs w:val="28"/>
          <w:lang w:val="en-US" w:eastAsia="zh-CN" w:bidi="ar"/>
        </w:rPr>
        <w:t>，由中标人自行对接具备资质的正规第三方检测机构完成全项水质检测工作。</w:t>
      </w:r>
    </w:p>
    <w:p w14:paraId="0151322D">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2. 工期时限：中标人接到院方正式施工通知后，须在</w:t>
      </w:r>
      <w:r>
        <w:rPr>
          <w:rStyle w:val="8"/>
          <w:rFonts w:hint="eastAsia" w:ascii="仿宋" w:hAnsi="仿宋" w:eastAsia="仿宋" w:cs="仿宋"/>
          <w:color w:val="auto"/>
          <w:kern w:val="0"/>
          <w:sz w:val="28"/>
          <w:szCs w:val="28"/>
          <w:lang w:val="en-US" w:eastAsia="zh-CN" w:bidi="ar"/>
        </w:rPr>
        <w:t>10个工作日内按院方要求</w:t>
      </w:r>
      <w:r>
        <w:rPr>
          <w:rFonts w:hint="eastAsia" w:ascii="仿宋" w:hAnsi="仿宋" w:eastAsia="仿宋" w:cs="仿宋"/>
          <w:color w:val="auto"/>
          <w:kern w:val="0"/>
          <w:sz w:val="28"/>
          <w:szCs w:val="28"/>
          <w:lang w:val="en-US" w:eastAsia="zh-CN" w:bidi="ar"/>
        </w:rPr>
        <w:t>完成蓄水池（箱）的清洗、消毒作业。</w:t>
      </w:r>
    </w:p>
    <w:p w14:paraId="47A8BF97">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3. 报告时限：清洗消毒工作完成后，中标人须在</w:t>
      </w:r>
      <w:r>
        <w:rPr>
          <w:rStyle w:val="8"/>
          <w:rFonts w:hint="eastAsia" w:ascii="仿宋" w:hAnsi="仿宋" w:eastAsia="仿宋" w:cs="仿宋"/>
          <w:color w:val="auto"/>
          <w:kern w:val="0"/>
          <w:sz w:val="28"/>
          <w:szCs w:val="28"/>
          <w:lang w:val="en-US" w:eastAsia="zh-CN" w:bidi="ar"/>
        </w:rPr>
        <w:t>10个工作日内</w:t>
      </w:r>
      <w:r>
        <w:rPr>
          <w:rFonts w:hint="eastAsia" w:ascii="仿宋" w:hAnsi="仿宋" w:eastAsia="仿宋" w:cs="仿宋"/>
          <w:color w:val="auto"/>
          <w:kern w:val="0"/>
          <w:sz w:val="28"/>
          <w:szCs w:val="28"/>
          <w:lang w:val="en-US" w:eastAsia="zh-CN" w:bidi="ar"/>
        </w:rPr>
        <w:t>取得并出具正式的水质检测合格报告。</w:t>
      </w:r>
    </w:p>
    <w:p w14:paraId="5B27D69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4. 责任承担：因中标人施工逾期、报告逾期、施工不规范、水质不达标等问题造成的水质超标、部门处罚、院内用水故障、经济损失及运维风险等，</w:t>
      </w:r>
      <w:r>
        <w:rPr>
          <w:rStyle w:val="8"/>
          <w:rFonts w:hint="eastAsia" w:ascii="仿宋" w:hAnsi="仿宋" w:eastAsia="仿宋" w:cs="仿宋"/>
          <w:color w:val="auto"/>
          <w:kern w:val="0"/>
          <w:sz w:val="28"/>
          <w:szCs w:val="28"/>
          <w:lang w:val="en-US" w:eastAsia="zh-CN" w:bidi="ar"/>
        </w:rPr>
        <w:t>全部责任及损失由中标人自行承担</w:t>
      </w:r>
      <w:r>
        <w:rPr>
          <w:rFonts w:hint="eastAsia" w:ascii="仿宋" w:hAnsi="仿宋" w:eastAsia="仿宋" w:cs="仿宋"/>
          <w:color w:val="auto"/>
          <w:kern w:val="0"/>
          <w:sz w:val="28"/>
          <w:szCs w:val="28"/>
          <w:lang w:val="en-US" w:eastAsia="zh-CN" w:bidi="ar"/>
        </w:rPr>
        <w:t>。</w:t>
      </w:r>
    </w:p>
    <w:p w14:paraId="662F81F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六、投标资质实质性要求</w:t>
      </w:r>
    </w:p>
    <w:p w14:paraId="0F85E428">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本条款为硬性实质性要求，投标人投标资料缺失、证件过期、不符合规范要求的，直接判定为无效投标，作废标处理：</w:t>
      </w:r>
    </w:p>
    <w:p w14:paraId="74FB1DB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 投标人须提供合法有效的营业执照；</w:t>
      </w:r>
    </w:p>
    <w:p w14:paraId="2BC5FB90">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2. 所有现场作业人员须提供有效的个人健康证明；</w:t>
      </w:r>
    </w:p>
    <w:p w14:paraId="3D4BC6B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3. 投标人须提供有效的卫生监督意见书。</w:t>
      </w:r>
    </w:p>
    <w:p w14:paraId="031D361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七、其他要求</w:t>
      </w:r>
    </w:p>
    <w:p w14:paraId="2833FBB7">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1. 中标人须服从院方现场管理、调度及监督，严格遵守医院院内施工管理、消防安全、院感管理各项制度。</w:t>
      </w:r>
    </w:p>
    <w:p w14:paraId="3DE4FA2B">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2. 清洗消毒质量、水质检测结果必须满足国家及卫健部门二次供水卫生标准，确保顺利通过监管部门检查、备案。</w:t>
      </w:r>
    </w:p>
    <w:p w14:paraId="16F9E894">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bidi="ar"/>
        </w:rPr>
        <w:t>3. 本项目禁止分包、转包，一经发现，院方有权终止合作、取消中标资格并追究违约责任。</w:t>
      </w:r>
    </w:p>
    <w:p w14:paraId="0B9E144A">
      <w:pPr>
        <w:keepNext w:val="0"/>
        <w:keepLines w:val="0"/>
        <w:pageBreakBefore w:val="0"/>
        <w:kinsoku/>
        <w:wordWrap/>
        <w:overflowPunct/>
        <w:topLinePunct w:val="0"/>
        <w:autoSpaceDE/>
        <w:autoSpaceDN/>
        <w:bidi w:val="0"/>
        <w:adjustRightInd/>
        <w:snapToGrid/>
        <w:spacing w:beforeAutospacing="0" w:afterAutospacing="0" w:line="480" w:lineRule="exact"/>
        <w:ind w:firstLine="560" w:firstLineChars="200"/>
        <w:jc w:val="left"/>
        <w:textAlignment w:val="auto"/>
        <w:outlineLvl w:val="9"/>
        <w:rPr>
          <w:rFonts w:hint="eastAsia" w:ascii="仿宋" w:hAnsi="仿宋" w:eastAsia="仿宋" w:cs="仿宋"/>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03A5B"/>
    <w:rsid w:val="17345C65"/>
    <w:rsid w:val="30D24913"/>
    <w:rsid w:val="49E41C90"/>
    <w:rsid w:val="63F03A5B"/>
    <w:rsid w:val="74955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0797e294-7749-4810-8495-d45a0bea7845</errorID>
      <errorWord>娄底医院</errorWord>
      <group>L1_Other</group>
      <groupName>其他问题</groupName>
      <ability>L2_Consistency</ability>
      <abilityName>一致性检查</abilityName>
      <candidateList>
        <item>娄底市中心医院</item>
      </candidateList>
      <explain>实体一致性问题，文档中对该医院的规范表述为娄底市中心医院，娄底医院与之不一致</explain>
      <paraID>1DB91E4B</paraID>
      <start>8</start>
      <end>12</end>
      <status>unmodified</status>
      <modifiedWord/>
      <trackRevisions>false</trackRevisions>
    </reviewItem>
    <reviewItem>
      <errorID>3fe8889d-9c88-407f-8e62-c6531b76a223</errorID>
      <errorWord>娄底医院</errorWord>
      <group>L1_Other</group>
      <groupName>其他问题</groupName>
      <ability>L2_Consistency</ability>
      <abilityName>一致性检查</abilityName>
      <candidateList>
        <item>娄底市中心医院</item>
      </candidateList>
      <explain>实体一致性问题，文档中对该医院的规范表述为娄底市中心医院，娄底医院与之不一致</explain>
      <paraID>79D67C9E</paraID>
      <start>30</start>
      <end>34</end>
      <status>ignored</status>
      <modifiedWord/>
      <trackRevisions>false</trackRevisions>
    </reviewItem>
    <reviewItem>
      <errorID>75abb94f-304d-47fb-8776-dfa84b726030</errorID>
      <errorWord>混凝土水池</errorWord>
      <group>L1_Grammar</group>
      <groupName>语法问题</groupName>
      <ability>L2_Grammar</ability>
      <abilityName>语法错误</abilityName>
      <candidateList>
        <item>混凝土</item>
      </candidateList>
      <explain/>
      <paraID>519C1676</paraID>
      <start>0</start>
      <end>3</end>
      <status>modified</status>
      <modifiedWord>混凝土</modifiedWord>
      <trackRevisions>false</trackRevisions>
    </reviewItem>
    <reviewItem>
      <errorID>9edaa9f9-3e51-42c4-953d-0dc3c8a85a12</errorID>
      <errorWord>证</errorWord>
      <group>L1_Word</group>
      <groupName>字词问题</groupName>
      <ability>L2_Typo</ability>
      <abilityName>字词错误</abilityName>
      <candidateList>
        <item>证明</item>
      </candidateList>
      <explain/>
      <paraID>2BC5FB90</paraID>
      <start>21</start>
      <end>23</end>
      <status>modified</status>
      <modifiedWord>证明</modifiedWord>
      <trackRevisions>false</trackRevisions>
    </reviewItem>
  </reviewItems>
  <config/>
</contractReview>
</file>

<file path=customXml/itemProps1.xml><?xml version="1.0" encoding="utf-8"?>
<ds:datastoreItem xmlns:ds="http://schemas.openxmlformats.org/officeDocument/2006/customXml" ds:itemID="{420d1fad-d8bd-41ee-95ad-eada4e9bf68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1399</Words>
  <Characters>1464</Characters>
  <Lines>0</Lines>
  <Paragraphs>0</Paragraphs>
  <TotalTime>19</TotalTime>
  <ScaleCrop>false</ScaleCrop>
  <LinksUpToDate>false</LinksUpToDate>
  <CharactersWithSpaces>1484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2026-06-03T08:48:00Z</dcterms:created>
  <dc:creator>是小豹子</dc:creator>
  <cp:lastModifiedBy>是小豹子</cp:lastModifiedBy>
  <cp:lastPrinted>2026-06-10T00:10:58Z</cp:lastPrinted>
  <dcterms:modified xsi:type="dcterms:W3CDTF">2026-06-10T00:17:11Z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29120F24D457455791DC7DAC538DE2BB_11</vt:lpwstr>
  </property>
  <property fmtid="{D5CDD505-2E9C-101B-9397-08002B2CF9AE}" pid="4" name="KSOTemplateDocerSaveRecord">
    <vt:lpwstr>eyJoZGlkIjoiMWZlZTFiYjc0MWQ5NDVmYWY2MjM2ZmYwMGNiZDVmYzYiLCJ1c2VySWQiOiIzMDQ3NTQ4MDUifQ==</vt:lpwstr>
  </property>
</Properties>
</file>