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22ED23">
      <w:pPr>
        <w:pStyle w:val="11"/>
        <w:bidi w:val="0"/>
        <w:spacing w:beforeAutospacing="0" w:afterAutospacing="0" w:line="460" w:lineRule="exact"/>
        <w:ind w:left="0" w:leftChars="0" w:firstLine="0" w:firstLineChars="0"/>
      </w:pPr>
    </w:p>
    <w:p w14:paraId="6577731F">
      <w:pPr>
        <w:pStyle w:val="16"/>
        <w:widowControl/>
        <w:rPr>
          <w:rFonts w:hint="default" w:eastAsia="方正小标宋简体"/>
          <w:lang w:val="en-US" w:eastAsia="zh-CN"/>
        </w:rPr>
      </w:pPr>
      <mc:AlternateContent>
        <mc:Choice Requires="wpsCustomData">
          <wpsCustomData:docfieldStart id="0" docfieldname="标题_1" hidden="0" print="1" readonly="0" index="4"/>
        </mc:Choice>
      </mc:AlternateContent>
      <w:r>
        <w:t>住院医师规范化培训师资线上培训</w:t>
      </w:r>
      <w:r>
        <w:rPr>
          <w:rFonts w:hint="eastAsia"/>
          <w:lang w:val="en-US" w:eastAsia="zh-CN"/>
        </w:rPr>
        <w:t>采购需求</w:t>
      </w:r>
      <mc:AlternateContent>
        <mc:Choice Requires="wpsCustomData">
          <wpsCustomData:docfieldEnd id="0"/>
        </mc:Choice>
      </mc:AlternateContent>
    </w:p>
    <w:p w14:paraId="6587D170">
      <w:pPr>
        <w:pStyle w:val="11"/>
        <w:bidi w:val="0"/>
        <w:spacing w:beforeAutospacing="0" w:afterAutospacing="0" w:line="300" w:lineRule="exact"/>
      </w:pPr>
    </w:p>
    <w:p w14:paraId="0FE0460D">
      <w:pPr>
        <w:pStyle w:val="2"/>
        <w:widowControl/>
        <w:numPr>
          <w:ilvl w:val="0"/>
          <w:numId w:val="0"/>
        </w:numPr>
        <w:ind w:left="0" w:leftChars="0" w:firstLine="640"/>
        <w:rPr>
          <w:b w:val="0"/>
        </w:rPr>
      </w:pPr>
      <w:r>
        <w:rPr>
          <w:rFonts w:hint="eastAsia"/>
          <w:lang w:eastAsia="zh-CN"/>
        </w:rPr>
        <w:t>一、</w:t>
      </w:r>
      <w:r>
        <w:rPr>
          <w:rFonts w:hint="eastAsia" w:ascii="仿宋" w:hAnsi="仿宋" w:eastAsia="仿宋" w:cs="仿宋"/>
          <w:kern w:val="44"/>
          <w:sz w:val="32"/>
          <w:szCs w:val="32"/>
          <w:lang w:eastAsia="zh-CN"/>
        </w:rPr>
        <w:t xml:space="preserve"> </w:t>
      </w:r>
      <w:r>
        <w:t>培训背景与目的</w:t>
      </w:r>
    </w:p>
    <w:p w14:paraId="4C0B34E0">
      <w:pPr>
        <w:pStyle w:val="11"/>
        <w:widowControl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住培师资的教学水平直接关系到住院医师的培养质量。为夯实我院师资基础，解决临床医师工学矛盾，本次培训拟采用灵活高效的线上学习模式。通过系统化的视频课程学习，旨在强化师资对住培政策的理解，规范各类教学活动（如教学查房、病例讨论等）的开展，提升临床思维带教能力，从而全面保障并提升我院住培整体教学质量。</w:t>
      </w:r>
    </w:p>
    <w:p w14:paraId="2134AE9C">
      <w:pPr>
        <w:pStyle w:val="2"/>
        <w:widowControl/>
        <w:numPr>
          <w:ilvl w:val="0"/>
          <w:numId w:val="0"/>
        </w:numPr>
        <w:ind w:left="0" w:leftChars="0" w:firstLine="640"/>
        <w:rPr>
          <w:b w:val="0"/>
        </w:rPr>
      </w:pPr>
      <w:r>
        <w:rPr>
          <w:rFonts w:hint="eastAsia"/>
          <w:lang w:eastAsia="zh-CN"/>
        </w:rPr>
        <w:t>二、</w:t>
      </w:r>
      <w:r>
        <w:rPr>
          <w:rFonts w:hint="eastAsia" w:ascii="仿宋" w:hAnsi="仿宋" w:eastAsia="仿宋" w:cs="仿宋"/>
          <w:kern w:val="44"/>
          <w:sz w:val="32"/>
          <w:szCs w:val="32"/>
          <w:lang w:eastAsia="zh-CN"/>
        </w:rPr>
        <w:t xml:space="preserve"> </w:t>
      </w:r>
      <w:r>
        <w:t>培训对象与内容</w:t>
      </w:r>
    </w:p>
    <w:p w14:paraId="5E2B452D">
      <w:pPr>
        <w:pStyle w:val="11"/>
        <w:widowControl/>
        <w:numPr>
          <w:ilvl w:val="0"/>
          <w:numId w:val="0"/>
        </w:numPr>
        <w:topLinePunct w:val="0"/>
        <w:ind w:left="0" w:leftChars="0" w:firstLine="616"/>
        <w:rPr>
          <w:rFonts w:ascii="Times New Roman" w:hAnsi="Times New Roman" w:eastAsia="仿宋_GB2312" w:cs="仿宋_GB2312"/>
          <w:b w:val="0"/>
          <w:sz w:val="32"/>
          <w:szCs w:val="32"/>
          <w:highlight w:val="none"/>
        </w:rPr>
      </w:pPr>
      <w:r>
        <w:rPr>
          <w:rStyle w:val="21"/>
          <w:rFonts w:hint="eastAsia" w:eastAsia="楷体_GB2312"/>
          <w:lang w:eastAsia="zh-CN"/>
        </w:rPr>
        <w:t>（一）</w:t>
      </w:r>
      <w:r>
        <w:rPr>
          <w:rStyle w:val="21"/>
        </w:rPr>
        <w:t>培训对象</w:t>
      </w:r>
      <w:r>
        <w:rPr>
          <w:rFonts w:ascii="Times New Roman" w:hAnsi="Times New Roman" w:eastAsia="仿宋_GB2312" w:cs="仿宋_GB2312"/>
          <w:sz w:val="32"/>
          <w:szCs w:val="32"/>
        </w:rPr>
        <w:t>：</w:t>
      </w:r>
      <w:r>
        <w:rPr>
          <w:rFonts w:ascii="Times New Roman" w:hAnsi="Times New Roman" w:eastAsia="仿宋_GB2312" w:cs="仿宋_GB2312"/>
          <w:sz w:val="32"/>
          <w:szCs w:val="32"/>
          <w:highlight w:val="none"/>
        </w:rPr>
        <w:t>全院住培指导医师及相关教学管理人员，预计参训人数共计</w:t>
      </w:r>
      <w:r>
        <w:rPr>
          <w:rFonts w:hint="eastAsia" w:cs="仿宋_GB2312"/>
          <w:sz w:val="32"/>
          <w:szCs w:val="32"/>
          <w:highlight w:val="none"/>
          <w:lang w:val="en-US" w:eastAsia="zh-CN"/>
        </w:rPr>
        <w:t>4</w:t>
      </w:r>
      <w:r>
        <w:rPr>
          <w:rFonts w:ascii="Times New Roman" w:hAnsi="Times New Roman" w:eastAsia="仿宋_GB2312" w:cs="仿宋_GB2312"/>
          <w:sz w:val="32"/>
          <w:szCs w:val="32"/>
          <w:highlight w:val="none"/>
        </w:rPr>
        <w:t>00人。</w:t>
      </w:r>
    </w:p>
    <w:p w14:paraId="5F12FEB0">
      <w:pPr>
        <w:pStyle w:val="11"/>
        <w:widowControl/>
        <w:numPr>
          <w:ilvl w:val="0"/>
          <w:numId w:val="0"/>
        </w:numPr>
        <w:topLinePunct w:val="0"/>
        <w:ind w:left="0" w:leftChars="0" w:firstLine="616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Style w:val="21"/>
          <w:rFonts w:hint="eastAsia" w:eastAsia="楷体_GB2312"/>
          <w:highlight w:val="none"/>
          <w:lang w:eastAsia="zh-CN"/>
        </w:rPr>
        <w:t>（二）</w:t>
      </w:r>
      <w:r>
        <w:rPr>
          <w:rStyle w:val="21"/>
          <w:highlight w:val="none"/>
        </w:rPr>
        <w:t>培训内容</w:t>
      </w:r>
      <w:r>
        <w:rPr>
          <w:rFonts w:ascii="Times New Roman" w:hAnsi="Times New Roman" w:eastAsia="仿宋_GB2312" w:cs="仿宋_GB2312"/>
          <w:sz w:val="32"/>
          <w:szCs w:val="32"/>
          <w:highlight w:val="none"/>
        </w:rPr>
        <w:t>：本次线上培训课程共设置14个</w:t>
      </w:r>
      <w:r>
        <w:rPr>
          <w:rFonts w:hint="eastAsia" w:cs="仿宋_GB2312"/>
          <w:sz w:val="32"/>
          <w:szCs w:val="32"/>
          <w:highlight w:val="none"/>
          <w:lang w:val="en-US" w:eastAsia="zh-CN"/>
        </w:rPr>
        <w:t>+4个</w:t>
      </w:r>
      <w:r>
        <w:rPr>
          <w:rFonts w:ascii="Times New Roman" w:hAnsi="Times New Roman" w:eastAsia="仿宋_GB2312" w:cs="仿宋_GB2312"/>
          <w:sz w:val="32"/>
          <w:szCs w:val="32"/>
          <w:highlight w:val="none"/>
        </w:rPr>
        <w:t>核心</w:t>
      </w:r>
      <w:r>
        <w:rPr>
          <w:rFonts w:ascii="Times New Roman" w:hAnsi="Times New Roman" w:eastAsia="仿宋_GB2312" w:cs="仿宋_GB2312"/>
          <w:sz w:val="32"/>
          <w:szCs w:val="32"/>
        </w:rPr>
        <w:t>教学视频</w:t>
      </w:r>
      <w:r>
        <w:rPr>
          <w:rFonts w:hint="eastAsia" w:cs="仿宋_GB2312"/>
          <w:sz w:val="32"/>
          <w:szCs w:val="32"/>
          <w:lang w:eastAsia="zh-CN"/>
        </w:rPr>
        <w:t>（</w:t>
      </w:r>
      <w:r>
        <w:rPr>
          <w:rFonts w:hint="eastAsia" w:cs="仿宋_GB2312"/>
          <w:sz w:val="32"/>
          <w:szCs w:val="32"/>
          <w:lang w:val="en-US" w:eastAsia="zh-CN"/>
        </w:rPr>
        <w:t>见第六项</w:t>
      </w:r>
      <w:r>
        <w:rPr>
          <w:rFonts w:hint="eastAsia" w:cs="仿宋_GB2312"/>
          <w:sz w:val="32"/>
          <w:szCs w:val="32"/>
          <w:lang w:eastAsia="zh-CN"/>
        </w:rPr>
        <w:t>）</w:t>
      </w:r>
      <w:r>
        <w:rPr>
          <w:rFonts w:ascii="Times New Roman" w:hAnsi="Times New Roman" w:eastAsia="仿宋_GB2312" w:cs="仿宋_GB2312"/>
          <w:sz w:val="32"/>
          <w:szCs w:val="32"/>
        </w:rPr>
        <w:t>，内容紧扣住培师资培训大纲，涵盖住培相关政策解读、思政教育模块、临床教学理论与技能、教学活动规范指南、临床思维培养及教学方法学等核心板块。</w:t>
      </w:r>
    </w:p>
    <w:p w14:paraId="4299212F">
      <w:pPr>
        <w:pStyle w:val="2"/>
        <w:widowControl/>
        <w:numPr>
          <w:ilvl w:val="0"/>
          <w:numId w:val="0"/>
        </w:numPr>
        <w:ind w:left="0" w:leftChars="0" w:firstLine="640"/>
        <w:rPr>
          <w:b w:val="0"/>
        </w:rPr>
      </w:pPr>
      <w:r>
        <w:rPr>
          <w:rFonts w:hint="eastAsia"/>
          <w:lang w:eastAsia="zh-CN"/>
        </w:rPr>
        <w:t>三、</w:t>
      </w:r>
      <w:r>
        <w:rPr>
          <w:rFonts w:hint="eastAsia" w:ascii="仿宋" w:hAnsi="仿宋" w:eastAsia="仿宋" w:cs="仿宋"/>
          <w:kern w:val="44"/>
          <w:sz w:val="32"/>
          <w:szCs w:val="32"/>
          <w:lang w:eastAsia="zh-CN"/>
        </w:rPr>
        <w:t xml:space="preserve"> </w:t>
      </w:r>
      <w:r>
        <w:t>培训方式与考核</w:t>
      </w:r>
    </w:p>
    <w:p w14:paraId="17ABBBF0">
      <w:pPr>
        <w:pStyle w:val="11"/>
        <w:widowControl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本次培训依托专业线上教学平台开展，支持多终端学习。平台具备学习进度追踪、防作弊考试及数据统计等功能。参训学员需在规定时间内完成视频课程</w:t>
      </w:r>
      <w:r>
        <w:rPr>
          <w:rFonts w:hint="eastAsia" w:cs="仿宋_GB2312"/>
          <w:sz w:val="32"/>
          <w:szCs w:val="32"/>
          <w:lang w:val="en-US" w:eastAsia="zh-CN"/>
        </w:rPr>
        <w:t>包</w:t>
      </w:r>
      <w:r>
        <w:rPr>
          <w:rFonts w:ascii="Times New Roman" w:hAnsi="Times New Roman" w:eastAsia="仿宋_GB2312" w:cs="仿宋_GB2312"/>
          <w:sz w:val="32"/>
          <w:szCs w:val="32"/>
        </w:rPr>
        <w:t>的学习，并通过线上结业考核。考核合格者将统一发放培训电子证书，作为年度住培师资资质认定授予的重要依据。</w:t>
      </w:r>
    </w:p>
    <w:p w14:paraId="6141E61B">
      <w:pPr>
        <w:pStyle w:val="2"/>
        <w:widowControl/>
        <w:numPr>
          <w:ilvl w:val="0"/>
          <w:numId w:val="0"/>
        </w:numPr>
        <w:ind w:left="0" w:leftChars="0" w:firstLine="640"/>
        <w:rPr>
          <w:b w:val="0"/>
        </w:rPr>
      </w:pPr>
      <w:r>
        <w:rPr>
          <w:rFonts w:hint="eastAsia"/>
          <w:lang w:eastAsia="zh-CN"/>
        </w:rPr>
        <w:t>四、</w:t>
      </w:r>
      <w:r>
        <w:rPr>
          <w:rFonts w:hint="eastAsia" w:ascii="仿宋" w:hAnsi="仿宋" w:eastAsia="仿宋" w:cs="仿宋"/>
          <w:kern w:val="44"/>
          <w:sz w:val="32"/>
          <w:szCs w:val="32"/>
          <w:lang w:eastAsia="zh-CN"/>
        </w:rPr>
        <w:t xml:space="preserve"> </w:t>
      </w:r>
      <w:r>
        <w:t>预算</w:t>
      </w:r>
    </w:p>
    <w:p w14:paraId="1202FB82">
      <w:pPr>
        <w:pStyle w:val="11"/>
        <w:widowControl/>
        <w:rPr>
          <w:rFonts w:ascii="Times New Roman" w:hAnsi="Times New Roman" w:eastAsia="仿宋_GB2312" w:cs="仿宋_GB2312"/>
          <w:sz w:val="32"/>
          <w:szCs w:val="32"/>
          <w:highlight w:val="none"/>
        </w:rPr>
      </w:pPr>
      <w:r>
        <w:rPr>
          <w:rFonts w:ascii="Times New Roman" w:hAnsi="Times New Roman" w:eastAsia="仿宋_GB2312" w:cs="仿宋_GB2312"/>
          <w:sz w:val="32"/>
          <w:szCs w:val="32"/>
          <w:highlight w:val="none"/>
        </w:rPr>
        <w:t>本次线上培训项目</w:t>
      </w:r>
      <w:r>
        <w:rPr>
          <w:rFonts w:hint="eastAsia" w:cs="仿宋_GB2312"/>
          <w:sz w:val="32"/>
          <w:szCs w:val="32"/>
          <w:highlight w:val="none"/>
          <w:lang w:val="en-US" w:eastAsia="zh-CN"/>
        </w:rPr>
        <w:t>预算54</w:t>
      </w:r>
      <w:r>
        <w:rPr>
          <w:rFonts w:ascii="Times New Roman" w:hAnsi="Times New Roman" w:eastAsia="仿宋_GB2312" w:cs="仿宋_GB2312"/>
          <w:sz w:val="32"/>
          <w:szCs w:val="32"/>
          <w:highlight w:val="none"/>
        </w:rPr>
        <w:t>000元（大写：</w:t>
      </w:r>
      <w:r>
        <w:rPr>
          <w:rFonts w:hint="eastAsia" w:cs="仿宋_GB2312"/>
          <w:sz w:val="32"/>
          <w:szCs w:val="32"/>
          <w:highlight w:val="none"/>
          <w:lang w:val="en-US" w:eastAsia="zh-CN"/>
        </w:rPr>
        <w:t>伍万肆仟元人民币</w:t>
      </w:r>
      <w:r>
        <w:rPr>
          <w:rFonts w:ascii="Times New Roman" w:hAnsi="Times New Roman" w:eastAsia="仿宋_GB2312" w:cs="仿宋_GB2312"/>
          <w:sz w:val="32"/>
          <w:szCs w:val="32"/>
          <w:highlight w:val="none"/>
        </w:rPr>
        <w:t>整）</w:t>
      </w:r>
      <w:r>
        <w:rPr>
          <w:rFonts w:hint="eastAsia" w:cs="仿宋_GB2312"/>
          <w:sz w:val="32"/>
          <w:szCs w:val="32"/>
          <w:highlight w:val="none"/>
          <w:lang w:eastAsia="zh-CN"/>
        </w:rPr>
        <w:t>。</w:t>
      </w:r>
      <w:r>
        <w:rPr>
          <w:rFonts w:ascii="Times New Roman" w:hAnsi="Times New Roman" w:eastAsia="仿宋_GB2312" w:cs="仿宋_GB2312"/>
          <w:sz w:val="32"/>
          <w:szCs w:val="32"/>
          <w:highlight w:val="none"/>
        </w:rPr>
        <w:t>该费用为固定包干价，已包含视频课程的授权费、线上平台使用及维护费、考核发证费及税费等全部相关支出</w:t>
      </w:r>
      <w:r>
        <w:rPr>
          <w:rFonts w:hint="eastAsia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cs="仿宋_GB2312"/>
          <w:sz w:val="32"/>
          <w:szCs w:val="32"/>
          <w:highlight w:val="none"/>
          <w:lang w:val="en-US" w:eastAsia="zh-CN"/>
        </w:rPr>
        <w:t>医院不再支付其他任何费用</w:t>
      </w:r>
      <w:r>
        <w:rPr>
          <w:rFonts w:ascii="Times New Roman" w:hAnsi="Times New Roman" w:eastAsia="仿宋_GB2312" w:cs="仿宋_GB2312"/>
          <w:sz w:val="32"/>
          <w:szCs w:val="32"/>
          <w:highlight w:val="none"/>
        </w:rPr>
        <w:t>。</w:t>
      </w:r>
    </w:p>
    <w:p w14:paraId="4CA554A0">
      <w:pPr>
        <w:ind w:firstLine="640" w:firstLineChars="200"/>
        <w:rPr>
          <w:rFonts w:hint="eastAsia" w:ascii="黑体" w:hAnsi="黑体" w:eastAsia="黑体" w:cs="黑体"/>
          <w:kern w:val="44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44"/>
          <w:sz w:val="32"/>
          <w:szCs w:val="32"/>
          <w:lang w:val="en-US" w:eastAsia="zh-CN"/>
        </w:rPr>
        <w:t>五、基本要求</w:t>
      </w:r>
    </w:p>
    <w:p w14:paraId="5E24FF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16" w:firstLineChars="200"/>
        <w:textAlignment w:val="auto"/>
        <w:rPr>
          <w:rFonts w:hint="default" w:ascii="Times New Roman" w:hAnsi="Times New Roman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1、投标人的基本资格条件：投标人必须是在中华人民共和国境内注册登记的法人、其他组织或者自然人，且应当符合《政府采购法》第二十二条第一款的规定；</w:t>
      </w:r>
    </w:p>
    <w:p w14:paraId="71EFFD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16" w:firstLineChars="200"/>
        <w:textAlignment w:val="auto"/>
        <w:rPr>
          <w:rFonts w:hint="default" w:ascii="Times New Roman" w:hAnsi="Times New Roman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2、参加政府采购活动近3年内，在经营活动中没有重大违法记录；</w:t>
      </w:r>
    </w:p>
    <w:p w14:paraId="00096B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16" w:firstLineChars="200"/>
        <w:textAlignment w:val="auto"/>
        <w:rPr>
          <w:rFonts w:hint="default" w:ascii="Times New Roman" w:hAnsi="Times New Roman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3、投标人未列入经营异常名录和未列入严重违法失信企业名单（黑名单），投标人企业法人代表未被列入失信被执行人名单；</w:t>
      </w:r>
    </w:p>
    <w:p w14:paraId="498FF8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16" w:firstLineChars="200"/>
        <w:textAlignment w:val="auto"/>
        <w:rPr>
          <w:rFonts w:hint="default" w:ascii="Times New Roman" w:hAnsi="Times New Roman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投标人在“信用中国”（www.creditchina.gov.cn）、中国政府采购网（www.ccgp.gov.cn）等网站，未被列入“失信被执行人”、“重大税收违法案件当事人名单”、“政府采购严重违法失信行为记录名单”；</w:t>
      </w:r>
    </w:p>
    <w:p w14:paraId="7C0886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16" w:firstLineChars="200"/>
        <w:textAlignment w:val="auto"/>
        <w:rPr>
          <w:rFonts w:hint="default" w:ascii="Times New Roman" w:hAnsi="Times New Roman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4、本项目不接受联合体投标，不得分包、转包；</w:t>
      </w:r>
    </w:p>
    <w:p w14:paraId="150621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16" w:firstLineChars="200"/>
        <w:textAlignment w:val="auto"/>
        <w:rPr>
          <w:rFonts w:hint="default" w:ascii="Times New Roman" w:hAnsi="Times New Roman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5、单位负责人为同一人或者存在直接控股、管理关系的不同投标人，不得参加本次采购活动；</w:t>
      </w:r>
    </w:p>
    <w:p w14:paraId="1DFCF6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16" w:firstLineChars="200"/>
        <w:textAlignment w:val="auto"/>
        <w:rPr>
          <w:rFonts w:hint="default" w:ascii="Times New Roman" w:hAnsi="Times New Roman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6、</w:t>
      </w:r>
      <w:r>
        <w:rPr>
          <w:rFonts w:hint="default" w:ascii="Times New Roman" w:hAnsi="Times New Roman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有下列情形之一的，采购人将重新挂网采购：</w:t>
      </w:r>
    </w:p>
    <w:p w14:paraId="0B6BAA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16" w:firstLineChars="200"/>
        <w:textAlignment w:val="auto"/>
        <w:rPr>
          <w:rFonts w:hint="default" w:ascii="Times New Roman" w:hAnsi="Times New Roman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6.</w:t>
      </w:r>
      <w:r>
        <w:rPr>
          <w:rFonts w:hint="default" w:ascii="Times New Roman" w:hAnsi="Times New Roman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1、投标截止时间止，投标人少于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家的；</w:t>
      </w:r>
    </w:p>
    <w:p w14:paraId="3E526C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16" w:firstLineChars="200"/>
        <w:textAlignment w:val="auto"/>
        <w:rPr>
          <w:rFonts w:hint="default" w:ascii="Times New Roman" w:hAnsi="Times New Roman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7、本项目采用</w:t>
      </w:r>
      <w:r>
        <w:rPr>
          <w:rFonts w:hint="default" w:ascii="Times New Roman" w:hAnsi="Times New Roman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最低评标价法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（一轮报价）</w:t>
      </w:r>
      <w:r>
        <w:rPr>
          <w:rFonts w:hint="default" w:ascii="Times New Roman" w:hAnsi="Times New Roman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，在满足所有</w:t>
      </w:r>
      <w:r>
        <w:rPr>
          <w:rFonts w:hint="eastAsia" w:ascii="Times New Roman" w:hAnsi="Times New Roman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要求</w:t>
      </w:r>
      <w:bookmarkStart w:id="0" w:name="_GoBack"/>
      <w:bookmarkEnd w:id="0"/>
      <w:r>
        <w:rPr>
          <w:rFonts w:hint="default" w:ascii="Times New Roman" w:hAnsi="Times New Roman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的条件下，报价最低者中标，如有多个并列最低价，则由并列最低价投标人再次报价，直至出现最低报价为止。</w:t>
      </w:r>
    </w:p>
    <w:p w14:paraId="164CB572">
      <w:pPr>
        <w:pStyle w:val="15"/>
        <w:keepNext w:val="0"/>
        <w:keepLines w:val="0"/>
        <w:widowControl/>
        <w:suppressLineNumbers w:val="0"/>
        <w:ind w:firstLine="640" w:firstLineChars="200"/>
        <w:rPr>
          <w:rFonts w:hint="default" w:ascii="黑体" w:hAnsi="黑体" w:eastAsia="黑体" w:cs="黑体"/>
          <w:kern w:val="44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44"/>
          <w:sz w:val="32"/>
          <w:szCs w:val="32"/>
          <w:lang w:val="en-US" w:eastAsia="zh-CN"/>
        </w:rPr>
        <w:t>六、软件需求：</w:t>
      </w:r>
    </w:p>
    <w:tbl>
      <w:tblPr>
        <w:tblStyle w:val="17"/>
        <w:tblW w:w="764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48"/>
        <w:gridCol w:w="2000"/>
      </w:tblGrid>
      <w:tr w14:paraId="7D7872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5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49C9B2EC">
            <w:pPr>
              <w:keepNext w:val="0"/>
              <w:keepLines w:val="0"/>
              <w:widowControl/>
              <w:suppressLineNumbers w:val="0"/>
              <w:snapToGrid w:val="0"/>
              <w:spacing w:line="216" w:lineRule="auto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课程名称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4F7EEF54">
            <w:pPr>
              <w:keepNext w:val="0"/>
              <w:keepLines w:val="0"/>
              <w:widowControl/>
              <w:suppressLineNumbers w:val="0"/>
              <w:snapToGrid w:val="0"/>
              <w:spacing w:line="216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时长（分钟）</w:t>
            </w:r>
          </w:p>
        </w:tc>
      </w:tr>
      <w:tr w14:paraId="2C1ACB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5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DE026">
            <w:pPr>
              <w:keepNext w:val="0"/>
              <w:keepLines w:val="0"/>
              <w:widowControl/>
              <w:suppressLineNumbers w:val="0"/>
              <w:snapToGrid w:val="0"/>
              <w:spacing w:line="216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住培新版两个标准修订解读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ADB1D">
            <w:pPr>
              <w:keepNext w:val="0"/>
              <w:keepLines w:val="0"/>
              <w:widowControl/>
              <w:suppressLineNumbers w:val="0"/>
              <w:snapToGrid w:val="0"/>
              <w:spacing w:line="216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272727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272727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</w:tr>
      <w:tr w14:paraId="4B04DE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5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4F8CC">
            <w:pPr>
              <w:keepNext w:val="0"/>
              <w:keepLines w:val="0"/>
              <w:widowControl/>
              <w:suppressLineNumbers w:val="0"/>
              <w:snapToGrid w:val="0"/>
              <w:spacing w:line="216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如何做好教学查房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D7E0C">
            <w:pPr>
              <w:keepNext w:val="0"/>
              <w:keepLines w:val="0"/>
              <w:widowControl/>
              <w:suppressLineNumbers w:val="0"/>
              <w:snapToGrid w:val="0"/>
              <w:spacing w:line="216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272727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272727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</w:tr>
      <w:tr w14:paraId="026BF6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5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4EE6C">
            <w:pPr>
              <w:keepNext w:val="0"/>
              <w:keepLines w:val="0"/>
              <w:widowControl/>
              <w:suppressLineNumbers w:val="0"/>
              <w:snapToGrid w:val="0"/>
              <w:spacing w:line="216" w:lineRule="auto"/>
              <w:ind w:firstLine="1400" w:firstLineChars="70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PPT制作的实用技巧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9E732">
            <w:pPr>
              <w:keepNext w:val="0"/>
              <w:keepLines w:val="0"/>
              <w:widowControl/>
              <w:suppressLineNumbers w:val="0"/>
              <w:snapToGrid w:val="0"/>
              <w:spacing w:line="216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272727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272727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 w14:paraId="1F2C65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5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38AB0">
            <w:pPr>
              <w:keepNext w:val="0"/>
              <w:keepLines w:val="0"/>
              <w:widowControl/>
              <w:suppressLineNumbers w:val="0"/>
              <w:snapToGrid w:val="0"/>
              <w:spacing w:line="216" w:lineRule="auto"/>
              <w:ind w:firstLine="1200" w:firstLineChars="60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临床小讲课设计与实施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DAFA1">
            <w:pPr>
              <w:keepNext w:val="0"/>
              <w:keepLines w:val="0"/>
              <w:widowControl/>
              <w:suppressLineNumbers w:val="0"/>
              <w:snapToGrid w:val="0"/>
              <w:spacing w:line="216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</w:tr>
      <w:tr w14:paraId="2E7971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5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4ED84">
            <w:pPr>
              <w:keepNext w:val="0"/>
              <w:keepLines w:val="0"/>
              <w:widowControl/>
              <w:suppressLineNumbers w:val="0"/>
              <w:snapToGrid w:val="0"/>
              <w:spacing w:line="216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教学活动教案设计与撰写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70E7B">
            <w:pPr>
              <w:keepNext w:val="0"/>
              <w:keepLines w:val="0"/>
              <w:widowControl/>
              <w:suppressLineNumbers w:val="0"/>
              <w:snapToGrid w:val="0"/>
              <w:spacing w:line="216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</w:tr>
      <w:tr w14:paraId="2B4238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5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B68E9">
            <w:pPr>
              <w:keepNext w:val="0"/>
              <w:keepLines w:val="0"/>
              <w:widowControl/>
              <w:suppressLineNumbers w:val="0"/>
              <w:snapToGrid w:val="0"/>
              <w:spacing w:line="216" w:lineRule="auto"/>
              <w:ind w:firstLine="200" w:firstLineChars="10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从医生到教师的修炼——理念与能力的提升路径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3E2A9">
            <w:pPr>
              <w:keepNext w:val="0"/>
              <w:keepLines w:val="0"/>
              <w:widowControl/>
              <w:suppressLineNumbers w:val="0"/>
              <w:snapToGrid w:val="0"/>
              <w:spacing w:line="216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</w:tr>
      <w:tr w14:paraId="6CBDCC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5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D3B63">
            <w:pPr>
              <w:keepNext w:val="0"/>
              <w:keepLines w:val="0"/>
              <w:widowControl/>
              <w:suppressLineNumbers w:val="0"/>
              <w:snapToGrid w:val="0"/>
              <w:spacing w:line="216" w:lineRule="auto"/>
              <w:ind w:left="1600" w:hanging="1600" w:hangingChars="80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住院医师规范化培训住院病历书写指导教学指南（2021年版）实施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45330">
            <w:pPr>
              <w:keepNext w:val="0"/>
              <w:keepLines w:val="0"/>
              <w:widowControl/>
              <w:suppressLineNumbers w:val="0"/>
              <w:snapToGrid w:val="0"/>
              <w:spacing w:line="216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272727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272727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</w:tr>
      <w:tr w14:paraId="521BEF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5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02640">
            <w:pPr>
              <w:keepNext w:val="0"/>
              <w:keepLines w:val="0"/>
              <w:widowControl/>
              <w:suppressLineNumbers w:val="0"/>
              <w:snapToGrid w:val="0"/>
              <w:spacing w:line="216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住培“门诊教学指南”解读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274B2">
            <w:pPr>
              <w:keepNext w:val="0"/>
              <w:keepLines w:val="0"/>
              <w:widowControl/>
              <w:suppressLineNumbers w:val="0"/>
              <w:snapToGrid w:val="0"/>
              <w:spacing w:line="216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272727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272727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</w:tr>
      <w:tr w14:paraId="73D806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5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8FB8D">
            <w:pPr>
              <w:keepNext w:val="0"/>
              <w:keepLines w:val="0"/>
              <w:widowControl/>
              <w:suppressLineNumbers w:val="0"/>
              <w:snapToGrid w:val="0"/>
              <w:spacing w:line="216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住院医师规范化培训360度评估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7119F">
            <w:pPr>
              <w:keepNext w:val="0"/>
              <w:keepLines w:val="0"/>
              <w:widowControl/>
              <w:suppressLineNumbers w:val="0"/>
              <w:snapToGrid w:val="0"/>
              <w:spacing w:line="216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272727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272727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</w:tr>
      <w:tr w14:paraId="6BC05A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5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55E7F">
            <w:pPr>
              <w:keepNext w:val="0"/>
              <w:keepLines w:val="0"/>
              <w:widowControl/>
              <w:suppressLineNumbers w:val="0"/>
              <w:snapToGrid w:val="0"/>
              <w:spacing w:line="216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2024版住培基地常态化评估与指标解读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AFCC2">
            <w:pPr>
              <w:keepNext w:val="0"/>
              <w:keepLines w:val="0"/>
              <w:widowControl/>
              <w:suppressLineNumbers w:val="0"/>
              <w:snapToGrid w:val="0"/>
              <w:spacing w:line="216" w:lineRule="auto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272727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272727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</w:tr>
      <w:tr w14:paraId="077D4C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5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319C4">
            <w:pPr>
              <w:keepNext w:val="0"/>
              <w:keepLines w:val="0"/>
              <w:widowControl/>
              <w:suppressLineNumbers w:val="0"/>
              <w:snapToGrid w:val="0"/>
              <w:spacing w:line="216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迷你临床演练评估指南解读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9B13B">
            <w:pPr>
              <w:keepNext w:val="0"/>
              <w:keepLines w:val="0"/>
              <w:widowControl/>
              <w:suppressLineNumbers w:val="0"/>
              <w:snapToGrid w:val="0"/>
              <w:spacing w:line="216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272727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272727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</w:tr>
      <w:tr w14:paraId="58D1B9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5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D1A047">
            <w:pPr>
              <w:keepNext w:val="0"/>
              <w:keepLines w:val="0"/>
              <w:widowControl/>
              <w:suppressLineNumbers w:val="0"/>
              <w:snapToGrid w:val="0"/>
              <w:spacing w:line="216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缓解住院医师心理压力的三重保障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DB784">
            <w:pPr>
              <w:keepNext w:val="0"/>
              <w:keepLines w:val="0"/>
              <w:widowControl/>
              <w:suppressLineNumbers w:val="0"/>
              <w:snapToGrid w:val="0"/>
              <w:spacing w:line="216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272727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272727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</w:tr>
      <w:tr w14:paraId="7161B6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5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FA14D6">
            <w:pPr>
              <w:keepNext w:val="0"/>
              <w:keepLines w:val="0"/>
              <w:widowControl/>
              <w:suppressLineNumbers w:val="0"/>
              <w:snapToGrid w:val="0"/>
              <w:spacing w:line="216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教学管理工作思路梳理与呈现实践分享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153BA">
            <w:pPr>
              <w:keepNext w:val="0"/>
              <w:keepLines w:val="0"/>
              <w:widowControl/>
              <w:suppressLineNumbers w:val="0"/>
              <w:snapToGrid w:val="0"/>
              <w:spacing w:line="216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272727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272727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</w:tr>
      <w:tr w14:paraId="1597F5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5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67D24F">
            <w:pPr>
              <w:keepNext w:val="0"/>
              <w:keepLines w:val="0"/>
              <w:widowControl/>
              <w:suppressLineNumbers w:val="0"/>
              <w:snapToGrid w:val="0"/>
              <w:spacing w:line="216" w:lineRule="auto"/>
              <w:ind w:firstLine="400" w:firstLineChars="20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入轮转科室（入科）教育相关要求及理解-基于指南的解读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234D6">
            <w:pPr>
              <w:keepNext w:val="0"/>
              <w:keepLines w:val="0"/>
              <w:widowControl/>
              <w:suppressLineNumbers w:val="0"/>
              <w:snapToGrid w:val="0"/>
              <w:spacing w:line="216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272727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272727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</w:tr>
      <w:tr w14:paraId="308D57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5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AC6CE">
            <w:pPr>
              <w:keepNext w:val="0"/>
              <w:keepLines w:val="0"/>
              <w:widowControl/>
              <w:suppressLineNumbers w:val="0"/>
              <w:snapToGrid w:val="0"/>
              <w:spacing w:line="216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272727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272727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全科医生岗位胜任力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21037">
            <w:pPr>
              <w:keepNext w:val="0"/>
              <w:keepLines w:val="0"/>
              <w:widowControl/>
              <w:suppressLineNumbers w:val="0"/>
              <w:snapToGrid w:val="0"/>
              <w:spacing w:line="216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</w:tr>
      <w:tr w14:paraId="4B1FC6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5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1B93C">
            <w:pPr>
              <w:keepNext w:val="0"/>
              <w:keepLines w:val="0"/>
              <w:widowControl/>
              <w:suppressLineNumbers w:val="0"/>
              <w:snapToGrid w:val="0"/>
              <w:spacing w:line="216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立德树人，着手成春一一全科专业思政的实施方法和效果评价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BF88E">
            <w:pPr>
              <w:keepNext w:val="0"/>
              <w:keepLines w:val="0"/>
              <w:widowControl/>
              <w:suppressLineNumbers w:val="0"/>
              <w:snapToGrid w:val="0"/>
              <w:spacing w:line="216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272727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272727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</w:tr>
      <w:tr w14:paraId="015615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69F2C">
            <w:pPr>
              <w:keepNext w:val="0"/>
              <w:keepLines w:val="0"/>
              <w:widowControl/>
              <w:suppressLineNumbers w:val="0"/>
              <w:snapToGrid w:val="0"/>
              <w:spacing w:line="216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临床基地全科医学教学管理实践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F1DB0">
            <w:pPr>
              <w:keepNext w:val="0"/>
              <w:keepLines w:val="0"/>
              <w:widowControl/>
              <w:suppressLineNumbers w:val="0"/>
              <w:snapToGrid w:val="0"/>
              <w:spacing w:line="216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</w:tr>
      <w:tr w14:paraId="07A5F0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F4BA9">
            <w:pPr>
              <w:keepNext w:val="0"/>
              <w:keepLines w:val="0"/>
              <w:widowControl/>
              <w:suppressLineNumbers w:val="0"/>
              <w:snapToGrid w:val="0"/>
              <w:spacing w:line="216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专科老师的全科教学能力培养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C2C39">
            <w:pPr>
              <w:keepNext w:val="0"/>
              <w:keepLines w:val="0"/>
              <w:widowControl/>
              <w:suppressLineNumbers w:val="0"/>
              <w:snapToGrid w:val="0"/>
              <w:spacing w:line="216" w:lineRule="auto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</w:tr>
    </w:tbl>
    <w:p w14:paraId="5073C15A">
      <w:pPr>
        <w:pStyle w:val="15"/>
        <w:keepNext w:val="0"/>
        <w:keepLines w:val="0"/>
        <w:widowControl/>
        <w:suppressLineNumbers w:val="0"/>
        <w:rPr>
          <w:rFonts w:hint="eastAsia"/>
          <w:lang w:val="en-US" w:eastAsia="zh-CN"/>
        </w:rPr>
      </w:pPr>
    </w:p>
    <w:sectPr>
      <w:footerReference r:id="rId3" w:type="default"/>
      <w:footerReference r:id="rId4" w:type="even"/>
      <w:pgSz w:w="11906" w:h="16838"/>
      <w:pgMar w:top="2098" w:right="1474" w:bottom="1984" w:left="1587" w:header="851" w:footer="1417" w:gutter="0"/>
      <w:pgNumType w:fmt="decimal" w:start="1"/>
      <w:cols w:space="425" w:num="1"/>
      <w:docGrid w:type="linesAndChars" w:linePitch="579" w:charSpace="1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721D2B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1C1627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AalSs7WAAAABgEAAA8AAAAAAAAAAQAgAAAAIgAAAGRycy9kb3ducmV2&#10;LnhtbFBLAQIUABQAAAAIAIdO4kAMiZEMNwIAAGs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361C1627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6C65EB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2408039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GpUrO1gAAAAYBAAAPAAAAAAAAAAEAIAAAACIAAABkcnMvZG93bnJl&#10;di54bWxQSwECFAAUAAAACACHTuJAc3nUujgCAABrBAAADgAAAAAAAAABACAAAAAl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12408039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2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evenAndOddHeaders w:val="1"/>
  <w:drawingGridHorizontalSpacing w:val="158"/>
  <w:drawingGridVerticalSpacing w:val="29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9D7AB9F"/>
    <w:rsid w:val="038C3AA4"/>
    <w:rsid w:val="09A25749"/>
    <w:rsid w:val="11B01FE6"/>
    <w:rsid w:val="2C8727DD"/>
    <w:rsid w:val="6540580C"/>
    <w:rsid w:val="73EA2AA9"/>
    <w:rsid w:val="79C94791"/>
    <w:rsid w:val="BFB7A13C"/>
    <w:rsid w:val="F9D7AB9F"/>
    <w:rsid w:val="FFF83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3">
    <w:name w:val="heading 2"/>
    <w:next w:val="1"/>
    <w:link w:val="2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paragraph" w:styleId="4">
    <w:name w:val="heading 3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</w:rPr>
  </w:style>
  <w:style w:type="paragraph" w:styleId="6">
    <w:name w:val="heading 5"/>
    <w:next w:val="1"/>
    <w:semiHidden/>
    <w:unhideWhenUsed/>
    <w:qFormat/>
    <w:uiPriority w:val="0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</w:rPr>
  </w:style>
  <w:style w:type="paragraph" w:styleId="7">
    <w:name w:val="heading 6"/>
    <w:next w:val="1"/>
    <w:semiHidden/>
    <w:unhideWhenUsed/>
    <w:qFormat/>
    <w:uiPriority w:val="0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</w:rPr>
  </w:style>
  <w:style w:type="paragraph" w:styleId="8">
    <w:name w:val="heading 7"/>
    <w:next w:val="1"/>
    <w:semiHidden/>
    <w:unhideWhenUsed/>
    <w:qFormat/>
    <w:uiPriority w:val="0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</w:rPr>
  </w:style>
  <w:style w:type="paragraph" w:styleId="9">
    <w:name w:val="heading 8"/>
    <w:next w:val="1"/>
    <w:semiHidden/>
    <w:unhideWhenUsed/>
    <w:qFormat/>
    <w:uiPriority w:val="0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</w:rPr>
  </w:style>
  <w:style w:type="paragraph" w:styleId="10">
    <w:name w:val="heading 9"/>
    <w:next w:val="1"/>
    <w:semiHidden/>
    <w:unhideWhenUsed/>
    <w:qFormat/>
    <w:uiPriority w:val="0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</w:rPr>
  </w:style>
  <w:style w:type="character" w:default="1" w:styleId="18">
    <w:name w:val="Default Paragraph Font"/>
    <w:semiHidden/>
    <w:qFormat/>
    <w:uiPriority w:val="0"/>
  </w:style>
  <w:style w:type="table" w:default="1" w:styleId="1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Subtitle"/>
    <w:qFormat/>
    <w:uiPriority w:val="0"/>
    <w:pPr>
      <w:spacing w:beforeLines="0" w:beforeAutospacing="0" w:afterLines="0" w:afterAutospacing="0" w:line="720" w:lineRule="exact"/>
      <w:jc w:val="center"/>
      <w:outlineLvl w:val="9"/>
    </w:pPr>
    <w:rPr>
      <w:rFonts w:ascii="Times New Roman" w:hAnsi="Times New Roman" w:eastAsia="仿宋_GB2312" w:cs="仿宋_GB2312"/>
      <w:kern w:val="28"/>
      <w:sz w:val="32"/>
      <w:szCs w:val="32"/>
    </w:rPr>
  </w:style>
  <w:style w:type="paragraph" w:styleId="1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6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character" w:styleId="19">
    <w:name w:val="Strong"/>
    <w:basedOn w:val="18"/>
    <w:qFormat/>
    <w:uiPriority w:val="0"/>
    <w:rPr>
      <w:b/>
    </w:rPr>
  </w:style>
  <w:style w:type="paragraph" w:customStyle="1" w:styleId="20">
    <w:name w:val="主送对象"/>
    <w:next w:val="1"/>
    <w:qFormat/>
    <w:uiPriority w:val="0"/>
    <w:pPr>
      <w:spacing w:line="560" w:lineRule="exact"/>
    </w:pPr>
    <w:rPr>
      <w:rFonts w:ascii="Times New Roman" w:hAnsi="Times New Roman" w:eastAsia="仿宋_GB2312" w:cs="仿宋_GB2312"/>
      <w:sz w:val="32"/>
      <w:szCs w:val="32"/>
    </w:rPr>
  </w:style>
  <w:style w:type="character" w:customStyle="1" w:styleId="21">
    <w:name w:val="标题 2 Char"/>
    <w:link w:val="3"/>
    <w:qFormat/>
    <w:uiPriority w:val="0"/>
    <w:rPr>
      <w:rFonts w:ascii="Times New Roman" w:hAnsi="Times New Roman" w:eastAsia="楷体_GB2312" w:cs="楷体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1045</Words>
  <Characters>1090</Characters>
  <Lines>0</Lines>
  <Paragraphs>0</Paragraphs>
  <TotalTime>7</TotalTime>
  <ScaleCrop>false</ScaleCrop>
  <LinksUpToDate>false</LinksUpToDate>
  <CharactersWithSpaces>1104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2026-07-03T08:32:00Z</dcterms:created>
  <dc:creator>馒头姐</dc:creator>
  <cp:lastModifiedBy>张思远</cp:lastModifiedBy>
  <cp:lastPrinted>2026-07-03T01:02:00Z</cp:lastPrinted>
  <dcterms:modified xsi:type="dcterms:W3CDTF">2026-07-07T07:42:54Z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8200BF3CF1A9C19B7A27466A18F18D0F_43</vt:lpwstr>
  </property>
  <property fmtid="{D5CDD505-2E9C-101B-9397-08002B2CF9AE}" pid="4" name="KSOTemplateDocerSaveRecord">
    <vt:lpwstr>eyJoZGlkIjoiOWU3YmMxNGQ0NDE0NTRiYjQ3MWFkZjk1MWM2MTc2NWEiLCJ1c2VySWQiOiI0NDIzNjcyODQifQ==</vt:lpwstr>
  </property>
</Properties>
</file>