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7"/>
        <w:snapToGrid w:val="0"/>
        <w:jc w:val="center"/>
        <w:rPr>
          <w:rFonts w:hint="eastAsia" w:ascii="Arial" w:hAnsi="Arial" w:eastAsia="方正小标宋简体" w:cs="Arial"/>
          <w:color w:val="auto"/>
          <w:sz w:val="72"/>
          <w:szCs w:val="72"/>
        </w:rPr>
      </w:pPr>
      <w:bookmarkStart w:id="0" w:name="_Toc16523570"/>
    </w:p>
    <w:p w14:paraId="1B95787E">
      <w:pPr>
        <w:pStyle w:val="17"/>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娄底市中心医院（广州医科大学附属第一医院娄底医院）</w:t>
      </w:r>
    </w:p>
    <w:p w14:paraId="75F3B684">
      <w:pPr>
        <w:pStyle w:val="17"/>
        <w:snapToGrid w:val="0"/>
        <w:jc w:val="center"/>
        <w:rPr>
          <w:rFonts w:hint="eastAsia" w:ascii="Arial" w:hAnsi="Arial" w:eastAsia="方正小标宋简体" w:cs="Arial"/>
          <w:color w:val="auto"/>
          <w:sz w:val="72"/>
          <w:szCs w:val="72"/>
        </w:rPr>
      </w:pPr>
    </w:p>
    <w:p w14:paraId="65C368DD">
      <w:pPr>
        <w:pStyle w:val="17"/>
        <w:snapToGrid w:val="0"/>
        <w:jc w:val="center"/>
        <w:rPr>
          <w:rFonts w:hint="eastAsia" w:ascii="Arial" w:hAnsi="Arial" w:eastAsia="方正小标宋简体" w:cs="Arial"/>
          <w:color w:val="auto"/>
          <w:sz w:val="72"/>
          <w:szCs w:val="72"/>
        </w:rPr>
      </w:pPr>
    </w:p>
    <w:p w14:paraId="11616A47">
      <w:pPr>
        <w:pStyle w:val="17"/>
        <w:snapToGrid w:val="0"/>
        <w:jc w:val="center"/>
        <w:rPr>
          <w:rFonts w:hint="eastAsia" w:ascii="Arial" w:hAnsi="Arial" w:eastAsia="方正小标宋简体" w:cs="Arial"/>
          <w:color w:val="auto"/>
          <w:sz w:val="72"/>
          <w:szCs w:val="72"/>
        </w:rPr>
      </w:pPr>
    </w:p>
    <w:p w14:paraId="39F8D380">
      <w:pPr>
        <w:pStyle w:val="17"/>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lang w:val="en-US" w:eastAsia="zh-CN"/>
        </w:rPr>
        <w:t>采购</w:t>
      </w:r>
      <w:r>
        <w:rPr>
          <w:rFonts w:ascii="Arial" w:hAnsi="Arial" w:eastAsia="方正小标宋简体" w:cs="Arial"/>
          <w:color w:val="auto"/>
          <w:sz w:val="72"/>
          <w:szCs w:val="72"/>
        </w:rPr>
        <w:t>文件</w:t>
      </w:r>
    </w:p>
    <w:p w14:paraId="37F791A7">
      <w:pPr>
        <w:pStyle w:val="17"/>
        <w:snapToGrid w:val="0"/>
        <w:jc w:val="center"/>
        <w:rPr>
          <w:rFonts w:ascii="Arial" w:hAnsi="Arial" w:cs="Arial"/>
          <w:color w:val="auto"/>
          <w:sz w:val="32"/>
          <w:szCs w:val="32"/>
        </w:rPr>
      </w:pPr>
    </w:p>
    <w:p w14:paraId="409EB72F">
      <w:pPr>
        <w:pStyle w:val="18"/>
        <w:rPr>
          <w:rFonts w:ascii="Arial" w:hAnsi="Arial" w:cs="Arial"/>
          <w:color w:val="auto"/>
          <w:sz w:val="32"/>
          <w:szCs w:val="32"/>
        </w:rPr>
      </w:pPr>
    </w:p>
    <w:p w14:paraId="668BDAFE">
      <w:pPr>
        <w:pStyle w:val="7"/>
        <w:rPr>
          <w:rFonts w:ascii="Arial" w:hAnsi="Arial" w:cs="Arial"/>
          <w:color w:val="auto"/>
          <w:sz w:val="32"/>
          <w:szCs w:val="32"/>
        </w:rPr>
      </w:pPr>
    </w:p>
    <w:p w14:paraId="30B28264">
      <w:pPr>
        <w:pStyle w:val="7"/>
        <w:rPr>
          <w:rFonts w:ascii="Arial" w:hAnsi="Arial" w:cs="Arial"/>
          <w:color w:val="auto"/>
          <w:sz w:val="32"/>
          <w:szCs w:val="32"/>
        </w:rPr>
      </w:pPr>
    </w:p>
    <w:p w14:paraId="45C922C2">
      <w:pPr>
        <w:pStyle w:val="7"/>
        <w:rPr>
          <w:rFonts w:ascii="Arial" w:hAnsi="Arial" w:cs="Arial"/>
          <w:color w:val="auto"/>
          <w:sz w:val="32"/>
          <w:szCs w:val="32"/>
        </w:rPr>
      </w:pPr>
    </w:p>
    <w:p w14:paraId="0233B328">
      <w:pPr>
        <w:pStyle w:val="7"/>
        <w:rPr>
          <w:rFonts w:ascii="Arial" w:hAnsi="Arial" w:cs="Arial"/>
          <w:color w:val="auto"/>
          <w:sz w:val="32"/>
          <w:szCs w:val="32"/>
        </w:rPr>
      </w:pPr>
    </w:p>
    <w:p w14:paraId="65E4BC6C">
      <w:pPr>
        <w:pStyle w:val="7"/>
        <w:rPr>
          <w:rFonts w:ascii="Arial" w:hAnsi="Arial" w:cs="Arial"/>
          <w:color w:val="auto"/>
          <w:sz w:val="32"/>
          <w:szCs w:val="32"/>
        </w:rPr>
      </w:pPr>
    </w:p>
    <w:p w14:paraId="7577245D">
      <w:pPr>
        <w:pStyle w:val="7"/>
        <w:rPr>
          <w:rFonts w:ascii="Arial" w:hAnsi="Arial" w:cs="Arial"/>
          <w:color w:val="auto"/>
          <w:sz w:val="32"/>
          <w:szCs w:val="32"/>
        </w:rPr>
      </w:pPr>
    </w:p>
    <w:p w14:paraId="0A4AE94E">
      <w:pPr>
        <w:pStyle w:val="17"/>
        <w:snapToGrid w:val="0"/>
        <w:jc w:val="center"/>
        <w:rPr>
          <w:rFonts w:ascii="Arial" w:hAnsi="Arial" w:cs="Arial"/>
          <w:color w:val="auto"/>
          <w:sz w:val="32"/>
          <w:szCs w:val="32"/>
        </w:rPr>
      </w:pPr>
    </w:p>
    <w:p w14:paraId="13C7226F">
      <w:pPr>
        <w:pStyle w:val="17"/>
        <w:snapToGrid w:val="0"/>
        <w:jc w:val="center"/>
        <w:rPr>
          <w:rFonts w:ascii="Arial" w:hAnsi="Arial" w:cs="Arial"/>
          <w:color w:val="auto"/>
          <w:sz w:val="32"/>
          <w:szCs w:val="32"/>
        </w:rPr>
      </w:pPr>
    </w:p>
    <w:p w14:paraId="0E6A0AE3">
      <w:pPr>
        <w:spacing w:line="360" w:lineRule="auto"/>
        <w:rPr>
          <w:rFonts w:hint="eastAsia"/>
          <w:bCs/>
          <w:color w:val="auto"/>
          <w:sz w:val="32"/>
          <w:szCs w:val="32"/>
        </w:rPr>
      </w:pPr>
    </w:p>
    <w:p w14:paraId="221DD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cs="Times New Roman"/>
          <w:b/>
          <w:bCs/>
          <w:color w:val="auto"/>
          <w:kern w:val="44"/>
          <w:sz w:val="32"/>
          <w:szCs w:val="32"/>
          <w:lang w:val="en-US" w:eastAsia="zh-CN" w:bidi="ar-SA"/>
        </w:rPr>
        <w:t>娄底市中心医院（娄底医院）瓶装水采购（第三次）</w:t>
      </w:r>
      <w:r>
        <w:rPr>
          <w:rFonts w:hint="eastAsia"/>
          <w:bCs/>
          <w:color w:val="auto"/>
          <w:sz w:val="32"/>
          <w:szCs w:val="32"/>
          <w:lang w:val="en-US" w:eastAsia="zh-CN"/>
        </w:rPr>
        <w:t>项目</w:t>
      </w:r>
    </w:p>
    <w:p w14:paraId="2646632F">
      <w:pPr>
        <w:jc w:val="center"/>
        <w:rPr>
          <w:rFonts w:hint="default" w:ascii="Times New Roman" w:hAnsi="Times New Roman" w:eastAsia="宋体" w:cs="Times New Roman"/>
          <w:b/>
          <w:bCs/>
          <w:color w:val="auto"/>
          <w:kern w:val="44"/>
          <w:sz w:val="32"/>
          <w:szCs w:val="32"/>
          <w:lang w:val="en-US" w:eastAsia="zh-CN" w:bidi="ar-SA"/>
        </w:rPr>
      </w:pPr>
      <w:r>
        <w:rPr>
          <w:rFonts w:hint="eastAsia" w:cs="Times New Roman"/>
          <w:b/>
          <w:bCs/>
          <w:color w:val="auto"/>
          <w:kern w:val="44"/>
          <w:sz w:val="32"/>
          <w:szCs w:val="32"/>
          <w:lang w:val="en-US" w:eastAsia="zh-CN" w:bidi="ar-SA"/>
        </w:rPr>
        <w:t>（医院公开挂网</w:t>
      </w:r>
      <w:r>
        <w:rPr>
          <w:rFonts w:hint="eastAsia" w:ascii="Times New Roman" w:hAnsi="Times New Roman" w:eastAsia="宋体" w:cs="Times New Roman"/>
          <w:b/>
          <w:bCs/>
          <w:color w:val="auto"/>
          <w:kern w:val="44"/>
          <w:sz w:val="32"/>
          <w:szCs w:val="32"/>
          <w:lang w:val="en-US" w:eastAsia="zh-CN" w:bidi="ar-SA"/>
        </w:rPr>
        <w:t>）</w:t>
      </w:r>
    </w:p>
    <w:p w14:paraId="2B704EEC">
      <w:pPr>
        <w:spacing w:line="320" w:lineRule="exact"/>
        <w:jc w:val="left"/>
        <w:rPr>
          <w:color w:val="auto"/>
          <w:sz w:val="24"/>
        </w:rPr>
      </w:pPr>
    </w:p>
    <w:p w14:paraId="0354F586">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七</w:t>
      </w:r>
      <w:r>
        <w:rPr>
          <w:rFonts w:hint="eastAsia" w:ascii="宋体" w:hAnsi="宋体" w:cs="宋体"/>
          <w:bCs/>
          <w:color w:val="auto"/>
          <w:sz w:val="32"/>
          <w:szCs w:val="32"/>
        </w:rPr>
        <w:t>月</w:t>
      </w:r>
    </w:p>
    <w:p w14:paraId="43FCB49C">
      <w:pPr>
        <w:rPr>
          <w:rFonts w:hint="default" w:ascii="宋体" w:hAnsi="宋体" w:cs="宋体"/>
          <w:color w:val="auto"/>
          <w:sz w:val="44"/>
          <w:szCs w:val="44"/>
          <w:lang w:val="en-US" w:eastAsia="zh-CN"/>
        </w:rPr>
      </w:pPr>
      <w:r>
        <w:rPr>
          <w:rFonts w:hint="eastAsia" w:ascii="宋体" w:hAnsi="宋体" w:cs="宋体"/>
          <w:color w:val="auto"/>
          <w:sz w:val="44"/>
          <w:szCs w:val="44"/>
          <w:lang w:val="en-US" w:eastAsia="zh-CN"/>
        </w:rPr>
        <w:br w:type="page"/>
      </w:r>
      <w:r>
        <w:rPr>
          <w:rFonts w:hint="eastAsia" w:ascii="宋体" w:hAnsi="宋体" w:cs="宋体"/>
          <w:color w:val="auto"/>
          <w:sz w:val="44"/>
          <w:szCs w:val="44"/>
          <w:lang w:val="en-US" w:eastAsia="zh-CN"/>
        </w:rPr>
        <w:t xml:space="preserve"> </w:t>
      </w:r>
    </w:p>
    <w:p w14:paraId="02230438">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娄底市中心医院（娄底医院）瓶装水采购（第三次）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娄底市中心医院（娄底医院）瓶装水采购（第三次）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DA6F09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1、报名方式及报名内容：包含但不限于将以下信息发至邮箱（28693680@QQ,COM）参与项目名称、公司名称、联系人、联系方式，公司相关资质等；</w:t>
      </w:r>
    </w:p>
    <w:p w14:paraId="6D7F5F0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2、报名截止时间：自本报名信息发布之日起5个工作日；</w:t>
      </w:r>
    </w:p>
    <w:p w14:paraId="20AA601E">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3、开标时间：2026年7月31日9:30；</w:t>
      </w:r>
      <w:bookmarkStart w:id="4" w:name="_GoBack"/>
      <w:bookmarkEnd w:id="4"/>
    </w:p>
    <w:p w14:paraId="3C13876A">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4、开标地点;娄底市中心医院综合楼420室。</w:t>
      </w:r>
    </w:p>
    <w:p w14:paraId="6FE9AB58">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p>
    <w:p w14:paraId="67F7E3C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1、采购人名称：娄底市中心医院（广州医科大学附属第一医院娄底医院）</w:t>
      </w:r>
    </w:p>
    <w:p w14:paraId="31DB0AF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2、联系人及联系方式：廖海星 15873871616</w:t>
      </w:r>
    </w:p>
    <w:p w14:paraId="5023AEF5">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8"/>
        <w:rPr>
          <w:rFonts w:hint="eastAsia"/>
          <w:color w:val="auto"/>
          <w:lang w:val="en-US" w:eastAsia="zh-CN"/>
        </w:rPr>
      </w:pPr>
    </w:p>
    <w:p w14:paraId="7E250597">
      <w:pPr>
        <w:pStyle w:val="18"/>
        <w:jc w:val="both"/>
        <w:rPr>
          <w:rFonts w:hint="default"/>
          <w:color w:val="auto"/>
          <w:lang w:val="en-US" w:eastAsia="zh-CN"/>
        </w:rPr>
      </w:pPr>
    </w:p>
    <w:p w14:paraId="22CD3DC2">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8"/>
        <w:rPr>
          <w:rFonts w:hint="eastAsia" w:ascii="宋体" w:hAnsi="宋体" w:cs="宋体"/>
          <w:b/>
          <w:bCs/>
          <w:color w:val="auto"/>
          <w:sz w:val="44"/>
          <w:szCs w:val="44"/>
          <w:lang w:val="en-US" w:eastAsia="zh-CN"/>
        </w:rPr>
      </w:pPr>
    </w:p>
    <w:p w14:paraId="6DFDBEAA">
      <w:pPr>
        <w:pStyle w:val="7"/>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7FF5E5C3">
      <w:pPr>
        <w:rPr>
          <w:rFonts w:hint="eastAsia"/>
          <w:color w:val="auto"/>
          <w:lang w:val="en-US" w:eastAsia="zh-CN"/>
        </w:rPr>
      </w:pPr>
    </w:p>
    <w:p w14:paraId="28624900">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8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019"/>
        <w:gridCol w:w="1227"/>
        <w:gridCol w:w="739"/>
        <w:gridCol w:w="909"/>
        <w:gridCol w:w="1818"/>
        <w:gridCol w:w="1227"/>
        <w:gridCol w:w="1204"/>
      </w:tblGrid>
      <w:tr w14:paraId="720D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594" w:type="dxa"/>
            <w:vAlign w:val="center"/>
          </w:tcPr>
          <w:p w14:paraId="4CC35A9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序号</w:t>
            </w:r>
          </w:p>
        </w:tc>
        <w:tc>
          <w:tcPr>
            <w:tcW w:w="1019" w:type="dxa"/>
            <w:vAlign w:val="center"/>
          </w:tcPr>
          <w:p w14:paraId="0B8EDB5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产品</w:t>
            </w:r>
          </w:p>
          <w:p w14:paraId="1DF39F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名称</w:t>
            </w:r>
          </w:p>
        </w:tc>
        <w:tc>
          <w:tcPr>
            <w:tcW w:w="1227" w:type="dxa"/>
            <w:vAlign w:val="center"/>
          </w:tcPr>
          <w:p w14:paraId="504E8F4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规格</w:t>
            </w:r>
          </w:p>
        </w:tc>
        <w:tc>
          <w:tcPr>
            <w:tcW w:w="739" w:type="dxa"/>
            <w:vAlign w:val="center"/>
          </w:tcPr>
          <w:p w14:paraId="79CB93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单位</w:t>
            </w:r>
          </w:p>
        </w:tc>
        <w:tc>
          <w:tcPr>
            <w:tcW w:w="909" w:type="dxa"/>
            <w:vAlign w:val="center"/>
          </w:tcPr>
          <w:p w14:paraId="199575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数量</w:t>
            </w:r>
          </w:p>
        </w:tc>
        <w:tc>
          <w:tcPr>
            <w:tcW w:w="1818" w:type="dxa"/>
            <w:vAlign w:val="center"/>
          </w:tcPr>
          <w:p w14:paraId="6C1E9EA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备注</w:t>
            </w:r>
          </w:p>
        </w:tc>
        <w:tc>
          <w:tcPr>
            <w:tcW w:w="1227" w:type="dxa"/>
            <w:vAlign w:val="center"/>
          </w:tcPr>
          <w:p w14:paraId="4DD0E2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单价</w:t>
            </w:r>
          </w:p>
          <w:p w14:paraId="4AAFCC8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default"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限价</w:t>
            </w:r>
          </w:p>
        </w:tc>
        <w:tc>
          <w:tcPr>
            <w:tcW w:w="1204" w:type="dxa"/>
            <w:vAlign w:val="center"/>
          </w:tcPr>
          <w:p w14:paraId="1A35F13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单价</w:t>
            </w:r>
          </w:p>
          <w:p w14:paraId="38FC1E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default"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报价</w:t>
            </w:r>
          </w:p>
        </w:tc>
      </w:tr>
      <w:tr w14:paraId="7CB7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49D9C4B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1</w:t>
            </w:r>
          </w:p>
        </w:tc>
        <w:tc>
          <w:tcPr>
            <w:tcW w:w="1019" w:type="dxa"/>
            <w:vAlign w:val="center"/>
          </w:tcPr>
          <w:p w14:paraId="1E57659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天然</w:t>
            </w:r>
          </w:p>
          <w:p w14:paraId="05FAC74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矿泉水</w:t>
            </w:r>
          </w:p>
        </w:tc>
        <w:tc>
          <w:tcPr>
            <w:tcW w:w="1227" w:type="dxa"/>
            <w:vAlign w:val="center"/>
          </w:tcPr>
          <w:p w14:paraId="509013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单瓶容量</w:t>
            </w:r>
          </w:p>
          <w:p w14:paraId="7C86527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≥340ml</w:t>
            </w:r>
          </w:p>
        </w:tc>
        <w:tc>
          <w:tcPr>
            <w:tcW w:w="739" w:type="dxa"/>
            <w:vAlign w:val="center"/>
          </w:tcPr>
          <w:p w14:paraId="3BE7DB8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瓶</w:t>
            </w:r>
          </w:p>
        </w:tc>
        <w:tc>
          <w:tcPr>
            <w:tcW w:w="909" w:type="dxa"/>
            <w:vAlign w:val="center"/>
          </w:tcPr>
          <w:p w14:paraId="3B06DE9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96000</w:t>
            </w:r>
          </w:p>
        </w:tc>
        <w:tc>
          <w:tcPr>
            <w:tcW w:w="1818" w:type="dxa"/>
            <w:vAlign w:val="center"/>
          </w:tcPr>
          <w:p w14:paraId="6CB7975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定制医院 LOGO，符合天然矿泉水标准</w:t>
            </w:r>
          </w:p>
        </w:tc>
        <w:tc>
          <w:tcPr>
            <w:tcW w:w="1227" w:type="dxa"/>
            <w:vAlign w:val="center"/>
          </w:tcPr>
          <w:p w14:paraId="10EDCA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1.5</w:t>
            </w:r>
          </w:p>
        </w:tc>
        <w:tc>
          <w:tcPr>
            <w:tcW w:w="1204" w:type="dxa"/>
            <w:vAlign w:val="center"/>
          </w:tcPr>
          <w:p w14:paraId="11F817E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r>
      <w:tr w14:paraId="67DE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7F3DDCB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c>
          <w:tcPr>
            <w:tcW w:w="2246" w:type="dxa"/>
            <w:gridSpan w:val="2"/>
            <w:vAlign w:val="center"/>
          </w:tcPr>
          <w:p w14:paraId="1999B0C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合计金额（元）</w:t>
            </w:r>
          </w:p>
          <w:p w14:paraId="289623C5">
            <w:pPr>
              <w:pStyle w:val="2"/>
              <w:rPr>
                <w:rFonts w:hint="default"/>
                <w:color w:val="auto"/>
                <w:lang w:val="en-US" w:eastAsia="zh-CN"/>
              </w:rPr>
            </w:pPr>
            <w:r>
              <w:rPr>
                <w:rFonts w:hint="eastAsia" w:ascii="仿宋" w:hAnsi="仿宋" w:eastAsia="仿宋" w:cs="仿宋"/>
                <w:b w:val="0"/>
                <w:bCs w:val="0"/>
                <w:color w:val="auto"/>
                <w:kern w:val="2"/>
                <w:sz w:val="24"/>
                <w:szCs w:val="24"/>
                <w:lang w:val="en-US" w:eastAsia="zh-CN" w:bidi="ar-SA"/>
              </w:rPr>
              <w:t>项目总限价</w:t>
            </w:r>
          </w:p>
        </w:tc>
        <w:tc>
          <w:tcPr>
            <w:tcW w:w="5897" w:type="dxa"/>
            <w:gridSpan w:val="5"/>
            <w:vAlign w:val="center"/>
          </w:tcPr>
          <w:p w14:paraId="5031B30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144000</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2、服务时间：双方签订合同时具体约定。</w:t>
      </w:r>
    </w:p>
    <w:p w14:paraId="2EAE5CA4">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3、服务地点：娄底市中心医院、广州医科大学附属第一医院娄底医院。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5DD7938">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通用要求</w:t>
      </w:r>
    </w:p>
    <w:p w14:paraId="3BEB37F4">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1.产品品质</w:t>
      </w:r>
    </w:p>
    <w:p w14:paraId="009CA1FF">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（1）所有产品为全新未开封正品，无二次封装、翻新、临期处理情况；产品出厂日期至交货日期间隔不超过3个月，剩余保质期不少于</w:t>
      </w:r>
      <w:r>
        <w:rPr>
          <w:rFonts w:hint="default" w:ascii="仿宋" w:hAnsi="仿宋" w:eastAsia="仿宋" w:cs="仿宋"/>
          <w:color w:val="auto"/>
          <w:sz w:val="28"/>
          <w:szCs w:val="28"/>
          <w:lang w:val="en-US" w:eastAsia="zh-CN"/>
        </w:rPr>
        <w:t>6</w:t>
      </w:r>
      <w:r>
        <w:rPr>
          <w:rFonts w:hint="eastAsia" w:ascii="仿宋" w:hAnsi="仿宋" w:eastAsia="仿宋" w:cs="仿宋"/>
          <w:color w:val="auto"/>
          <w:sz w:val="28"/>
          <w:szCs w:val="28"/>
          <w:lang w:val="en-US" w:eastAsia="zh-CN"/>
        </w:rPr>
        <w:t>个月。</w:t>
      </w:r>
    </w:p>
    <w:p w14:paraId="5AD9854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（2）外观质量：瓶身透明整洁、无变形、破损、刮花、漏液、污渍；瓶盖密封严密、无松动渗漏、开启顺畅；标签平整无气泡、无翘边，印刷清晰、无错印、漏印、模糊、重影。</w:t>
      </w:r>
    </w:p>
    <w:p w14:paraId="7CD2A21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（3）感官指标：水质无色、透明、无异味、无异臭、无肉眼可见悬浮物或沉淀物，口感纯正；天然矿泉水保留原生天然矿物质风味，无人工添加杂味。</w:t>
      </w:r>
    </w:p>
    <w:p w14:paraId="6940034A">
      <w:pPr>
        <w:pStyle w:val="2"/>
        <w:rPr>
          <w:rFonts w:hint="eastAsia"/>
          <w:color w:val="auto"/>
          <w:lang w:val="en-US" w:eastAsia="zh-CN"/>
        </w:rPr>
      </w:pPr>
      <w:r>
        <w:rPr>
          <w:rFonts w:hint="eastAsia" w:ascii="仿宋" w:hAnsi="仿宋" w:eastAsia="仿宋" w:cs="仿宋"/>
          <w:color w:val="auto"/>
          <w:sz w:val="28"/>
          <w:szCs w:val="28"/>
          <w:lang w:val="en-US" w:eastAsia="zh-CN"/>
        </w:rPr>
        <w:t>（4）</w:t>
      </w:r>
      <w:r>
        <w:rPr>
          <w:rFonts w:hint="default" w:ascii="仿宋" w:hAnsi="仿宋" w:eastAsia="仿宋" w:cs="仿宋"/>
          <w:color w:val="auto"/>
          <w:sz w:val="28"/>
          <w:szCs w:val="28"/>
          <w:lang w:val="en-US" w:eastAsia="zh-CN"/>
        </w:rPr>
        <w:t>严禁使用纯净水勾兑、非标水源产品</w:t>
      </w:r>
      <w:r>
        <w:rPr>
          <w:rFonts w:hint="eastAsia" w:ascii="仿宋" w:hAnsi="仿宋" w:eastAsia="仿宋" w:cs="仿宋"/>
          <w:color w:val="auto"/>
          <w:sz w:val="28"/>
          <w:szCs w:val="28"/>
          <w:lang w:val="en-US" w:eastAsia="zh-CN"/>
        </w:rPr>
        <w:t>。</w:t>
      </w:r>
    </w:p>
    <w:p w14:paraId="16B352D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2.水质标准</w:t>
      </w:r>
    </w:p>
    <w:p w14:paraId="752D976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天然矿泉水：严格符合《饮用天然矿泉水》（GB8537-2018）全部强制指标，严禁使用纯净水勾兑、非标水源产品。</w:t>
      </w:r>
    </w:p>
    <w:p w14:paraId="74D580D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3.资质文件（投标必附，加盖公章）</w:t>
      </w:r>
    </w:p>
    <w:p w14:paraId="0EC156B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供应商需提供自身及生产厂家完整资质文件（复印件加盖公章，履约期间原件随时备查）：</w:t>
      </w:r>
    </w:p>
    <w:p w14:paraId="2EA7E18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①生产厂家食品生产许可证（所投瓶装水产品生产企业须持有有效期内《食品生产许可证》，证书标注 SC 生产许可编号）；</w:t>
      </w:r>
    </w:p>
    <w:p w14:paraId="16FD7D2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②供应商食品经营许可证（经营范围含瓶装饮用水销售）；</w:t>
      </w:r>
    </w:p>
    <w:p w14:paraId="7D6A57C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③第三方权威检测机构（CMA/CNAS双认证）出具的年度水质检测报告（近12个月内，覆盖国标全部强制检测指标）；</w:t>
      </w:r>
    </w:p>
    <w:p w14:paraId="37B4F97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④生产厂家ISO9001质量管理体系、HACCP食品安全管理体系认证证书。</w:t>
      </w:r>
    </w:p>
    <w:p w14:paraId="2815CC0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4.包装硬性要求</w:t>
      </w:r>
    </w:p>
    <w:p w14:paraId="08042ED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（1）瓶身材质：</w:t>
      </w:r>
      <w:r>
        <w:rPr>
          <w:rFonts w:hint="default" w:ascii="仿宋" w:hAnsi="仿宋" w:eastAsia="仿宋" w:cs="仿宋"/>
          <w:color w:val="auto"/>
          <w:sz w:val="28"/>
          <w:szCs w:val="28"/>
          <w:lang w:val="en-US"/>
        </w:rPr>
        <w:t>食品级PET原生材料，符合《食品安全国家标准 食品接触用塑料材料及制品》（GB4806.7-2016），无异味、无铅、汞、铬等有害物质析出；瓶身平均厚度≥0.28mm，瓶壁厚度均匀偏差≤±0.02mm，抗压抗形变，满足仓储堆叠、高频搬运使用需求</w:t>
      </w:r>
      <w:r>
        <w:rPr>
          <w:rFonts w:hint="eastAsia" w:ascii="仿宋" w:hAnsi="仿宋" w:eastAsia="仿宋" w:cs="仿宋"/>
          <w:color w:val="auto"/>
          <w:sz w:val="28"/>
          <w:szCs w:val="28"/>
          <w:lang w:val="en-US" w:eastAsia="zh-CN"/>
        </w:rPr>
        <w:t>。</w:t>
      </w:r>
    </w:p>
    <w:p w14:paraId="4E30482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（2）瓶盖材质：食品级PP环保材质，密封防渗，耐高温≥100℃、耐低温≤-10℃；瓶盖厚度≥1.5mm，开启扭矩控制0.8-1.2N・m，开合顺畅、不易断裂。</w:t>
      </w:r>
    </w:p>
    <w:p w14:paraId="22410E63">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（3）箱装要求：</w:t>
      </w:r>
      <w:r>
        <w:rPr>
          <w:rFonts w:hint="default" w:ascii="仿宋" w:hAnsi="仿宋" w:eastAsia="仿宋" w:cs="仿宋"/>
          <w:color w:val="auto"/>
          <w:sz w:val="28"/>
          <w:szCs w:val="28"/>
          <w:lang w:val="en-US"/>
        </w:rPr>
        <w:t>五层加厚瓦楞抗压纸箱，防潮、防震、防挤压；统一24瓶/箱标准化封装，箱内产品卡位整齐、无晃动松动；外箱印刷产品名称、规格、生产日期、保质期、生产厂家、供货单位、生产批号信息，字迹清晰耐摩擦。</w:t>
      </w:r>
    </w:p>
    <w:p w14:paraId="2A7C6D8C">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定制LOGO及标签要求</w:t>
      </w:r>
    </w:p>
    <w:p w14:paraId="19095A7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1.设计要求</w:t>
      </w:r>
    </w:p>
    <w:p w14:paraId="0276C802">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瓶身标签免费定制</w:t>
      </w:r>
      <w:r>
        <w:rPr>
          <w:rFonts w:hint="eastAsia" w:ascii="仿宋" w:hAnsi="仿宋" w:eastAsia="仿宋" w:cs="仿宋"/>
          <w:b w:val="0"/>
          <w:bCs w:val="0"/>
          <w:color w:val="auto"/>
          <w:kern w:val="2"/>
          <w:sz w:val="28"/>
          <w:szCs w:val="28"/>
          <w:lang w:val="en-US" w:eastAsia="zh-CN" w:bidi="ar-SA"/>
        </w:rPr>
        <w:t>两院区专属瓶身标签（含</w:t>
      </w:r>
      <w:r>
        <w:rPr>
          <w:rFonts w:hint="default" w:ascii="仿宋" w:hAnsi="仿宋" w:eastAsia="仿宋" w:cs="仿宋"/>
          <w:b w:val="0"/>
          <w:bCs w:val="0"/>
          <w:i w:val="0"/>
          <w:iCs w:val="0"/>
          <w:color w:val="auto"/>
          <w:kern w:val="2"/>
          <w:sz w:val="28"/>
          <w:szCs w:val="28"/>
          <w:highlight w:val="none"/>
          <w:vertAlign w:val="baseline"/>
          <w:lang w:val="en-US" w:eastAsia="zh-CN" w:bidi="ar-SA"/>
        </w:rPr>
        <w:t>官方LOGO及标准名称</w:t>
      </w:r>
      <w:r>
        <w:rPr>
          <w:rFonts w:hint="eastAsia" w:ascii="仿宋" w:hAnsi="仿宋" w:eastAsia="仿宋" w:cs="仿宋"/>
          <w:b w:val="0"/>
          <w:bCs w:val="0"/>
          <w:color w:val="auto"/>
          <w:kern w:val="2"/>
          <w:sz w:val="28"/>
          <w:szCs w:val="28"/>
          <w:lang w:val="en-US" w:eastAsia="zh-CN" w:bidi="ar-SA"/>
        </w:rPr>
        <w:t>），可区分印刷“娄底市中心医院”或“广州医科大学附属第一医院娄底医院”名称，无其他无关广告、商业宣传、品牌标识。</w:t>
      </w:r>
    </w:p>
    <w:p w14:paraId="76D5BEBB">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2.印刷标准</w:t>
      </w:r>
    </w:p>
    <w:p w14:paraId="30CEE2CF">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2"/>
          <w:sz w:val="28"/>
          <w:szCs w:val="28"/>
          <w:lang w:val="en-US" w:eastAsia="zh-CN" w:bidi="ar-SA"/>
        </w:rPr>
        <w:t>颜色标准：印刷色彩与医院官方LOGO原色一致，色彩饱和度≥95%，无偏色、褪色、色差；文字、LOGO位置误差≤2mm，同批次产品统一规范。</w:t>
      </w:r>
    </w:p>
    <w:p w14:paraId="502BDEA6">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（2）</w:t>
      </w:r>
      <w:r>
        <w:rPr>
          <w:rFonts w:hint="default" w:ascii="仿宋" w:hAnsi="仿宋" w:eastAsia="仿宋" w:cs="仿宋"/>
          <w:b w:val="0"/>
          <w:bCs w:val="0"/>
          <w:color w:val="auto"/>
          <w:kern w:val="2"/>
          <w:sz w:val="28"/>
          <w:szCs w:val="28"/>
          <w:lang w:val="en-US" w:eastAsia="zh-CN" w:bidi="ar-SA"/>
        </w:rPr>
        <w:t>文字排版：院区名称、产品参数印刷工整，字体统一规范，无错印、漏印、重影；LOGO与文字整体位置误差≤2mm，同批次产品版式完全一致</w:t>
      </w:r>
      <w:r>
        <w:rPr>
          <w:rFonts w:hint="eastAsia" w:ascii="仿宋" w:hAnsi="仿宋" w:eastAsia="仿宋" w:cs="仿宋"/>
          <w:b w:val="0"/>
          <w:bCs w:val="0"/>
          <w:color w:val="auto"/>
          <w:kern w:val="2"/>
          <w:sz w:val="28"/>
          <w:szCs w:val="28"/>
          <w:lang w:val="en-US" w:eastAsia="zh-CN" w:bidi="ar-SA"/>
        </w:rPr>
        <w:t>。</w:t>
      </w:r>
    </w:p>
    <w:p w14:paraId="6C7AA94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3.标签材质</w:t>
      </w:r>
    </w:p>
    <w:p w14:paraId="65C78B7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标签采用≥0.1mm食品级防水环保标签纸，采用食品级环保水性油墨印刷，符合GB31603-2015标准，耐高低温、耐摩擦、耐潮湿，干布擦拭10次不脱落、不掉色，正常储存不翘边破损、脱胶。</w:t>
      </w:r>
    </w:p>
    <w:p w14:paraId="5C9E2E6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4.设计调整与返工追责</w:t>
      </w:r>
    </w:p>
    <w:p w14:paraId="57D0DE59">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合同履约期内，</w:t>
      </w:r>
      <w:r>
        <w:rPr>
          <w:rFonts w:hint="eastAsia" w:ascii="仿宋" w:hAnsi="仿宋" w:eastAsia="仿宋" w:cs="仿宋"/>
          <w:b w:val="0"/>
          <w:bCs w:val="0"/>
          <w:color w:val="auto"/>
          <w:kern w:val="2"/>
          <w:sz w:val="28"/>
          <w:szCs w:val="28"/>
          <w:lang w:val="en-US" w:eastAsia="zh-CN" w:bidi="ar-SA"/>
        </w:rPr>
        <w:t>采购人需调整LOGO、排版、文字版式的，中标人应在接到采购人通知之日起3个工作日内提出修改方案，经采购人审核通过后7个工作日内完成量产调整，由此产生的所有费用由中标人承担。因中标人设计、印刷失误造成产品不合格的，中标人应在接到采购人整改通知之日起48小时内无偿全部返工更换，并承担采购人的全部经济损失。</w:t>
      </w:r>
    </w:p>
    <w:p w14:paraId="4CECF17E">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配送及服务要求</w:t>
      </w:r>
    </w:p>
    <w:p w14:paraId="02B20972">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（一）配送服务</w:t>
      </w:r>
    </w:p>
    <w:p w14:paraId="1A92ED4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1.配送范围</w:t>
      </w:r>
    </w:p>
    <w:p w14:paraId="2754CAEC">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全覆盖两大院区，</w:t>
      </w:r>
      <w:r>
        <w:rPr>
          <w:rFonts w:hint="eastAsia" w:ascii="仿宋" w:hAnsi="仿宋" w:eastAsia="仿宋" w:cs="仿宋"/>
          <w:b w:val="0"/>
          <w:bCs w:val="0"/>
          <w:color w:val="auto"/>
          <w:kern w:val="0"/>
          <w:sz w:val="28"/>
          <w:szCs w:val="28"/>
          <w:lang w:val="en-US" w:eastAsia="zh-CN" w:bidi="ar-SA"/>
        </w:rPr>
        <w:t>按采购人指定科室、会议室、仓库、楼层点位完成卸货、摆放、清理垃圾，中标人无条件配合并承担由此产生的所有费用，不得向采购人收取额外费用。</w:t>
      </w:r>
    </w:p>
    <w:p w14:paraId="6BF85F2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2.订单响应时效</w:t>
      </w:r>
    </w:p>
    <w:p w14:paraId="37653DA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常规订单：中标人在采购人下单后2小时内回执确认订单，在确认订单后24小时内按采购人要求全部配送到位。</w:t>
      </w:r>
    </w:p>
    <w:p w14:paraId="6799527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（2）紧急订单：</w:t>
      </w:r>
      <w:r>
        <w:rPr>
          <w:rFonts w:hint="eastAsia" w:ascii="仿宋" w:hAnsi="仿宋" w:eastAsia="仿宋" w:cs="仿宋"/>
          <w:b w:val="0"/>
          <w:bCs w:val="0"/>
          <w:color w:val="auto"/>
          <w:kern w:val="0"/>
          <w:sz w:val="28"/>
          <w:szCs w:val="28"/>
          <w:lang w:val="en-US" w:eastAsia="zh-CN" w:bidi="ar-SA"/>
        </w:rPr>
        <w:t>重大会议、接待、应急、突发公共卫生事件等场景，中标人应在接到采购人通知后1小时内响应，响应后2小时内送达指定地点，无起送量限制</w:t>
      </w:r>
    </w:p>
    <w:p w14:paraId="54187966">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3.配送频次管理</w:t>
      </w:r>
    </w:p>
    <w:p w14:paraId="4FA5EF88">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中标人按采购人要求灵活配送，无最低起送量限制；中标人配备专属两院区对接人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color w:val="auto"/>
          <w:kern w:val="0"/>
          <w:sz w:val="28"/>
          <w:szCs w:val="28"/>
          <w:lang w:val="en-US" w:eastAsia="zh-CN" w:bidi="ar-SA"/>
        </w:rPr>
        <w:t>，每周与采购人核对需求计划、提前备货，杜绝缺货、积压。</w:t>
      </w:r>
    </w:p>
    <w:p w14:paraId="3D75BC03">
      <w:pPr>
        <w:pStyle w:val="2"/>
        <w:rPr>
          <w:rFonts w:hint="eastAsia"/>
          <w:color w:val="auto"/>
          <w:lang w:val="en-US" w:eastAsia="zh-CN"/>
        </w:rPr>
      </w:pPr>
      <w:r>
        <w:rPr>
          <w:rFonts w:hint="eastAsia" w:ascii="仿宋" w:hAnsi="仿宋" w:eastAsia="仿宋" w:cs="仿宋"/>
          <w:b w:val="0"/>
          <w:bCs w:val="0"/>
          <w:color w:val="auto"/>
          <w:kern w:val="0"/>
          <w:sz w:val="28"/>
          <w:szCs w:val="28"/>
          <w:lang w:val="en-US" w:eastAsia="zh-CN" w:bidi="ar-SA"/>
        </w:rPr>
        <w:t>采购人可随时临时调整订单数量、配送时间，中标人无条件配合，不得拒绝、拖延、加价。</w:t>
      </w:r>
    </w:p>
    <w:p w14:paraId="4B87CCE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4.配送管控标准</w:t>
      </w:r>
    </w:p>
    <w:p w14:paraId="3EB63B59">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（1）人员管理：</w:t>
      </w:r>
      <w:r>
        <w:rPr>
          <w:rFonts w:hint="eastAsia" w:ascii="仿宋" w:hAnsi="仿宋" w:eastAsia="仿宋" w:cs="仿宋"/>
          <w:b w:val="0"/>
          <w:bCs w:val="0"/>
          <w:color w:val="auto"/>
          <w:kern w:val="0"/>
          <w:sz w:val="28"/>
          <w:szCs w:val="28"/>
          <w:lang w:val="en-US" w:eastAsia="zh-CN" w:bidi="ar-SA"/>
        </w:rPr>
        <w:t>配送人员着装规范、遵守院感及医院管理制度，文明服务、规范摆放产品，配送完成后应及时清理纸箱等包装垃圾。</w:t>
      </w:r>
    </w:p>
    <w:p w14:paraId="424B4266">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（2）破损管控：</w:t>
      </w:r>
      <w:r>
        <w:rPr>
          <w:rFonts w:hint="eastAsia" w:ascii="仿宋" w:hAnsi="仿宋" w:eastAsia="仿宋" w:cs="仿宋"/>
          <w:color w:val="auto"/>
          <w:kern w:val="2"/>
          <w:sz w:val="28"/>
          <w:szCs w:val="28"/>
          <w:lang w:val="en-US" w:eastAsia="zh-CN" w:bidi="ar-SA"/>
        </w:rPr>
        <w:t>中标人应保证每批次产品配送破损率≤0.5%。超过该破损率的，中标人应在发现破损率超标后</w:t>
      </w:r>
      <w:r>
        <w:rPr>
          <w:rFonts w:hint="default" w:ascii="仿宋" w:hAnsi="仿宋" w:eastAsia="仿宋" w:cs="仿宋"/>
          <w:color w:val="auto"/>
          <w:kern w:val="2"/>
          <w:sz w:val="28"/>
          <w:szCs w:val="28"/>
          <w:lang w:val="en-US" w:eastAsia="zh-CN" w:bidi="ar-SA"/>
        </w:rPr>
        <w:t>24</w:t>
      </w:r>
      <w:r>
        <w:rPr>
          <w:rFonts w:hint="eastAsia" w:ascii="仿宋" w:hAnsi="仿宋" w:eastAsia="仿宋" w:cs="仿宋"/>
          <w:color w:val="auto"/>
          <w:kern w:val="2"/>
          <w:sz w:val="28"/>
          <w:szCs w:val="28"/>
          <w:lang w:val="en-US" w:eastAsia="zh-CN" w:bidi="ar-SA"/>
        </w:rPr>
        <w:t>小时内无偿完成换货；单批次破损率≥5%的，中标人除按前款约定完成无偿换货外还应向采购人提交书面整改报告。</w:t>
      </w:r>
    </w:p>
    <w:p w14:paraId="4A28BDA3">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售后服务</w:t>
      </w:r>
    </w:p>
    <w:p w14:paraId="3E8DD098">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1.售后热线：</w:t>
      </w:r>
      <w:r>
        <w:rPr>
          <w:rFonts w:hint="eastAsia" w:ascii="仿宋" w:hAnsi="仿宋" w:eastAsia="仿宋" w:cs="仿宋"/>
          <w:b w:val="0"/>
          <w:bCs w:val="0"/>
          <w:color w:val="auto"/>
          <w:kern w:val="0"/>
          <w:sz w:val="28"/>
          <w:szCs w:val="28"/>
          <w:lang w:val="en-US" w:eastAsia="zh-CN" w:bidi="ar-SA"/>
        </w:rPr>
        <w:t>中标人设立24小时全年无休服务热线，联系人：</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u w:val="no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（固定座机）</w:t>
      </w:r>
      <w:r>
        <w:rPr>
          <w:rFonts w:hint="eastAsia" w:ascii="仿宋" w:hAnsi="仿宋" w:eastAsia="仿宋" w:cs="仿宋"/>
          <w:b w:val="0"/>
          <w:bCs w:val="0"/>
          <w:color w:val="auto"/>
          <w:kern w:val="0"/>
          <w:sz w:val="28"/>
          <w:szCs w:val="28"/>
          <w:u w:val="none"/>
          <w:lang w:val="en-US" w:eastAsia="zh-CN" w:bidi="ar-SA"/>
        </w:rPr>
        <w:t>：</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联系人手机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中标人应在接到采购人联系后</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12</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小时内对质量投诉、配送异议、售后咨询等问题</w:t>
      </w:r>
      <w:r>
        <w:rPr>
          <w:rFonts w:hint="eastAsia" w:ascii="仿宋" w:hAnsi="仿宋" w:eastAsia="仿宋" w:cs="仿宋"/>
          <w:b w:val="0"/>
          <w:bCs w:val="0"/>
          <w:color w:val="auto"/>
          <w:kern w:val="0"/>
          <w:sz w:val="28"/>
          <w:szCs w:val="28"/>
          <w:lang w:val="en-US" w:eastAsia="zh-CN" w:bidi="ar-SA"/>
        </w:rPr>
        <w:t>核实响应，响应后24小时内给出完整解决方案、</w:t>
      </w:r>
      <w:r>
        <w:rPr>
          <w:rFonts w:hint="default" w:ascii="仿宋" w:hAnsi="仿宋" w:eastAsia="仿宋" w:cs="仿宋"/>
          <w:b w:val="0"/>
          <w:bCs w:val="0"/>
          <w:i w:val="0"/>
          <w:iCs w:val="0"/>
          <w:color w:val="auto"/>
          <w:kern w:val="0"/>
          <w:sz w:val="28"/>
          <w:szCs w:val="28"/>
          <w:highlight w:val="none"/>
          <w:vertAlign w:val="baseline"/>
          <w:lang w:val="en-US" w:eastAsia="zh-CN" w:bidi="ar-SA"/>
        </w:rPr>
        <w:t>闭环处理</w:t>
      </w:r>
      <w:r>
        <w:rPr>
          <w:rFonts w:hint="eastAsia" w:ascii="仿宋" w:hAnsi="仿宋" w:eastAsia="仿宋" w:cs="仿宋"/>
          <w:b w:val="0"/>
          <w:bCs w:val="0"/>
          <w:color w:val="auto"/>
          <w:kern w:val="0"/>
          <w:sz w:val="28"/>
          <w:szCs w:val="28"/>
          <w:lang w:val="en-US" w:eastAsia="zh-CN" w:bidi="ar-SA"/>
        </w:rPr>
        <w:t>并书面反馈，重大问题应现场处置。</w:t>
      </w:r>
    </w:p>
    <w:p w14:paraId="46977FD3">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2.无条件退换货：</w:t>
      </w:r>
      <w:r>
        <w:rPr>
          <w:rFonts w:hint="eastAsia" w:ascii="仿宋" w:hAnsi="仿宋" w:eastAsia="仿宋" w:cs="仿宋"/>
          <w:b w:val="0"/>
          <w:bCs w:val="0"/>
          <w:color w:val="auto"/>
          <w:kern w:val="0"/>
          <w:sz w:val="28"/>
          <w:szCs w:val="28"/>
          <w:lang w:val="en-US" w:eastAsia="zh-CN" w:bidi="ar-SA"/>
        </w:rPr>
        <w:t>采购人对破损、漏液、过期、临期（</w:t>
      </w:r>
      <w:r>
        <w:rPr>
          <w:rFonts w:hint="default" w:ascii="仿宋" w:hAnsi="仿宋" w:eastAsia="仿宋" w:cs="仿宋"/>
          <w:b w:val="0"/>
          <w:bCs w:val="0"/>
          <w:i w:val="0"/>
          <w:iCs w:val="0"/>
          <w:color w:val="auto"/>
          <w:kern w:val="2"/>
          <w:sz w:val="28"/>
          <w:szCs w:val="28"/>
          <w:highlight w:val="none"/>
          <w:vertAlign w:val="baseline"/>
          <w:lang w:val="en-US" w:eastAsia="zh-CN" w:bidi="ar-SA"/>
        </w:rPr>
        <w:t>剩余保质期少于6个月</w:t>
      </w:r>
      <w:r>
        <w:rPr>
          <w:rFonts w:hint="eastAsia" w:ascii="仿宋" w:hAnsi="仿宋" w:eastAsia="仿宋" w:cs="仿宋"/>
          <w:b w:val="0"/>
          <w:bCs w:val="0"/>
          <w:color w:val="auto"/>
          <w:kern w:val="0"/>
          <w:sz w:val="28"/>
          <w:szCs w:val="28"/>
          <w:lang w:val="en-US" w:eastAsia="zh-CN" w:bidi="ar-SA"/>
        </w:rPr>
        <w:t>）、水质异常、标签错误、LOGO不符等不合格产品享有无条件退换货权利，所有往返运费、人工费由中标人承担；中标人应在接到采购人通知之日起24小时内上门回收、48小时内补齐合格货品。</w:t>
      </w:r>
    </w:p>
    <w:p w14:paraId="2088872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color w:val="auto"/>
          <w:sz w:val="28"/>
          <w:szCs w:val="28"/>
          <w:lang w:val="en-US" w:eastAsia="zh-CN"/>
        </w:rPr>
        <w:t>3.库存保供：</w:t>
      </w:r>
      <w:r>
        <w:rPr>
          <w:rFonts w:hint="eastAsia" w:ascii="仿宋" w:hAnsi="仿宋" w:eastAsia="仿宋" w:cs="仿宋"/>
          <w:b w:val="0"/>
          <w:bCs w:val="0"/>
          <w:color w:val="auto"/>
          <w:kern w:val="0"/>
          <w:sz w:val="28"/>
          <w:szCs w:val="28"/>
          <w:lang w:val="en-US" w:eastAsia="zh-CN" w:bidi="ar-SA"/>
        </w:rPr>
        <w:t>中标人需保障</w:t>
      </w:r>
      <w:r>
        <w:rPr>
          <w:rFonts w:hint="eastAsia" w:ascii="仿宋" w:hAnsi="仿宋" w:eastAsia="仿宋" w:cs="仿宋"/>
          <w:b/>
          <w:bCs/>
          <w:color w:val="auto"/>
          <w:kern w:val="0"/>
          <w:sz w:val="28"/>
          <w:szCs w:val="28"/>
          <w:lang w:val="en-US" w:eastAsia="zh-CN" w:bidi="ar-SA"/>
        </w:rPr>
        <w:t>充足仓储与</w:t>
      </w:r>
      <w:r>
        <w:rPr>
          <w:rFonts w:hint="eastAsia" w:ascii="仿宋" w:hAnsi="仿宋" w:eastAsia="仿宋" w:cs="仿宋"/>
          <w:b w:val="0"/>
          <w:bCs w:val="0"/>
          <w:color w:val="auto"/>
          <w:kern w:val="0"/>
          <w:sz w:val="28"/>
          <w:szCs w:val="28"/>
          <w:lang w:val="en-US" w:eastAsia="zh-CN" w:bidi="ar-SA"/>
        </w:rPr>
        <w:t>库存，合同期内严禁断供、缺货；</w:t>
      </w:r>
      <w:r>
        <w:rPr>
          <w:rFonts w:hint="eastAsia" w:ascii="仿宋" w:hAnsi="仿宋" w:eastAsia="仿宋" w:cs="仿宋"/>
          <w:b w:val="0"/>
          <w:bCs w:val="0"/>
          <w:color w:val="auto"/>
          <w:kern w:val="0"/>
          <w:sz w:val="28"/>
          <w:szCs w:val="28"/>
          <w:highlight w:val="none"/>
          <w:lang w:val="en-US" w:eastAsia="zh-CN" w:bidi="ar-SA"/>
        </w:rPr>
        <w:t>因中标人原因缺货超过48小时，采购人有权单方解除合同并追究违约责任。</w:t>
      </w:r>
    </w:p>
    <w:p w14:paraId="2641EB5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五、供应商资格要求（废标否决条款）</w:t>
      </w:r>
    </w:p>
    <w:p w14:paraId="0F44666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1.法人资格：具备独立法人资格，持有有效统一社会信用代码的营业执照，能够独立承担民事、食品安全法律责任。</w:t>
      </w:r>
    </w:p>
    <w:p w14:paraId="326722E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专项资质：生产厂家应具备有效的SC食品生产许可证，其生产范围、生产地址应与证照一致；投标经销商应具备有效的食品经营许可证，同时提供生产厂家原厂授权委托书（原件，授权覆盖娄底市域、服务周期全覆盖）。</w:t>
      </w:r>
    </w:p>
    <w:p w14:paraId="42A2DFA2">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信誉要求：供应商应在近3年内无食品安全、经营方面的重大行政处罚记录，提供加盖公章的《无重大违法记录承诺书》；在投标截至1个月内，提供信用中国、政府采购网失信名单、税收违法、政府采购违法记录截图，并加盖公章佐证，证明无不良失信记录。</w:t>
      </w:r>
    </w:p>
    <w:p w14:paraId="2C8ABDF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4.其他硬性要求：本项目不接受联合体投标，禁止分包、转包。投标供应商即承诺全面遵守食品安全法规及本项目全部采购条款，若违约则自愿赔付采购人全部损失。</w:t>
      </w:r>
    </w:p>
    <w:p w14:paraId="506661C2">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服务质量满意度调查</w:t>
      </w:r>
    </w:p>
    <w:p w14:paraId="5FAB1F5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考核频次</w:t>
      </w:r>
    </w:p>
    <w:p w14:paraId="487096A4">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采购人在每自然季度开展一次满意度调查，季度结束后10个工作日内完成评价并向中标人反馈考评结果。</w:t>
      </w:r>
    </w:p>
    <w:p w14:paraId="63D63819">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eastAsia" w:ascii="仿宋" w:hAnsi="仿宋" w:eastAsia="仿宋" w:cs="仿宋"/>
          <w:b w:val="0"/>
          <w:bCs w:val="0"/>
          <w:color w:val="auto"/>
          <w:kern w:val="0"/>
          <w:sz w:val="28"/>
          <w:szCs w:val="28"/>
          <w:lang w:val="en-US" w:eastAsia="zh-CN" w:bidi="ar-SA"/>
        </w:rPr>
        <w:t>考核主体</w:t>
      </w:r>
    </w:p>
    <w:p w14:paraId="6B9E535E">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由采购人后勤管理部门、两院区科室代表、纪检部门组成专项评价小组</w:t>
      </w:r>
      <w:r>
        <w:rPr>
          <w:rFonts w:hint="eastAsia" w:ascii="仿宋" w:hAnsi="仿宋" w:eastAsia="仿宋" w:cs="仿宋"/>
          <w:b w:val="0"/>
          <w:bCs w:val="0"/>
          <w:color w:val="auto"/>
          <w:kern w:val="0"/>
          <w:sz w:val="28"/>
          <w:szCs w:val="28"/>
          <w:highlight w:val="none"/>
          <w:lang w:val="en-US" w:eastAsia="zh-CN" w:bidi="ar-SA"/>
        </w:rPr>
        <w:t>，两院区每季度</w:t>
      </w:r>
      <w:r>
        <w:rPr>
          <w:rFonts w:hint="default" w:ascii="仿宋" w:hAnsi="仿宋" w:eastAsia="仿宋" w:cs="仿宋"/>
          <w:b w:val="0"/>
          <w:bCs w:val="0"/>
          <w:i w:val="0"/>
          <w:iCs w:val="0"/>
          <w:color w:val="auto"/>
          <w:kern w:val="0"/>
          <w:sz w:val="28"/>
          <w:szCs w:val="28"/>
          <w:highlight w:val="none"/>
          <w:vertAlign w:val="baseline"/>
          <w:lang w:val="en-US" w:eastAsia="zh-CN" w:bidi="ar-SA"/>
        </w:rPr>
        <w:t>总共</w:t>
      </w:r>
      <w:r>
        <w:rPr>
          <w:rFonts w:hint="eastAsia" w:ascii="仿宋" w:hAnsi="仿宋" w:eastAsia="仿宋" w:cs="仿宋"/>
          <w:b w:val="0"/>
          <w:bCs w:val="0"/>
          <w:color w:val="auto"/>
          <w:kern w:val="0"/>
          <w:sz w:val="28"/>
          <w:szCs w:val="28"/>
          <w:highlight w:val="none"/>
          <w:lang w:val="en-US" w:eastAsia="zh-CN" w:bidi="ar-SA"/>
        </w:rPr>
        <w:t>随机抽取不少于10个科室参与评价</w:t>
      </w:r>
      <w:r>
        <w:rPr>
          <w:rFonts w:hint="eastAsia" w:ascii="仿宋" w:hAnsi="仿宋" w:eastAsia="仿宋" w:cs="仿宋"/>
          <w:b w:val="0"/>
          <w:bCs w:val="0"/>
          <w:color w:val="auto"/>
          <w:kern w:val="0"/>
          <w:sz w:val="28"/>
          <w:szCs w:val="28"/>
          <w:lang w:val="en-US" w:eastAsia="zh-CN" w:bidi="ar-SA"/>
        </w:rPr>
        <w:t>，结果真实可追溯。</w:t>
      </w:r>
    </w:p>
    <w:p w14:paraId="49DD5B3B">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3.评分标准</w:t>
      </w:r>
    </w:p>
    <w:tbl>
      <w:tblPr>
        <w:tblStyle w:val="13"/>
        <w:tblW w:w="9309" w:type="dxa"/>
        <w:tblInd w:w="-3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023"/>
        <w:gridCol w:w="1634"/>
        <w:gridCol w:w="5652"/>
      </w:tblGrid>
      <w:tr w14:paraId="46879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blHeader/>
        </w:trPr>
        <w:tc>
          <w:tcPr>
            <w:tcW w:w="2023"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111ED9AE">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评价维度</w:t>
            </w:r>
          </w:p>
        </w:tc>
        <w:tc>
          <w:tcPr>
            <w:tcW w:w="1634"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5246FCD7">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权重分值</w:t>
            </w:r>
          </w:p>
        </w:tc>
        <w:tc>
          <w:tcPr>
            <w:tcW w:w="5652"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5919C6CD">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评分细则</w:t>
            </w:r>
          </w:p>
        </w:tc>
      </w:tr>
      <w:tr w14:paraId="4F43D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2023"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1F50D097">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产品质量</w:t>
            </w:r>
          </w:p>
        </w:tc>
        <w:tc>
          <w:tcPr>
            <w:tcW w:w="1634"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630F4100">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45分</w:t>
            </w:r>
          </w:p>
        </w:tc>
        <w:tc>
          <w:tcPr>
            <w:tcW w:w="5652"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3D2010D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若出现水质不达标、包装不完好、瓶身厚度不合规、LOGO印刷不规范等情况，每出现1次不合格扣5分。</w:t>
            </w:r>
          </w:p>
        </w:tc>
      </w:tr>
      <w:tr w14:paraId="50CC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2023" w:type="dxa"/>
            <w:tcBorders>
              <w:top w:val="nil"/>
              <w:left w:val="nil"/>
              <w:bottom w:val="nil"/>
              <w:right w:val="nil"/>
            </w:tcBorders>
            <w:shd w:val="clear" w:color="auto" w:fill="F2F2F2"/>
            <w:noWrap w:val="0"/>
            <w:tcMar>
              <w:top w:w="120" w:type="dxa"/>
              <w:left w:w="120" w:type="dxa"/>
              <w:bottom w:w="120" w:type="dxa"/>
              <w:right w:w="120" w:type="dxa"/>
            </w:tcMar>
            <w:vAlign w:val="center"/>
          </w:tcPr>
          <w:p w14:paraId="3C31D2F1">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配送时效</w:t>
            </w:r>
          </w:p>
        </w:tc>
        <w:tc>
          <w:tcPr>
            <w:tcW w:w="1634" w:type="dxa"/>
            <w:tcBorders>
              <w:top w:val="nil"/>
              <w:left w:val="nil"/>
              <w:bottom w:val="nil"/>
              <w:right w:val="nil"/>
            </w:tcBorders>
            <w:shd w:val="clear" w:color="auto" w:fill="F2F2F2"/>
            <w:noWrap w:val="0"/>
            <w:tcMar>
              <w:top w:w="120" w:type="dxa"/>
              <w:left w:w="120" w:type="dxa"/>
              <w:bottom w:w="120" w:type="dxa"/>
              <w:right w:w="120" w:type="dxa"/>
            </w:tcMar>
            <w:vAlign w:val="center"/>
          </w:tcPr>
          <w:p w14:paraId="3A8C758A">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25分</w:t>
            </w:r>
          </w:p>
        </w:tc>
        <w:tc>
          <w:tcPr>
            <w:tcW w:w="5652" w:type="dxa"/>
            <w:tcBorders>
              <w:top w:val="nil"/>
              <w:left w:val="nil"/>
              <w:bottom w:val="nil"/>
              <w:right w:val="nil"/>
            </w:tcBorders>
            <w:shd w:val="clear" w:color="auto" w:fill="F2F2F2"/>
            <w:noWrap w:val="0"/>
            <w:tcMar>
              <w:top w:w="120" w:type="dxa"/>
              <w:left w:w="120" w:type="dxa"/>
              <w:bottom w:w="120" w:type="dxa"/>
              <w:right w:w="120" w:type="dxa"/>
            </w:tcMar>
            <w:vAlign w:val="center"/>
          </w:tcPr>
          <w:p w14:paraId="261A13CB">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常规订单应在24小时内送达，紧急订单应在2小时内送达。若出现延迟，每延迟1次扣3分。</w:t>
            </w:r>
          </w:p>
        </w:tc>
      </w:tr>
      <w:tr w14:paraId="0B06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2023" w:type="dxa"/>
            <w:tcBorders>
              <w:top w:val="nil"/>
              <w:left w:val="nil"/>
              <w:bottom w:val="nil"/>
              <w:right w:val="nil"/>
            </w:tcBorders>
            <w:shd w:val="clear" w:color="auto" w:fill="FFFFFF"/>
            <w:noWrap w:val="0"/>
            <w:tcMar>
              <w:top w:w="120" w:type="dxa"/>
              <w:left w:w="120" w:type="dxa"/>
              <w:bottom w:w="120" w:type="dxa"/>
              <w:right w:w="120" w:type="dxa"/>
            </w:tcMar>
            <w:vAlign w:val="center"/>
          </w:tcPr>
          <w:p w14:paraId="508B112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服务态度</w:t>
            </w:r>
          </w:p>
        </w:tc>
        <w:tc>
          <w:tcPr>
            <w:tcW w:w="1634" w:type="dxa"/>
            <w:tcBorders>
              <w:top w:val="nil"/>
              <w:left w:val="nil"/>
              <w:bottom w:val="nil"/>
              <w:right w:val="nil"/>
            </w:tcBorders>
            <w:shd w:val="clear" w:color="auto" w:fill="FFFFFF"/>
            <w:noWrap w:val="0"/>
            <w:tcMar>
              <w:top w:w="120" w:type="dxa"/>
              <w:left w:w="120" w:type="dxa"/>
              <w:bottom w:w="120" w:type="dxa"/>
              <w:right w:w="120" w:type="dxa"/>
            </w:tcMar>
            <w:vAlign w:val="center"/>
          </w:tcPr>
          <w:p w14:paraId="5DE18969">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15分</w:t>
            </w:r>
          </w:p>
        </w:tc>
        <w:tc>
          <w:tcPr>
            <w:tcW w:w="5652" w:type="dxa"/>
            <w:tcBorders>
              <w:top w:val="nil"/>
              <w:left w:val="nil"/>
              <w:bottom w:val="nil"/>
              <w:right w:val="nil"/>
            </w:tcBorders>
            <w:shd w:val="clear" w:color="auto" w:fill="FFFFFF"/>
            <w:noWrap w:val="0"/>
            <w:tcMar>
              <w:top w:w="120" w:type="dxa"/>
              <w:left w:w="120" w:type="dxa"/>
              <w:bottom w:w="120" w:type="dxa"/>
              <w:right w:w="120" w:type="dxa"/>
            </w:tcMar>
            <w:vAlign w:val="center"/>
          </w:tcPr>
          <w:p w14:paraId="4B3E6992">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若院内履约、对接沟通、现场服务不合规，每出现1次投诉扣3分。</w:t>
            </w:r>
          </w:p>
        </w:tc>
      </w:tr>
      <w:tr w14:paraId="3AE6C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2023"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3CC710F3">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售后响应</w:t>
            </w:r>
          </w:p>
        </w:tc>
        <w:tc>
          <w:tcPr>
            <w:tcW w:w="1634"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3420CD3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15分</w:t>
            </w:r>
          </w:p>
        </w:tc>
        <w:tc>
          <w:tcPr>
            <w:tcW w:w="5652"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2DB775E1">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应在24小时内完成闭环售后，及时进行退换货。若出现响应滞后，每滞后1次扣3分。</w:t>
            </w:r>
          </w:p>
        </w:tc>
      </w:tr>
    </w:tbl>
    <w:p w14:paraId="529B4FC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评分等级：80分（含）以上为优秀；60分（含）-80分合格；60分以下为不合格。</w:t>
      </w:r>
    </w:p>
    <w:p w14:paraId="05848F0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4.考核结果应用</w:t>
      </w:r>
    </w:p>
    <w:p w14:paraId="62A9A64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季度评分不合格的，中标人在采购人通知考评结果后5个工作日内提交整改方案，1个月内完成整改；</w:t>
      </w:r>
      <w:r>
        <w:rPr>
          <w:rFonts w:hint="eastAsia" w:ascii="仿宋" w:hAnsi="仿宋" w:eastAsia="仿宋" w:cs="仿宋"/>
          <w:b w:val="0"/>
          <w:bCs w:val="0"/>
          <w:color w:val="auto"/>
          <w:kern w:val="0"/>
          <w:sz w:val="28"/>
          <w:szCs w:val="28"/>
          <w:highlight w:val="none"/>
          <w:lang w:val="en-US" w:eastAsia="zh-CN" w:bidi="ar-SA"/>
        </w:rPr>
        <w:t>连续两个季度评分不合格，视为严重违约，采购人有权单方解除合同，将</w:t>
      </w:r>
      <w:r>
        <w:rPr>
          <w:rFonts w:hint="eastAsia" w:ascii="仿宋" w:hAnsi="仿宋" w:eastAsia="仿宋" w:cs="仿宋"/>
          <w:b w:val="0"/>
          <w:bCs w:val="0"/>
          <w:color w:val="auto"/>
          <w:kern w:val="0"/>
          <w:sz w:val="28"/>
          <w:szCs w:val="28"/>
          <w:lang w:val="en-US" w:eastAsia="zh-CN" w:bidi="ar-SA"/>
        </w:rPr>
        <w:t>中标人列入采购人采购黑名单，3年内不得参与采购人任何采购项目。</w:t>
      </w:r>
    </w:p>
    <w:p w14:paraId="609A2420">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验收标准及流程</w:t>
      </w:r>
    </w:p>
    <w:p w14:paraId="3CD089F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到货现场验收：</w:t>
      </w:r>
      <w:r>
        <w:rPr>
          <w:rFonts w:hint="eastAsia" w:ascii="仿宋" w:hAnsi="仿宋" w:eastAsia="仿宋" w:cs="仿宋"/>
          <w:color w:val="auto"/>
          <w:kern w:val="0"/>
          <w:sz w:val="28"/>
          <w:szCs w:val="28"/>
          <w:highlight w:val="none"/>
          <w:lang w:eastAsia="zh-CN"/>
        </w:rPr>
        <w:t>中标人</w:t>
      </w:r>
      <w:r>
        <w:rPr>
          <w:rFonts w:hint="eastAsia" w:ascii="仿宋" w:hAnsi="仿宋" w:eastAsia="仿宋" w:cs="仿宋"/>
          <w:color w:val="auto"/>
          <w:kern w:val="0"/>
          <w:sz w:val="28"/>
          <w:szCs w:val="28"/>
          <w:highlight w:val="none"/>
        </w:rPr>
        <w:t>每次</w:t>
      </w:r>
      <w:r>
        <w:rPr>
          <w:rFonts w:hint="eastAsia" w:ascii="仿宋" w:hAnsi="仿宋" w:eastAsia="仿宋" w:cs="仿宋"/>
          <w:color w:val="auto"/>
          <w:kern w:val="0"/>
          <w:sz w:val="28"/>
          <w:szCs w:val="28"/>
          <w:highlight w:val="none"/>
          <w:lang w:val="en-US" w:eastAsia="zh-CN"/>
        </w:rPr>
        <w:t>送</w:t>
      </w:r>
      <w:r>
        <w:rPr>
          <w:rFonts w:hint="eastAsia" w:ascii="仿宋" w:hAnsi="仿宋" w:eastAsia="仿宋" w:cs="仿宋"/>
          <w:color w:val="auto"/>
          <w:kern w:val="0"/>
          <w:sz w:val="28"/>
          <w:szCs w:val="28"/>
          <w:highlight w:val="none"/>
        </w:rPr>
        <w:t>货</w:t>
      </w:r>
      <w:r>
        <w:rPr>
          <w:rFonts w:hint="eastAsia" w:ascii="仿宋" w:hAnsi="仿宋" w:eastAsia="仿宋" w:cs="仿宋"/>
          <w:color w:val="auto"/>
          <w:kern w:val="0"/>
          <w:sz w:val="28"/>
          <w:szCs w:val="28"/>
          <w:highlight w:val="none"/>
          <w:lang w:val="en-US" w:eastAsia="zh-CN"/>
        </w:rPr>
        <w:t>后采购人应予以验收，</w:t>
      </w:r>
      <w:r>
        <w:rPr>
          <w:rFonts w:hint="eastAsia" w:ascii="仿宋" w:hAnsi="仿宋" w:eastAsia="仿宋" w:cs="仿宋"/>
          <w:color w:val="auto"/>
          <w:kern w:val="0"/>
          <w:sz w:val="28"/>
          <w:szCs w:val="28"/>
          <w:highlight w:val="none"/>
          <w:lang w:eastAsia="zh-CN"/>
        </w:rPr>
        <w:t>采购人后勤部门及使用</w:t>
      </w:r>
      <w:r>
        <w:rPr>
          <w:rFonts w:hint="eastAsia" w:ascii="仿宋" w:hAnsi="仿宋" w:eastAsia="仿宋" w:cs="仿宋"/>
          <w:bCs/>
          <w:color w:val="auto"/>
          <w:sz w:val="28"/>
          <w:szCs w:val="28"/>
          <w:highlight w:val="none"/>
          <w:lang w:val="en-US" w:eastAsia="zh-CN"/>
        </w:rPr>
        <w:t>科室共同进行现场验收，</w:t>
      </w:r>
      <w:r>
        <w:rPr>
          <w:rFonts w:hint="eastAsia" w:ascii="仿宋" w:hAnsi="仿宋" w:eastAsia="仿宋" w:cs="仿宋"/>
          <w:b w:val="0"/>
          <w:bCs w:val="0"/>
          <w:i w:val="0"/>
          <w:iCs w:val="0"/>
          <w:color w:val="auto"/>
          <w:kern w:val="0"/>
          <w:sz w:val="28"/>
          <w:szCs w:val="28"/>
          <w:highlight w:val="none"/>
          <w:vertAlign w:val="baseline"/>
          <w:lang w:val="en-US" w:eastAsia="zh-CN" w:bidi="ar-SA"/>
        </w:rPr>
        <w:t>验收完成后甲、</w:t>
      </w:r>
      <w:r>
        <w:rPr>
          <w:rFonts w:hint="eastAsia" w:ascii="仿宋" w:hAnsi="仿宋" w:eastAsia="仿宋" w:cs="仿宋"/>
          <w:bCs/>
          <w:color w:val="auto"/>
          <w:sz w:val="28"/>
          <w:szCs w:val="28"/>
          <w:highlight w:val="none"/>
          <w:lang w:val="en-US" w:eastAsia="zh-CN"/>
        </w:rPr>
        <w:t>乙双方共同在</w:t>
      </w:r>
      <w:r>
        <w:rPr>
          <w:rFonts w:hint="eastAsia" w:ascii="仿宋" w:hAnsi="仿宋" w:eastAsia="仿宋" w:cs="仿宋"/>
          <w:color w:val="auto"/>
          <w:kern w:val="0"/>
          <w:sz w:val="28"/>
          <w:szCs w:val="28"/>
          <w:highlight w:val="none"/>
          <w:lang w:val="en-US" w:eastAsia="zh-CN"/>
        </w:rPr>
        <w:t>收货单上签字确认方视为中标人完成本次送货</w:t>
      </w:r>
      <w:r>
        <w:rPr>
          <w:rFonts w:hint="eastAsia" w:ascii="仿宋" w:hAnsi="仿宋" w:eastAsia="仿宋" w:cs="仿宋"/>
          <w:color w:val="auto"/>
          <w:kern w:val="0"/>
          <w:sz w:val="28"/>
          <w:szCs w:val="28"/>
          <w:highlight w:val="none"/>
        </w:rPr>
        <w:t>，否则</w:t>
      </w:r>
      <w:r>
        <w:rPr>
          <w:rFonts w:hint="eastAsia" w:ascii="仿宋" w:hAnsi="仿宋" w:eastAsia="仿宋" w:cs="仿宋"/>
          <w:color w:val="auto"/>
          <w:kern w:val="0"/>
          <w:sz w:val="28"/>
          <w:szCs w:val="28"/>
          <w:highlight w:val="none"/>
          <w:lang w:eastAsia="zh-CN"/>
        </w:rPr>
        <w:t>采购人</w:t>
      </w:r>
      <w:r>
        <w:rPr>
          <w:rFonts w:hint="eastAsia" w:ascii="仿宋" w:hAnsi="仿宋" w:eastAsia="仿宋" w:cs="仿宋"/>
          <w:color w:val="auto"/>
          <w:kern w:val="0"/>
          <w:sz w:val="28"/>
          <w:szCs w:val="28"/>
          <w:highlight w:val="none"/>
        </w:rPr>
        <w:t>不予</w:t>
      </w:r>
      <w:r>
        <w:rPr>
          <w:rFonts w:hint="eastAsia" w:ascii="仿宋" w:hAnsi="仿宋" w:eastAsia="仿宋" w:cs="仿宋"/>
          <w:color w:val="auto"/>
          <w:kern w:val="0"/>
          <w:sz w:val="28"/>
          <w:szCs w:val="28"/>
          <w:highlight w:val="none"/>
          <w:lang w:eastAsia="zh-CN"/>
        </w:rPr>
        <w:t>对该批次产品进行</w:t>
      </w:r>
      <w:r>
        <w:rPr>
          <w:rFonts w:hint="eastAsia" w:ascii="仿宋" w:hAnsi="仿宋" w:eastAsia="仿宋" w:cs="仿宋"/>
          <w:color w:val="auto"/>
          <w:kern w:val="0"/>
          <w:sz w:val="28"/>
          <w:szCs w:val="28"/>
          <w:highlight w:val="none"/>
        </w:rPr>
        <w:t>结算</w:t>
      </w:r>
      <w:r>
        <w:rPr>
          <w:rFonts w:hint="eastAsia" w:ascii="仿宋" w:hAnsi="仿宋" w:eastAsia="仿宋" w:cs="仿宋"/>
          <w:color w:val="auto"/>
          <w:kern w:val="0"/>
          <w:sz w:val="28"/>
          <w:szCs w:val="28"/>
          <w:highlight w:val="none"/>
          <w:lang w:val="en-US" w:eastAsia="zh-CN"/>
        </w:rPr>
        <w:t>。</w:t>
      </w:r>
    </w:p>
    <w:p w14:paraId="7E92B1B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2.到货验收：采购人专人现场核对数量、规格、瓶厚、外观、标签、LOGO、生产日期、保质期、包装完整性，不合格货品当场拒收。</w:t>
      </w:r>
    </w:p>
    <w:p w14:paraId="1BE3D88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3.抽样检测：服务期内采购人可随时随机抽检送CMA/CNAS第三方机构检测，检测费用全部由中标人承担；若抽检批次检测不合格，判定整批次不合格，中标人应无条件退换并承担采购人的全部经济损失。</w:t>
      </w:r>
    </w:p>
    <w:p w14:paraId="44A677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4.采购人指定</w:t>
      </w:r>
      <w:r>
        <w:rPr>
          <w:rFonts w:hint="eastAsia" w:ascii="仿宋" w:hAnsi="仿宋" w:eastAsia="仿宋" w:cs="仿宋"/>
          <w:b w:val="0"/>
          <w:bCs w:val="0"/>
          <w:color w:val="auto"/>
          <w:sz w:val="28"/>
          <w:szCs w:val="28"/>
          <w:u w:val="single"/>
          <w:lang w:val="en-US" w:eastAsia="zh-CN"/>
        </w:rPr>
        <w:t xml:space="preserve"> 程俊杰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18873820001 </w:t>
      </w:r>
      <w:r>
        <w:rPr>
          <w:rFonts w:hint="eastAsia" w:ascii="仿宋" w:hAnsi="仿宋" w:eastAsia="仿宋" w:cs="仿宋"/>
          <w:b w:val="0"/>
          <w:bCs w:val="0"/>
          <w:color w:val="auto"/>
          <w:sz w:val="28"/>
          <w:szCs w:val="28"/>
          <w:lang w:val="en-US" w:eastAsia="zh-CN"/>
        </w:rPr>
        <w:t>，负责与中标人联系服务、抽检、监督事宜。</w:t>
      </w:r>
    </w:p>
    <w:p w14:paraId="4ACEC47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bCs/>
          <w:color w:val="auto"/>
          <w:sz w:val="28"/>
          <w:szCs w:val="28"/>
        </w:rPr>
      </w:pPr>
      <w:r>
        <w:rPr>
          <w:rFonts w:hint="eastAsia" w:ascii="仿宋" w:hAnsi="仿宋" w:eastAsia="仿宋" w:cs="仿宋"/>
          <w:b w:val="0"/>
          <w:bCs w:val="0"/>
          <w:color w:val="auto"/>
          <w:sz w:val="28"/>
          <w:szCs w:val="28"/>
          <w:lang w:val="en-US" w:eastAsia="zh-CN"/>
        </w:rPr>
        <w:t xml:space="preserve">5.中标人指定 </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负责送水、结算服务事宜。</w:t>
      </w:r>
    </w:p>
    <w:p w14:paraId="5CB1553D">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付款方式</w:t>
      </w:r>
    </w:p>
    <w:p w14:paraId="35902429">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highlight w:val="none"/>
        </w:rPr>
        <w:t>双方按</w:t>
      </w:r>
      <w:r>
        <w:rPr>
          <w:rFonts w:hint="eastAsia" w:ascii="仿宋" w:hAnsi="仿宋" w:eastAsia="仿宋" w:cs="仿宋"/>
          <w:color w:val="auto"/>
          <w:sz w:val="28"/>
          <w:szCs w:val="28"/>
          <w:highlight w:val="none"/>
          <w:lang w:eastAsia="zh-CN"/>
        </w:rPr>
        <w:t>批次</w:t>
      </w:r>
      <w:r>
        <w:rPr>
          <w:rFonts w:hint="eastAsia" w:ascii="仿宋" w:hAnsi="仿宋" w:eastAsia="仿宋" w:cs="仿宋"/>
          <w:color w:val="auto"/>
          <w:sz w:val="28"/>
          <w:szCs w:val="28"/>
          <w:highlight w:val="none"/>
        </w:rPr>
        <w:t>进行结算和付款</w:t>
      </w:r>
      <w:r>
        <w:rPr>
          <w:rFonts w:hint="eastAsia" w:ascii="仿宋" w:hAnsi="仿宋" w:eastAsia="仿宋" w:cs="仿宋"/>
          <w:color w:val="auto"/>
          <w:sz w:val="28"/>
          <w:szCs w:val="28"/>
          <w:highlight w:val="none"/>
          <w:lang w:eastAsia="zh-CN"/>
        </w:rPr>
        <w:t>。自</w:t>
      </w:r>
      <w:r>
        <w:rPr>
          <w:rFonts w:hint="eastAsia" w:ascii="仿宋" w:hAnsi="仿宋" w:eastAsia="仿宋" w:cs="仿宋"/>
          <w:color w:val="auto"/>
          <w:sz w:val="28"/>
          <w:szCs w:val="28"/>
          <w:highlight w:val="none"/>
          <w:lang w:val="en-US" w:eastAsia="zh-CN"/>
        </w:rPr>
        <w:t>采购人与</w:t>
      </w:r>
      <w:r>
        <w:rPr>
          <w:rFonts w:hint="eastAsia" w:ascii="仿宋" w:hAnsi="仿宋" w:eastAsia="仿宋" w:cs="仿宋"/>
          <w:color w:val="auto"/>
          <w:sz w:val="28"/>
          <w:szCs w:val="28"/>
          <w:highlight w:val="none"/>
          <w:lang w:eastAsia="zh-CN"/>
        </w:rPr>
        <w:t>中标人在该批次验收单签字确认之日起</w:t>
      </w:r>
      <w:r>
        <w:rPr>
          <w:rFonts w:hint="default"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lang w:val="en-US" w:eastAsia="zh-CN"/>
        </w:rPr>
        <w:t>日内，中标人通知采购人进行结算，双方根据签字确认的收货单进行对账结算</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中标人</w:t>
      </w:r>
      <w:r>
        <w:rPr>
          <w:rFonts w:hint="eastAsia" w:ascii="仿宋" w:hAnsi="仿宋" w:eastAsia="仿宋" w:cs="仿宋"/>
          <w:color w:val="auto"/>
          <w:sz w:val="28"/>
          <w:szCs w:val="28"/>
        </w:rPr>
        <w:t>应在结算后向</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提供以自己名义开具的</w:t>
      </w:r>
      <w:r>
        <w:rPr>
          <w:rFonts w:hint="eastAsia" w:ascii="仿宋" w:hAnsi="仿宋" w:eastAsia="仿宋" w:cs="仿宋"/>
          <w:color w:val="auto"/>
          <w:sz w:val="28"/>
          <w:szCs w:val="28"/>
          <w:lang w:val="en-US" w:eastAsia="zh-CN"/>
        </w:rPr>
        <w:t>与该批次结算金额等额</w:t>
      </w:r>
      <w:r>
        <w:rPr>
          <w:rFonts w:hint="eastAsia" w:ascii="仿宋" w:hAnsi="仿宋" w:eastAsia="仿宋" w:cs="仿宋"/>
          <w:color w:val="auto"/>
          <w:sz w:val="28"/>
          <w:szCs w:val="28"/>
        </w:rPr>
        <w:t>的增值税普通发票，</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自收到发票之日起</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个月内向</w:t>
      </w:r>
      <w:r>
        <w:rPr>
          <w:rFonts w:hint="eastAsia" w:ascii="仿宋" w:hAnsi="仿宋" w:eastAsia="仿宋" w:cs="仿宋"/>
          <w:color w:val="auto"/>
          <w:sz w:val="28"/>
          <w:szCs w:val="28"/>
          <w:lang w:eastAsia="zh-CN"/>
        </w:rPr>
        <w:t>中标人</w:t>
      </w:r>
      <w:r>
        <w:rPr>
          <w:rFonts w:hint="eastAsia" w:ascii="仿宋" w:hAnsi="仿宋" w:eastAsia="仿宋" w:cs="仿宋"/>
          <w:color w:val="auto"/>
          <w:sz w:val="28"/>
          <w:szCs w:val="28"/>
        </w:rPr>
        <w:t>付款。</w:t>
      </w:r>
      <w:r>
        <w:rPr>
          <w:rFonts w:hint="eastAsia" w:ascii="仿宋" w:hAnsi="仿宋" w:eastAsia="仿宋" w:cs="仿宋"/>
          <w:color w:val="auto"/>
          <w:sz w:val="28"/>
          <w:szCs w:val="28"/>
          <w:lang w:val="en-US" w:eastAsia="zh-CN"/>
        </w:rPr>
        <w:t>如因中标人未提供发票，采购人有权顺延付款期限，中标人自行承担相应责任</w:t>
      </w:r>
      <w:r>
        <w:rPr>
          <w:rFonts w:hint="eastAsia" w:ascii="仿宋" w:hAnsi="仿宋" w:eastAsia="仿宋" w:cs="仿宋"/>
          <w:color w:val="auto"/>
          <w:sz w:val="28"/>
          <w:szCs w:val="28"/>
        </w:rPr>
        <w:t>。</w:t>
      </w: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0159E09">
      <w:pPr>
        <w:pStyle w:val="3"/>
        <w:keepNext w:val="0"/>
        <w:keepLines w:val="0"/>
        <w:pageBreakBefore w:val="0"/>
        <w:widowControl w:val="0"/>
        <w:kinsoku/>
        <w:wordWrap/>
        <w:overflowPunct/>
        <w:topLinePunct w:val="0"/>
        <w:autoSpaceDE/>
        <w:autoSpaceDN/>
        <w:bidi w:val="0"/>
        <w:spacing w:before="0" w:beforeAutospacing="0" w:after="0" w:afterAutospacing="0" w:line="480" w:lineRule="exact"/>
        <w:ind w:left="0" w:firstLine="560" w:firstLineChars="200"/>
        <w:jc w:val="center"/>
        <w:textAlignment w:val="auto"/>
        <w:rPr>
          <w:rFonts w:hint="default" w:ascii="仿宋" w:hAnsi="仿宋" w:eastAsia="仿宋" w:cs="仿宋"/>
          <w:b w:val="0"/>
          <w:color w:val="auto"/>
          <w:kern w:val="2"/>
          <w:sz w:val="28"/>
          <w:szCs w:val="28"/>
          <w:lang w:val="en-US" w:eastAsia="zh-CN" w:bidi="ar-SA"/>
        </w:rPr>
      </w:pPr>
      <w:r>
        <w:rPr>
          <w:rFonts w:hint="eastAsia" w:ascii="仿宋_GB2312" w:hAnsi="仿宋_GB2312" w:eastAsia="仿宋_GB2312" w:cs="仿宋_GB2312"/>
          <w:b w:val="0"/>
          <w:bCs/>
          <w:color w:val="auto"/>
          <w:sz w:val="28"/>
          <w:szCs w:val="28"/>
          <w:lang w:val="en-US" w:eastAsia="zh-CN"/>
        </w:rPr>
        <w:t xml:space="preserve">  </w:t>
      </w:r>
      <w:r>
        <w:rPr>
          <w:rFonts w:hint="eastAsia" w:cs="宋体"/>
          <w:b w:val="0"/>
          <w:bCs w:val="0"/>
          <w:color w:val="auto"/>
          <w:kern w:val="0"/>
          <w:sz w:val="24"/>
          <w:szCs w:val="24"/>
          <w:lang w:val="en-US" w:eastAsia="zh-CN" w:bidi="ar"/>
        </w:rPr>
        <w:t xml:space="preserve">      </w:t>
      </w:r>
      <w:r>
        <w:rPr>
          <w:rFonts w:hint="eastAsia" w:ascii="仿宋" w:hAnsi="仿宋" w:eastAsia="仿宋" w:cs="仿宋"/>
          <w:b w:val="0"/>
          <w:color w:val="auto"/>
          <w:kern w:val="2"/>
          <w:sz w:val="28"/>
          <w:szCs w:val="28"/>
          <w:lang w:val="en-US" w:eastAsia="zh-CN" w:bidi="ar-SA"/>
        </w:rPr>
        <w:t xml:space="preserve">                                                                          合同编号：</w:t>
      </w:r>
    </w:p>
    <w:p w14:paraId="1DD27259">
      <w:pPr>
        <w:pStyle w:val="4"/>
        <w:bidi w:val="0"/>
        <w:jc w:val="center"/>
        <w:rPr>
          <w:rFonts w:hint="eastAsia"/>
          <w:color w:val="auto"/>
        </w:rPr>
      </w:pPr>
      <w:r>
        <w:rPr>
          <w:rFonts w:hint="eastAsia"/>
          <w:color w:val="auto"/>
          <w:lang w:val="en-US" w:eastAsia="zh-CN"/>
        </w:rPr>
        <w:t>娄底市中心医院（娄底医院）瓶装水</w:t>
      </w:r>
      <w:r>
        <w:rPr>
          <w:rFonts w:hint="eastAsia"/>
          <w:color w:val="auto"/>
        </w:rPr>
        <w:t>供货合同</w:t>
      </w:r>
    </w:p>
    <w:p w14:paraId="5051E856">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甲方（采购方）：</w:t>
      </w:r>
      <w:r>
        <w:rPr>
          <w:rFonts w:hint="eastAsia" w:ascii="仿宋" w:hAnsi="仿宋" w:eastAsia="仿宋" w:cs="仿宋"/>
          <w:color w:val="auto"/>
          <w:sz w:val="28"/>
          <w:szCs w:val="28"/>
          <w:highlight w:val="none"/>
          <w:lang w:val="en-US" w:eastAsia="zh-CN"/>
        </w:rPr>
        <w:t>娄底市中心医院</w:t>
      </w:r>
    </w:p>
    <w:p w14:paraId="40DEE28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法定代表人：杨吉军</w:t>
      </w:r>
    </w:p>
    <w:p w14:paraId="77DE0A46">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统一社会信用代码：12431300447162073W</w:t>
      </w:r>
    </w:p>
    <w:p w14:paraId="284B2F2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地址：湖南省娄底市娄星区长青中街51号</w:t>
      </w:r>
    </w:p>
    <w:p w14:paraId="5D6E7F7C">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联系人：程俊杰</w:t>
      </w:r>
    </w:p>
    <w:p w14:paraId="4DE649FD">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联系电话：18873820001</w:t>
      </w:r>
    </w:p>
    <w:p w14:paraId="0A4BCD9A">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b/>
          <w:bCs/>
          <w:color w:val="auto"/>
          <w:sz w:val="28"/>
          <w:szCs w:val="28"/>
          <w:highlight w:val="none"/>
          <w:lang w:val="en-US" w:eastAsia="zh-CN"/>
        </w:rPr>
      </w:pPr>
    </w:p>
    <w:p w14:paraId="06083230">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乙方（供货方）：</w:t>
      </w:r>
    </w:p>
    <w:p w14:paraId="6D69F79E">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w:t>
      </w:r>
    </w:p>
    <w:p w14:paraId="66EEDC1F">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统一社会信用代码：</w:t>
      </w:r>
    </w:p>
    <w:p w14:paraId="3E613AA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地址：</w:t>
      </w:r>
    </w:p>
    <w:p w14:paraId="68E53B57">
      <w:pPr>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联系人：</w:t>
      </w:r>
    </w:p>
    <w:p w14:paraId="5A1A7C7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联系电话：</w:t>
      </w:r>
    </w:p>
    <w:p w14:paraId="22CF28C8">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p>
    <w:p w14:paraId="53177BED">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甲方通过医院公开挂网</w:t>
      </w:r>
      <w:r>
        <w:rPr>
          <w:rFonts w:hint="eastAsia" w:ascii="仿宋" w:hAnsi="仿宋" w:eastAsia="仿宋" w:cs="仿宋"/>
          <w:color w:val="auto"/>
          <w:sz w:val="28"/>
          <w:szCs w:val="28"/>
          <w:highlight w:val="none"/>
          <w:u w:val="none"/>
          <w:lang w:val="en-US" w:eastAsia="zh-CN"/>
        </w:rPr>
        <w:t>方式</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u w:val="single"/>
          <w:lang w:val="en-US" w:eastAsia="zh-CN"/>
        </w:rPr>
        <w:t xml:space="preserve"> 瓶装饮用水 </w:t>
      </w:r>
      <w:r>
        <w:rPr>
          <w:rFonts w:hint="eastAsia" w:ascii="仿宋" w:hAnsi="仿宋" w:eastAsia="仿宋" w:cs="仿宋"/>
          <w:color w:val="auto"/>
          <w:sz w:val="28"/>
          <w:szCs w:val="28"/>
          <w:highlight w:val="none"/>
          <w:lang w:val="en-US" w:eastAsia="zh-CN"/>
        </w:rPr>
        <w:t>，乙方为中标/中选供应商，</w:t>
      </w:r>
      <w:r>
        <w:rPr>
          <w:rFonts w:hint="eastAsia" w:ascii="仿宋" w:hAnsi="仿宋" w:eastAsia="仿宋" w:cs="仿宋"/>
          <w:color w:val="auto"/>
          <w:sz w:val="28"/>
          <w:szCs w:val="28"/>
          <w:highlight w:val="none"/>
          <w:u w:val="none"/>
          <w:lang w:val="en-US" w:eastAsia="zh-CN"/>
        </w:rPr>
        <w:t>项目编号：</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lang w:val="en-US" w:eastAsia="zh-CN"/>
        </w:rPr>
        <w:t>。根据《中华人民共和国民法典》《中华人民共和国政府采购法》等相关法律规定，甲乙双方在采购项目确定的基础上，就采购</w:t>
      </w:r>
      <w:r>
        <w:rPr>
          <w:rFonts w:hint="eastAsia" w:ascii="仿宋" w:hAnsi="仿宋" w:eastAsia="仿宋" w:cs="仿宋"/>
          <w:color w:val="auto"/>
          <w:sz w:val="28"/>
          <w:szCs w:val="28"/>
          <w:highlight w:val="none"/>
          <w:u w:val="single"/>
          <w:lang w:val="en-US" w:eastAsia="zh-CN"/>
        </w:rPr>
        <w:t xml:space="preserve"> 瓶装饮用水 </w:t>
      </w:r>
      <w:r>
        <w:rPr>
          <w:rFonts w:hint="eastAsia" w:ascii="仿宋" w:hAnsi="仿宋" w:eastAsia="仿宋" w:cs="仿宋"/>
          <w:color w:val="auto"/>
          <w:sz w:val="28"/>
          <w:szCs w:val="28"/>
          <w:highlight w:val="none"/>
          <w:u w:val="none"/>
          <w:lang w:val="en-US" w:eastAsia="zh-CN"/>
        </w:rPr>
        <w:t>相关</w:t>
      </w:r>
      <w:r>
        <w:rPr>
          <w:rFonts w:hint="eastAsia" w:ascii="仿宋" w:hAnsi="仿宋" w:eastAsia="仿宋" w:cs="仿宋"/>
          <w:color w:val="auto"/>
          <w:sz w:val="28"/>
          <w:szCs w:val="28"/>
          <w:highlight w:val="none"/>
          <w:lang w:val="en-US" w:eastAsia="zh-CN"/>
        </w:rPr>
        <w:t>事宜平等、自愿、公平、诚信协商，达成一致，特订立本合同，以资共同遵守。</w:t>
      </w:r>
    </w:p>
    <w:p w14:paraId="526364D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80" w:lineRule="exact"/>
        <w:ind w:left="0" w:firstLine="562" w:firstLineChars="200"/>
        <w:jc w:val="left"/>
        <w:textAlignment w:val="auto"/>
        <w:rPr>
          <w:rFonts w:hint="eastAsia" w:ascii="仿宋_GB2312" w:hAnsi="仿宋_GB2312" w:eastAsia="仿宋_GB2312" w:cs="仿宋_GB2312"/>
          <w:b/>
          <w:color w:val="auto"/>
          <w:sz w:val="28"/>
          <w:szCs w:val="28"/>
          <w:lang w:val="en-US"/>
        </w:rPr>
      </w:pPr>
      <w:r>
        <w:rPr>
          <w:rFonts w:hint="eastAsia" w:ascii="仿宋_GB2312" w:hAnsi="仿宋_GB2312" w:eastAsia="仿宋_GB2312" w:cs="仿宋_GB2312"/>
          <w:b/>
          <w:bCs w:val="0"/>
          <w:color w:val="auto"/>
          <w:sz w:val="28"/>
          <w:szCs w:val="28"/>
          <w:lang w:val="en-US" w:eastAsia="zh-CN"/>
        </w:rPr>
        <w:t>瓶装饮用水品种</w:t>
      </w:r>
      <w:r>
        <w:rPr>
          <w:rFonts w:hint="eastAsia" w:ascii="仿宋_GB2312" w:hAnsi="仿宋_GB2312" w:eastAsia="仿宋_GB2312" w:cs="仿宋_GB2312"/>
          <w:b/>
          <w:bCs w:val="0"/>
          <w:color w:val="auto"/>
          <w:sz w:val="28"/>
          <w:szCs w:val="28"/>
        </w:rPr>
        <w:t>、</w:t>
      </w:r>
      <w:r>
        <w:rPr>
          <w:rFonts w:hint="eastAsia" w:ascii="仿宋_GB2312" w:hAnsi="仿宋_GB2312" w:eastAsia="仿宋_GB2312" w:cs="仿宋_GB2312"/>
          <w:b/>
          <w:color w:val="auto"/>
          <w:sz w:val="28"/>
          <w:szCs w:val="28"/>
        </w:rPr>
        <w:t>规格及</w:t>
      </w:r>
      <w:r>
        <w:rPr>
          <w:rFonts w:hint="eastAsia" w:ascii="仿宋_GB2312" w:hAnsi="仿宋_GB2312" w:eastAsia="仿宋_GB2312" w:cs="仿宋_GB2312"/>
          <w:b/>
          <w:color w:val="auto"/>
          <w:sz w:val="28"/>
          <w:szCs w:val="28"/>
          <w:lang w:val="en-US" w:eastAsia="zh-CN"/>
        </w:rPr>
        <w:t>单价、数量</w:t>
      </w:r>
    </w:p>
    <w:tbl>
      <w:tblPr>
        <w:tblStyle w:val="1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392"/>
        <w:gridCol w:w="1416"/>
        <w:gridCol w:w="876"/>
        <w:gridCol w:w="1188"/>
        <w:gridCol w:w="1668"/>
        <w:gridCol w:w="1289"/>
        <w:gridCol w:w="1200"/>
      </w:tblGrid>
      <w:tr w14:paraId="2826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594" w:type="dxa"/>
            <w:vAlign w:val="center"/>
          </w:tcPr>
          <w:p w14:paraId="738D399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序号</w:t>
            </w:r>
          </w:p>
        </w:tc>
        <w:tc>
          <w:tcPr>
            <w:tcW w:w="1392" w:type="dxa"/>
            <w:vAlign w:val="center"/>
          </w:tcPr>
          <w:p w14:paraId="7681771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产品名称</w:t>
            </w:r>
          </w:p>
        </w:tc>
        <w:tc>
          <w:tcPr>
            <w:tcW w:w="1416" w:type="dxa"/>
            <w:vAlign w:val="center"/>
          </w:tcPr>
          <w:p w14:paraId="5C3465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规格</w:t>
            </w:r>
          </w:p>
        </w:tc>
        <w:tc>
          <w:tcPr>
            <w:tcW w:w="876" w:type="dxa"/>
            <w:vAlign w:val="center"/>
          </w:tcPr>
          <w:p w14:paraId="6D9765B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单位</w:t>
            </w:r>
          </w:p>
        </w:tc>
        <w:tc>
          <w:tcPr>
            <w:tcW w:w="1188" w:type="dxa"/>
            <w:vAlign w:val="center"/>
          </w:tcPr>
          <w:p w14:paraId="5AC3F4D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数量</w:t>
            </w:r>
          </w:p>
        </w:tc>
        <w:tc>
          <w:tcPr>
            <w:tcW w:w="1668" w:type="dxa"/>
            <w:vAlign w:val="center"/>
          </w:tcPr>
          <w:p w14:paraId="7BF404D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备注</w:t>
            </w:r>
          </w:p>
        </w:tc>
        <w:tc>
          <w:tcPr>
            <w:tcW w:w="1289" w:type="dxa"/>
            <w:vAlign w:val="center"/>
          </w:tcPr>
          <w:p w14:paraId="6325A9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单价</w:t>
            </w:r>
          </w:p>
        </w:tc>
        <w:tc>
          <w:tcPr>
            <w:tcW w:w="1200" w:type="dxa"/>
            <w:vAlign w:val="center"/>
          </w:tcPr>
          <w:p w14:paraId="522971B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金额</w:t>
            </w:r>
          </w:p>
        </w:tc>
      </w:tr>
      <w:tr w14:paraId="1912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6D401EB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1</w:t>
            </w:r>
          </w:p>
        </w:tc>
        <w:tc>
          <w:tcPr>
            <w:tcW w:w="1392" w:type="dxa"/>
            <w:vAlign w:val="center"/>
          </w:tcPr>
          <w:p w14:paraId="1DADFF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天然</w:t>
            </w:r>
          </w:p>
          <w:p w14:paraId="219CA2A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矿泉水</w:t>
            </w:r>
          </w:p>
        </w:tc>
        <w:tc>
          <w:tcPr>
            <w:tcW w:w="1416" w:type="dxa"/>
            <w:vAlign w:val="center"/>
          </w:tcPr>
          <w:p w14:paraId="73221F9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单瓶容量</w:t>
            </w:r>
          </w:p>
          <w:p w14:paraId="09E1A00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≥340ml</w:t>
            </w:r>
          </w:p>
        </w:tc>
        <w:tc>
          <w:tcPr>
            <w:tcW w:w="876" w:type="dxa"/>
            <w:vAlign w:val="center"/>
          </w:tcPr>
          <w:p w14:paraId="49C4C3B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瓶</w:t>
            </w:r>
          </w:p>
        </w:tc>
        <w:tc>
          <w:tcPr>
            <w:tcW w:w="1188" w:type="dxa"/>
            <w:vAlign w:val="center"/>
          </w:tcPr>
          <w:p w14:paraId="1EB1150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96000</w:t>
            </w:r>
          </w:p>
        </w:tc>
        <w:tc>
          <w:tcPr>
            <w:tcW w:w="1668" w:type="dxa"/>
            <w:vAlign w:val="center"/>
          </w:tcPr>
          <w:p w14:paraId="15DAABF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定制医院 LOGO，符合天然矿泉水标准</w:t>
            </w:r>
          </w:p>
        </w:tc>
        <w:tc>
          <w:tcPr>
            <w:tcW w:w="1289" w:type="dxa"/>
            <w:vAlign w:val="center"/>
          </w:tcPr>
          <w:p w14:paraId="1D4F7D1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8"/>
                <w:szCs w:val="28"/>
                <w:lang w:val="en-US" w:eastAsia="zh-CN" w:bidi="ar-SA"/>
              </w:rPr>
            </w:pPr>
          </w:p>
        </w:tc>
        <w:tc>
          <w:tcPr>
            <w:tcW w:w="1200" w:type="dxa"/>
            <w:vAlign w:val="center"/>
          </w:tcPr>
          <w:p w14:paraId="7EAC49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8"/>
                <w:szCs w:val="28"/>
                <w:lang w:val="en-US" w:eastAsia="zh-CN" w:bidi="ar-SA"/>
              </w:rPr>
            </w:pPr>
          </w:p>
        </w:tc>
      </w:tr>
      <w:tr w14:paraId="175D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623" w:type="dxa"/>
            <w:gridSpan w:val="8"/>
            <w:vAlign w:val="center"/>
          </w:tcPr>
          <w:p w14:paraId="31820F4F">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420" w:lineRule="exact"/>
              <w:ind w:firstLine="0" w:firstLineChars="0"/>
              <w:jc w:val="center"/>
              <w:textAlignment w:val="auto"/>
              <w:outlineLvl w:val="9"/>
              <w:rPr>
                <w:rFonts w:hint="default"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暂定总价为人民币</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color w:val="auto"/>
                <w:sz w:val="28"/>
                <w:szCs w:val="28"/>
                <w:vertAlign w:val="baseline"/>
                <w:lang w:val="en-US" w:eastAsia="zh-CN"/>
              </w:rPr>
              <w:t>元整（</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color w:val="auto"/>
                <w:sz w:val="28"/>
                <w:szCs w:val="28"/>
                <w:vertAlign w:val="baseline"/>
                <w:lang w:val="en-US" w:eastAsia="zh-CN"/>
              </w:rPr>
              <w:t>元）</w:t>
            </w:r>
          </w:p>
        </w:tc>
      </w:tr>
    </w:tbl>
    <w:p w14:paraId="26B888C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注：实际供货数量以甲方每批次验收合格数量为准，甲、乙双方依据该数量和合同约定单价据实结算，乙方不得以数量浮动为由加价、拒送、延迟配送。</w:t>
      </w:r>
      <w:r>
        <w:rPr>
          <w:rFonts w:hint="eastAsia" w:ascii="仿宋" w:hAnsi="仿宋" w:eastAsia="仿宋" w:cs="仿宋"/>
          <w:bCs/>
          <w:color w:val="auto"/>
          <w:sz w:val="28"/>
          <w:szCs w:val="28"/>
          <w:lang w:val="en-US" w:eastAsia="zh-CN"/>
        </w:rPr>
        <w:t>该固定</w:t>
      </w:r>
      <w:r>
        <w:rPr>
          <w:rFonts w:hint="eastAsia" w:ascii="仿宋" w:hAnsi="仿宋" w:eastAsia="仿宋" w:cs="仿宋"/>
          <w:color w:val="auto"/>
          <w:kern w:val="0"/>
          <w:sz w:val="28"/>
          <w:szCs w:val="28"/>
        </w:rPr>
        <w:t>单价包括</w:t>
      </w:r>
      <w:r>
        <w:rPr>
          <w:rFonts w:hint="eastAsia" w:ascii="仿宋" w:hAnsi="仿宋" w:eastAsia="仿宋" w:cs="仿宋"/>
          <w:color w:val="auto"/>
          <w:sz w:val="28"/>
          <w:szCs w:val="28"/>
        </w:rPr>
        <w:t>材料费、包装费、</w:t>
      </w:r>
      <w:r>
        <w:rPr>
          <w:rFonts w:hint="eastAsia" w:ascii="仿宋" w:hAnsi="仿宋" w:eastAsia="仿宋" w:cs="仿宋"/>
          <w:color w:val="auto"/>
          <w:sz w:val="28"/>
          <w:szCs w:val="28"/>
          <w:lang w:eastAsia="zh-CN"/>
        </w:rPr>
        <w:t>设计费、</w:t>
      </w:r>
      <w:r>
        <w:rPr>
          <w:rFonts w:hint="eastAsia" w:ascii="仿宋" w:hAnsi="仿宋" w:eastAsia="仿宋" w:cs="仿宋"/>
          <w:color w:val="auto"/>
          <w:sz w:val="28"/>
          <w:szCs w:val="28"/>
        </w:rPr>
        <w:t>运输费、装卸费、</w:t>
      </w:r>
      <w:r>
        <w:rPr>
          <w:rFonts w:hint="eastAsia" w:ascii="仿宋" w:hAnsi="仿宋" w:eastAsia="仿宋" w:cs="仿宋"/>
          <w:color w:val="auto"/>
          <w:sz w:val="28"/>
          <w:szCs w:val="28"/>
          <w:lang w:val="en-US" w:eastAsia="zh-CN"/>
        </w:rPr>
        <w:t>人工费、</w:t>
      </w:r>
      <w:r>
        <w:rPr>
          <w:rFonts w:hint="eastAsia" w:ascii="仿宋" w:hAnsi="仿宋" w:eastAsia="仿宋" w:cs="仿宋"/>
          <w:color w:val="auto"/>
          <w:sz w:val="28"/>
          <w:szCs w:val="28"/>
        </w:rPr>
        <w:t>检验检测费、税费等所有费用。</w:t>
      </w:r>
    </w:p>
    <w:p w14:paraId="5A14531C">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60" w:lineRule="exact"/>
        <w:ind w:left="0" w:leftChars="0" w:firstLine="562" w:firstLineChars="200"/>
        <w:jc w:val="both"/>
        <w:textAlignment w:val="auto"/>
        <w:outlineLvl w:val="9"/>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sz w:val="28"/>
          <w:szCs w:val="28"/>
        </w:rPr>
        <w:t>产品质量及技术标准</w:t>
      </w:r>
    </w:p>
    <w:p w14:paraId="6149C7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2.1通用品质要求</w:t>
      </w:r>
    </w:p>
    <w:p w14:paraId="372C7659">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2.1.1 所有产品为全新未开封正品，无二次封装、翻新、临期处理情况；产品出厂日期至交货日期间隔不超过3个月，剩余保质期不少于</w:t>
      </w:r>
      <w:r>
        <w:rPr>
          <w:rFonts w:hint="default" w:ascii="仿宋" w:hAnsi="仿宋" w:eastAsia="仿宋" w:cs="仿宋"/>
          <w:color w:val="auto"/>
          <w:sz w:val="28"/>
          <w:szCs w:val="28"/>
          <w:lang w:val="en-US" w:eastAsia="zh-CN"/>
        </w:rPr>
        <w:t>6</w:t>
      </w:r>
      <w:r>
        <w:rPr>
          <w:rFonts w:hint="eastAsia" w:ascii="仿宋" w:hAnsi="仿宋" w:eastAsia="仿宋" w:cs="仿宋"/>
          <w:color w:val="auto"/>
          <w:sz w:val="28"/>
          <w:szCs w:val="28"/>
          <w:lang w:val="en-US" w:eastAsia="zh-CN"/>
        </w:rPr>
        <w:t>个月。</w:t>
      </w:r>
    </w:p>
    <w:p w14:paraId="3F273C7C">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2.1.2 外观质量：瓶身透明整洁、无变形、破损、刮花、漏液、污渍；瓶盖密封严密、无松动渗漏、开启顺畅；标签平整无气泡、无翘边，印刷清晰、无错印、漏印、模糊、重影。</w:t>
      </w:r>
    </w:p>
    <w:p w14:paraId="6C3D429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2.1.3 感官指标：水质无色透明、无异味、无异臭、无肉眼可见悬浮物及沉淀物；天然矿泉水保留天然矿物质风味，饮用纯净水口感清爽无杂味。</w:t>
      </w:r>
    </w:p>
    <w:p w14:paraId="6E9414E5">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default" w:ascii="仿宋" w:hAnsi="仿宋" w:eastAsia="仿宋" w:cs="仿宋"/>
          <w:color w:val="auto"/>
          <w:sz w:val="28"/>
          <w:szCs w:val="28"/>
          <w:lang w:val="en-US" w:eastAsia="zh-CN"/>
        </w:rPr>
        <w:t>2.1.4</w:t>
      </w:r>
      <w:r>
        <w:rPr>
          <w:rFonts w:hint="eastAsia" w:ascii="仿宋" w:hAnsi="仿宋" w:eastAsia="仿宋" w:cs="仿宋"/>
          <w:color w:val="auto"/>
          <w:sz w:val="28"/>
          <w:szCs w:val="28"/>
          <w:lang w:val="en-US" w:eastAsia="zh-CN"/>
        </w:rPr>
        <w:t xml:space="preserve"> </w:t>
      </w:r>
      <w:r>
        <w:rPr>
          <w:rFonts w:hint="default" w:ascii="仿宋" w:hAnsi="仿宋" w:eastAsia="仿宋" w:cs="仿宋"/>
          <w:color w:val="auto"/>
          <w:sz w:val="28"/>
          <w:szCs w:val="28"/>
          <w:lang w:val="en-US" w:eastAsia="zh-CN"/>
        </w:rPr>
        <w:t>严禁使用纯净水勾兑、非标水源产品</w:t>
      </w:r>
      <w:r>
        <w:rPr>
          <w:rFonts w:hint="eastAsia" w:ascii="仿宋" w:hAnsi="仿宋" w:eastAsia="仿宋" w:cs="仿宋"/>
          <w:color w:val="auto"/>
          <w:sz w:val="28"/>
          <w:szCs w:val="28"/>
          <w:lang w:val="en-US" w:eastAsia="zh-CN"/>
        </w:rPr>
        <w:t>。</w:t>
      </w:r>
    </w:p>
    <w:p w14:paraId="522276D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2.2 </w:t>
      </w:r>
      <w:r>
        <w:rPr>
          <w:rFonts w:hint="eastAsia" w:ascii="仿宋" w:hAnsi="仿宋" w:eastAsia="仿宋" w:cs="仿宋"/>
          <w:color w:val="auto"/>
          <w:sz w:val="28"/>
          <w:szCs w:val="28"/>
        </w:rPr>
        <w:t>国家强制标准</w:t>
      </w:r>
    </w:p>
    <w:p w14:paraId="56A9CE3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天然矿泉水：完全符合《饮用天然矿泉水》（GB8537-2018）全部强制指标。</w:t>
      </w:r>
    </w:p>
    <w:p w14:paraId="0F6E86A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 包装材质硬性标准</w:t>
      </w:r>
    </w:p>
    <w:p w14:paraId="3243224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2.3.1 瓶身：</w:t>
      </w:r>
      <w:r>
        <w:rPr>
          <w:rFonts w:hint="default" w:ascii="仿宋" w:hAnsi="仿宋" w:eastAsia="仿宋" w:cs="仿宋"/>
          <w:color w:val="auto"/>
          <w:sz w:val="28"/>
          <w:szCs w:val="28"/>
          <w:lang w:val="en-US"/>
        </w:rPr>
        <w:t>食品级PET原生材料，符合《食品安全国家标准 食品接触用塑料材料及制品》（GB4806.7-2016），无异味、无铅、汞、铬等有害物质析出；瓶身平均厚度≥0.28mm，瓶壁厚度均匀偏差≤±0.02mm，抗压抗形变，满足仓储堆叠、高频搬运使用需求</w:t>
      </w:r>
      <w:r>
        <w:rPr>
          <w:rFonts w:hint="eastAsia" w:ascii="仿宋" w:hAnsi="仿宋" w:eastAsia="仿宋" w:cs="仿宋"/>
          <w:color w:val="auto"/>
          <w:sz w:val="28"/>
          <w:szCs w:val="28"/>
          <w:lang w:val="en-US" w:eastAsia="zh-CN"/>
        </w:rPr>
        <w:t>。</w:t>
      </w:r>
    </w:p>
    <w:p w14:paraId="0CC02A69">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2.3.2 瓶盖：食品级PP材质，厚度≥1.5mm，耐高温≥100℃、耐低温≤-10℃，无异味、不渗漏；开启扭矩0.8-1.2N·m，开启顺畅不易断裂。</w:t>
      </w:r>
    </w:p>
    <w:p w14:paraId="21BE4C33">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2.3.3 外箱：</w:t>
      </w:r>
      <w:r>
        <w:rPr>
          <w:rFonts w:hint="default" w:ascii="仿宋" w:hAnsi="仿宋" w:eastAsia="仿宋" w:cs="仿宋"/>
          <w:color w:val="auto"/>
          <w:sz w:val="28"/>
          <w:szCs w:val="28"/>
          <w:lang w:val="en-US"/>
        </w:rPr>
        <w:t>五层加厚瓦楞抗压纸箱，防潮、防震、防挤压；统一24瓶/箱标准化封装，箱内产品卡位整齐、无晃动松动；外箱印刷产品名称、规格、生产日期、保质期、生产厂家、供货单位、生产批号信息，字迹清晰耐摩擦。</w:t>
      </w:r>
    </w:p>
    <w:p w14:paraId="0A7D58D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 定制LOGO及标签规范</w:t>
      </w:r>
    </w:p>
    <w:p w14:paraId="5B9C99D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2.4.1 乙方免费为甲方定制两院区专属瓶身标签（含</w:t>
      </w:r>
      <w:r>
        <w:rPr>
          <w:rFonts w:hint="default" w:ascii="仿宋" w:hAnsi="仿宋" w:eastAsia="仿宋" w:cs="仿宋"/>
          <w:b w:val="0"/>
          <w:bCs w:val="0"/>
          <w:i w:val="0"/>
          <w:iCs w:val="0"/>
          <w:color w:val="auto"/>
          <w:kern w:val="2"/>
          <w:sz w:val="28"/>
          <w:szCs w:val="28"/>
          <w:highlight w:val="none"/>
          <w:vertAlign w:val="baseline"/>
          <w:lang w:val="en-US" w:eastAsia="zh-CN" w:bidi="ar-SA"/>
        </w:rPr>
        <w:t>官方LOGO及标准名称</w:t>
      </w:r>
      <w:r>
        <w:rPr>
          <w:rFonts w:hint="eastAsia" w:ascii="仿宋" w:hAnsi="仿宋" w:eastAsia="仿宋" w:cs="仿宋"/>
          <w:b w:val="0"/>
          <w:bCs w:val="0"/>
          <w:color w:val="auto"/>
          <w:kern w:val="2"/>
          <w:sz w:val="28"/>
          <w:szCs w:val="28"/>
          <w:lang w:val="en-US" w:eastAsia="zh-CN" w:bidi="ar-SA"/>
        </w:rPr>
        <w:t>），可区分印刷“娄底市中心医院”或“广州医科大学附属第一医院娄底医院”名称，无其他无关广告、商业宣传、品牌标识。</w:t>
      </w:r>
    </w:p>
    <w:p w14:paraId="5B84DBE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2.4.2 颜色标准：印刷色彩与医院官方LOGO原色一致，色彩饱和度≥95%，无偏色、褪色、色差。</w:t>
      </w:r>
    </w:p>
    <w:p w14:paraId="2783337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default" w:ascii="仿宋" w:hAnsi="仿宋" w:eastAsia="仿宋" w:cs="仿宋"/>
          <w:b w:val="0"/>
          <w:bCs w:val="0"/>
          <w:color w:val="auto"/>
          <w:kern w:val="2"/>
          <w:sz w:val="28"/>
          <w:szCs w:val="28"/>
          <w:lang w:val="en-US" w:eastAsia="zh-CN" w:bidi="ar-SA"/>
        </w:rPr>
        <w:t>2.4.3 文字排版：院区名称、产品参数印刷工整，字体统一规范，无错印、漏印、重影；LOGO与文字整体位置误差≤2mm，同批次产品版式完全一致</w:t>
      </w:r>
      <w:r>
        <w:rPr>
          <w:rFonts w:hint="eastAsia" w:ascii="仿宋" w:hAnsi="仿宋" w:eastAsia="仿宋" w:cs="仿宋"/>
          <w:b w:val="0"/>
          <w:bCs w:val="0"/>
          <w:color w:val="auto"/>
          <w:kern w:val="2"/>
          <w:sz w:val="28"/>
          <w:szCs w:val="28"/>
          <w:lang w:val="en-US" w:eastAsia="zh-CN" w:bidi="ar-SA"/>
        </w:rPr>
        <w:t>。</w:t>
      </w:r>
    </w:p>
    <w:p w14:paraId="15ACFE0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2.4.4 标签采用≥0.1mm食品级防水环保标签纸，采用食品级环保水性油墨印刷，符合GB31603-2015标准，耐高低温、耐摩擦、耐潮湿，干布擦拭10次不脱落、不掉色，正常储存不翘边破损、脱胶。</w:t>
      </w:r>
    </w:p>
    <w:p w14:paraId="4B0EDBA9">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val="0"/>
          <w:bCs w:val="0"/>
          <w:color w:val="auto"/>
          <w:kern w:val="2"/>
          <w:sz w:val="28"/>
          <w:szCs w:val="28"/>
          <w:lang w:val="en-US" w:eastAsia="zh-CN" w:bidi="ar-SA"/>
        </w:rPr>
        <w:t>2.4.5 合同期内，甲方需调整LOGO、排版、文字版式的，乙方应在接到甲方通知之日起3个工作日内提出修改方案，经甲方审核通过后7个工作日内完成量产调整，由此产生的所有费用由乙方承担。因乙方设计、印刷失误造成产品不合格的，乙方应在接到甲方整改通知之日起48小时内无偿全部返工更换，并承担甲方的全部经济损失。</w:t>
      </w:r>
    </w:p>
    <w:p w14:paraId="4C425029">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第</w:t>
      </w:r>
      <w:r>
        <w:rPr>
          <w:rFonts w:hint="eastAsia" w:ascii="仿宋" w:hAnsi="仿宋" w:eastAsia="仿宋" w:cs="仿宋"/>
          <w:b/>
          <w:color w:val="auto"/>
          <w:sz w:val="28"/>
          <w:szCs w:val="28"/>
          <w:lang w:val="en-US" w:eastAsia="zh-CN"/>
        </w:rPr>
        <w:t>三</w:t>
      </w:r>
      <w:r>
        <w:rPr>
          <w:rFonts w:hint="eastAsia" w:ascii="仿宋" w:hAnsi="仿宋" w:eastAsia="仿宋" w:cs="仿宋"/>
          <w:b/>
          <w:color w:val="auto"/>
          <w:sz w:val="28"/>
          <w:szCs w:val="28"/>
        </w:rPr>
        <w:t xml:space="preserve">条 </w:t>
      </w:r>
      <w:r>
        <w:rPr>
          <w:rFonts w:hint="eastAsia" w:ascii="仿宋" w:hAnsi="仿宋" w:eastAsia="仿宋" w:cs="仿宋"/>
          <w:b/>
          <w:color w:val="auto"/>
          <w:sz w:val="28"/>
          <w:szCs w:val="28"/>
          <w:lang w:val="en-US" w:eastAsia="zh-CN"/>
        </w:rPr>
        <w:t>合同</w:t>
      </w:r>
      <w:r>
        <w:rPr>
          <w:rFonts w:hint="eastAsia" w:ascii="仿宋" w:hAnsi="仿宋" w:eastAsia="仿宋" w:cs="仿宋"/>
          <w:b/>
          <w:color w:val="auto"/>
          <w:sz w:val="28"/>
          <w:szCs w:val="28"/>
        </w:rPr>
        <w:t>期限</w:t>
      </w:r>
    </w:p>
    <w:p w14:paraId="0D560D7C">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合同期限为壹年，自2026年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月</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日起至2027年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月</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日止，或</w:t>
      </w:r>
      <w:r>
        <w:rPr>
          <w:rFonts w:hint="default" w:ascii="仿宋" w:hAnsi="仿宋" w:eastAsia="仿宋" w:cs="仿宋"/>
          <w:b w:val="0"/>
          <w:bCs w:val="0"/>
          <w:i w:val="0"/>
          <w:iCs w:val="0"/>
          <w:color w:val="auto"/>
          <w:kern w:val="0"/>
          <w:sz w:val="28"/>
          <w:szCs w:val="28"/>
          <w:highlight w:val="none"/>
          <w:vertAlign w:val="baseline"/>
          <w:lang w:val="en-US" w:eastAsia="zh-CN" w:bidi="ar-SA"/>
        </w:rPr>
        <w:t>自本合同签订后甲方向乙方采购金额达到</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default" w:ascii="仿宋" w:hAnsi="仿宋" w:eastAsia="仿宋" w:cs="仿宋"/>
          <w:b w:val="0"/>
          <w:bCs w:val="0"/>
          <w:i w:val="0"/>
          <w:iCs w:val="0"/>
          <w:color w:val="auto"/>
          <w:kern w:val="0"/>
          <w:sz w:val="28"/>
          <w:szCs w:val="28"/>
          <w:highlight w:val="none"/>
          <w:vertAlign w:val="baseline"/>
          <w:lang w:val="en-US" w:eastAsia="zh-CN" w:bidi="ar-SA"/>
        </w:rPr>
        <w:t>元时止，以先到者为准</w:t>
      </w:r>
      <w:r>
        <w:rPr>
          <w:rFonts w:hint="eastAsia" w:ascii="仿宋" w:hAnsi="仿宋" w:eastAsia="仿宋" w:cs="仿宋"/>
          <w:color w:val="auto"/>
          <w:kern w:val="0"/>
          <w:sz w:val="28"/>
          <w:szCs w:val="28"/>
          <w:lang w:val="en-US" w:eastAsia="zh-CN"/>
        </w:rPr>
        <w:t>。</w:t>
      </w:r>
    </w:p>
    <w:p w14:paraId="30ACD38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b/>
          <w:bCs/>
          <w:color w:val="auto"/>
          <w:kern w:val="0"/>
          <w:sz w:val="28"/>
          <w:szCs w:val="28"/>
          <w:lang w:val="en-US" w:eastAsia="zh-CN" w:bidi="ar-SA"/>
        </w:rPr>
      </w:pPr>
      <w:r>
        <w:rPr>
          <w:rFonts w:hint="eastAsia" w:ascii="仿宋" w:hAnsi="仿宋" w:eastAsia="仿宋" w:cs="仿宋"/>
          <w:b/>
          <w:bCs/>
          <w:color w:val="auto"/>
          <w:kern w:val="0"/>
          <w:sz w:val="28"/>
          <w:szCs w:val="28"/>
          <w:lang w:val="en-US" w:eastAsia="zh-CN" w:bidi="ar-SA"/>
        </w:rPr>
        <w:t>第四条 配送及服务要求</w:t>
      </w:r>
    </w:p>
    <w:p w14:paraId="3E99C27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4.1 配送范围与交付要求</w:t>
      </w:r>
    </w:p>
    <w:p w14:paraId="5343B6F6">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乙方负责娄底市中心医院、广州医科大学附属第一医院娄底医院两院区全范围配送，按甲方指定科室、会议室、仓库、楼层点位完成卸货、摆放、清理垃圾，乙方无条件配合并承担由此产生的所有费用，不得向甲方收取额外费用。</w:t>
      </w:r>
    </w:p>
    <w:p w14:paraId="49F1810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 配送响应时效</w:t>
      </w:r>
    </w:p>
    <w:p w14:paraId="1B941FD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4.2.1 常规订单：乙方在甲方下单后2小时内回执确认订单，在确认订单后24小时内按甲方要求全部配送到位。</w:t>
      </w:r>
    </w:p>
    <w:p w14:paraId="6F5EBBE4">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4.2.2 紧急订单：重大会议、接待、应急、突发公共卫生事件等场景，乙方应在接到甲方通知后1小时内响应，响应后2小时内送达指定地点，无起送量限制</w:t>
      </w:r>
    </w:p>
    <w:p w14:paraId="36F6C5F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  配送管理要求</w:t>
      </w:r>
    </w:p>
    <w:p w14:paraId="52E0A4A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4.3.1 乙方按甲方要求灵活配送，无最低起送量限制；乙方配备专属两院区对接人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w:t>
      </w:r>
      <w:r>
        <w:rPr>
          <w:rFonts w:hint="eastAsia" w:ascii="仿宋" w:hAnsi="仿宋" w:eastAsia="仿宋" w:cs="仿宋"/>
          <w:b w:val="0"/>
          <w:bCs w:val="0"/>
          <w:color w:val="auto"/>
          <w:kern w:val="0"/>
          <w:sz w:val="28"/>
          <w:szCs w:val="28"/>
          <w:lang w:val="en-US" w:eastAsia="zh-CN" w:bidi="ar-SA"/>
        </w:rPr>
        <w:t>，每周与甲方核对需求计划、提前备货，杜绝缺货、积压。</w:t>
      </w:r>
    </w:p>
    <w:p w14:paraId="143A6B90">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4.3.2 甲方可随时临时调整订单数量、配送时间，乙方无条件配合，不得拒绝、拖延、加价。</w:t>
      </w:r>
    </w:p>
    <w:p w14:paraId="00983898">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4.3.3 乙方配送人员着装规范、遵守院感及医院管理制度，文明服务、规范摆放产品，配送完成后应及时清理纸箱等包装垃圾。</w:t>
      </w:r>
    </w:p>
    <w:p w14:paraId="49BF34B9">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4.3.4 乙方应保证每批次产品配送破损率≤0.5%。超过该破损率的，乙方应在发现破损率超标后</w:t>
      </w:r>
      <w:r>
        <w:rPr>
          <w:rFonts w:hint="default" w:ascii="仿宋" w:hAnsi="仿宋" w:eastAsia="仿宋" w:cs="仿宋"/>
          <w:b w:val="0"/>
          <w:bCs w:val="0"/>
          <w:color w:val="auto"/>
          <w:kern w:val="0"/>
          <w:sz w:val="28"/>
          <w:szCs w:val="28"/>
          <w:lang w:val="en-US" w:eastAsia="zh-CN" w:bidi="ar-SA"/>
        </w:rPr>
        <w:t>24</w:t>
      </w:r>
      <w:r>
        <w:rPr>
          <w:rFonts w:hint="eastAsia" w:ascii="仿宋" w:hAnsi="仿宋" w:eastAsia="仿宋" w:cs="仿宋"/>
          <w:b w:val="0"/>
          <w:bCs w:val="0"/>
          <w:color w:val="auto"/>
          <w:kern w:val="0"/>
          <w:sz w:val="28"/>
          <w:szCs w:val="28"/>
          <w:lang w:val="en-US" w:eastAsia="zh-CN" w:bidi="ar-SA"/>
        </w:rPr>
        <w:t>小时内无偿完成换货；单批次破损率≥5%的，乙方除按前款约定完成无偿换货外还应向甲方提交书面整改报告。</w:t>
      </w:r>
    </w:p>
    <w:p w14:paraId="3CEC310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4.4 售后服务标准</w:t>
      </w:r>
    </w:p>
    <w:p w14:paraId="7A97AE7F">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4.4.1 乙方设立24小时全年无休服务热线，联系人：</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u w:val="none"/>
          <w:lang w:val="en-US" w:eastAsia="zh-CN" w:bidi="ar-SA"/>
        </w:rPr>
        <w:t>，联系电话</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（固定座机）</w:t>
      </w:r>
      <w:r>
        <w:rPr>
          <w:rFonts w:hint="eastAsia" w:ascii="仿宋" w:hAnsi="仿宋" w:eastAsia="仿宋" w:cs="仿宋"/>
          <w:b w:val="0"/>
          <w:bCs w:val="0"/>
          <w:color w:val="auto"/>
          <w:kern w:val="0"/>
          <w:sz w:val="28"/>
          <w:szCs w:val="28"/>
          <w:u w:val="none"/>
          <w:lang w:val="en-US" w:eastAsia="zh-CN" w:bidi="ar-SA"/>
        </w:rPr>
        <w:t>：</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联系人手机</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乙方应在接到甲方联系后</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12</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小时内对质量投诉、配送异议、售后咨询等问题</w:t>
      </w:r>
      <w:r>
        <w:rPr>
          <w:rFonts w:hint="eastAsia" w:ascii="仿宋" w:hAnsi="仿宋" w:eastAsia="仿宋" w:cs="仿宋"/>
          <w:b w:val="0"/>
          <w:bCs w:val="0"/>
          <w:color w:val="auto"/>
          <w:kern w:val="0"/>
          <w:sz w:val="28"/>
          <w:szCs w:val="28"/>
          <w:lang w:val="en-US" w:eastAsia="zh-CN" w:bidi="ar-SA"/>
        </w:rPr>
        <w:t>核实响应，响应后24小时内给出完整解决方案、</w:t>
      </w:r>
      <w:r>
        <w:rPr>
          <w:rFonts w:hint="default" w:ascii="仿宋" w:hAnsi="仿宋" w:eastAsia="仿宋" w:cs="仿宋"/>
          <w:b w:val="0"/>
          <w:bCs w:val="0"/>
          <w:i w:val="0"/>
          <w:iCs w:val="0"/>
          <w:color w:val="auto"/>
          <w:kern w:val="0"/>
          <w:sz w:val="28"/>
          <w:szCs w:val="28"/>
          <w:highlight w:val="none"/>
          <w:vertAlign w:val="baseline"/>
          <w:lang w:val="en-US" w:eastAsia="zh-CN" w:bidi="ar-SA"/>
        </w:rPr>
        <w:t>闭环处理</w:t>
      </w:r>
      <w:r>
        <w:rPr>
          <w:rFonts w:hint="eastAsia" w:ascii="仿宋" w:hAnsi="仿宋" w:eastAsia="仿宋" w:cs="仿宋"/>
          <w:b w:val="0"/>
          <w:bCs w:val="0"/>
          <w:color w:val="auto"/>
          <w:kern w:val="0"/>
          <w:sz w:val="28"/>
          <w:szCs w:val="28"/>
          <w:lang w:val="en-US" w:eastAsia="zh-CN" w:bidi="ar-SA"/>
        </w:rPr>
        <w:t>并书面反馈，重大问题应现场处置。</w:t>
      </w:r>
    </w:p>
    <w:p w14:paraId="0D1D49D1">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4.4.2 甲方对破损、漏液、过期、临期（</w:t>
      </w:r>
      <w:r>
        <w:rPr>
          <w:rFonts w:hint="default" w:ascii="仿宋" w:hAnsi="仿宋" w:eastAsia="仿宋" w:cs="仿宋"/>
          <w:b w:val="0"/>
          <w:bCs w:val="0"/>
          <w:i w:val="0"/>
          <w:iCs w:val="0"/>
          <w:color w:val="auto"/>
          <w:kern w:val="2"/>
          <w:sz w:val="28"/>
          <w:szCs w:val="28"/>
          <w:highlight w:val="none"/>
          <w:vertAlign w:val="baseline"/>
          <w:lang w:val="en-US" w:eastAsia="zh-CN" w:bidi="ar-SA"/>
        </w:rPr>
        <w:t>剩余保质期少于6个月</w:t>
      </w:r>
      <w:r>
        <w:rPr>
          <w:rFonts w:hint="eastAsia" w:ascii="仿宋" w:hAnsi="仿宋" w:eastAsia="仿宋" w:cs="仿宋"/>
          <w:b w:val="0"/>
          <w:bCs w:val="0"/>
          <w:color w:val="auto"/>
          <w:kern w:val="0"/>
          <w:sz w:val="28"/>
          <w:szCs w:val="28"/>
          <w:lang w:val="en-US" w:eastAsia="zh-CN" w:bidi="ar-SA"/>
        </w:rPr>
        <w:t>）、水质异常、标签错误、LOGO不符等不合格产品享有无条件退换货权利，所有往返运费、人工费由乙方承担；乙方应在接到甲方通知之日起24小时内上门回收，48小时内补齐合格货品。</w:t>
      </w:r>
    </w:p>
    <w:p w14:paraId="731B807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bCs w:val="0"/>
          <w:color w:val="auto"/>
          <w:sz w:val="28"/>
          <w:szCs w:val="28"/>
          <w:lang w:val="en-US" w:eastAsia="zh-CN"/>
        </w:rPr>
      </w:pPr>
      <w:r>
        <w:rPr>
          <w:rFonts w:hint="eastAsia" w:ascii="仿宋" w:hAnsi="仿宋" w:eastAsia="仿宋" w:cs="仿宋"/>
          <w:b w:val="0"/>
          <w:bCs w:val="0"/>
          <w:color w:val="auto"/>
          <w:kern w:val="0"/>
          <w:sz w:val="28"/>
          <w:szCs w:val="28"/>
          <w:lang w:val="en-US" w:eastAsia="zh-CN" w:bidi="ar-SA"/>
        </w:rPr>
        <w:t>4.4.3 乙方需保障</w:t>
      </w:r>
      <w:r>
        <w:rPr>
          <w:rFonts w:hint="eastAsia" w:ascii="仿宋" w:hAnsi="仿宋" w:eastAsia="仿宋" w:cs="仿宋"/>
          <w:b/>
          <w:bCs/>
          <w:color w:val="auto"/>
          <w:kern w:val="0"/>
          <w:sz w:val="28"/>
          <w:szCs w:val="28"/>
          <w:lang w:val="en-US" w:eastAsia="zh-CN" w:bidi="ar-SA"/>
        </w:rPr>
        <w:t>充足仓储与</w:t>
      </w:r>
      <w:r>
        <w:rPr>
          <w:rFonts w:hint="eastAsia" w:ascii="仿宋" w:hAnsi="仿宋" w:eastAsia="仿宋" w:cs="仿宋"/>
          <w:b w:val="0"/>
          <w:bCs w:val="0"/>
          <w:color w:val="auto"/>
          <w:kern w:val="0"/>
          <w:sz w:val="28"/>
          <w:szCs w:val="28"/>
          <w:lang w:val="en-US" w:eastAsia="zh-CN" w:bidi="ar-SA"/>
        </w:rPr>
        <w:t>库存，合同期内严禁断供、缺货；</w:t>
      </w:r>
      <w:r>
        <w:rPr>
          <w:rFonts w:hint="eastAsia" w:ascii="仿宋" w:hAnsi="仿宋" w:eastAsia="仿宋" w:cs="仿宋"/>
          <w:b w:val="0"/>
          <w:bCs w:val="0"/>
          <w:color w:val="auto"/>
          <w:kern w:val="0"/>
          <w:sz w:val="28"/>
          <w:szCs w:val="28"/>
          <w:highlight w:val="none"/>
          <w:lang w:val="en-US" w:eastAsia="zh-CN" w:bidi="ar-SA"/>
        </w:rPr>
        <w:t>因乙方原因缺货超过48小时，甲方有权单方解除合同并追究违约责任。</w:t>
      </w:r>
    </w:p>
    <w:p w14:paraId="348F60E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b/>
          <w:bCs w:val="0"/>
          <w:color w:val="auto"/>
          <w:sz w:val="28"/>
          <w:szCs w:val="28"/>
          <w:lang w:val="en-US" w:eastAsia="zh-CN"/>
        </w:rPr>
        <w:t xml:space="preserve">第五条 </w:t>
      </w:r>
      <w:r>
        <w:rPr>
          <w:rFonts w:hint="eastAsia" w:ascii="仿宋" w:hAnsi="仿宋" w:eastAsia="仿宋" w:cs="仿宋"/>
          <w:b/>
          <w:bCs/>
          <w:color w:val="auto"/>
          <w:kern w:val="0"/>
          <w:sz w:val="28"/>
          <w:szCs w:val="28"/>
          <w:lang w:val="en-US" w:eastAsia="zh-CN" w:bidi="ar-SA"/>
        </w:rPr>
        <w:t>服务质量季度满意度考核</w:t>
      </w:r>
    </w:p>
    <w:p w14:paraId="4D27BC6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5.1 考核频次：甲方在每自然季度开展一次满意度调查，季度结束后10个工作日内完成评价、结果公示，并向乙方反馈考评结果。</w:t>
      </w:r>
    </w:p>
    <w:p w14:paraId="73790FF7">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 考核主体：由甲方后勤管理部门、两院区科室代表、纪检部门组成专项评价小组</w:t>
      </w:r>
      <w:r>
        <w:rPr>
          <w:rFonts w:hint="eastAsia" w:ascii="仿宋" w:hAnsi="仿宋" w:eastAsia="仿宋" w:cs="仿宋"/>
          <w:b w:val="0"/>
          <w:bCs w:val="0"/>
          <w:color w:val="auto"/>
          <w:kern w:val="0"/>
          <w:sz w:val="28"/>
          <w:szCs w:val="28"/>
          <w:highlight w:val="none"/>
          <w:lang w:val="en-US" w:eastAsia="zh-CN" w:bidi="ar-SA"/>
        </w:rPr>
        <w:t>，两院区每季度</w:t>
      </w:r>
      <w:r>
        <w:rPr>
          <w:rFonts w:hint="default" w:ascii="仿宋" w:hAnsi="仿宋" w:eastAsia="仿宋" w:cs="仿宋"/>
          <w:b w:val="0"/>
          <w:bCs w:val="0"/>
          <w:i w:val="0"/>
          <w:iCs w:val="0"/>
          <w:color w:val="auto"/>
          <w:kern w:val="0"/>
          <w:sz w:val="28"/>
          <w:szCs w:val="28"/>
          <w:highlight w:val="none"/>
          <w:vertAlign w:val="baseline"/>
          <w:lang w:val="en-US" w:eastAsia="zh-CN" w:bidi="ar-SA"/>
        </w:rPr>
        <w:t>总共</w:t>
      </w:r>
      <w:r>
        <w:rPr>
          <w:rFonts w:hint="eastAsia" w:ascii="仿宋" w:hAnsi="仿宋" w:eastAsia="仿宋" w:cs="仿宋"/>
          <w:b w:val="0"/>
          <w:bCs w:val="0"/>
          <w:color w:val="auto"/>
          <w:kern w:val="0"/>
          <w:sz w:val="28"/>
          <w:szCs w:val="28"/>
          <w:highlight w:val="none"/>
          <w:lang w:val="en-US" w:eastAsia="zh-CN" w:bidi="ar-SA"/>
        </w:rPr>
        <w:t>随机抽取不少于10个科室参与评价</w:t>
      </w:r>
      <w:r>
        <w:rPr>
          <w:rFonts w:hint="eastAsia" w:ascii="仿宋" w:hAnsi="仿宋" w:eastAsia="仿宋" w:cs="仿宋"/>
          <w:b w:val="0"/>
          <w:bCs w:val="0"/>
          <w:color w:val="auto"/>
          <w:kern w:val="0"/>
          <w:sz w:val="28"/>
          <w:szCs w:val="28"/>
          <w:lang w:val="en-US" w:eastAsia="zh-CN" w:bidi="ar-SA"/>
        </w:rPr>
        <w:t>，结果真实可追溯。</w:t>
      </w:r>
    </w:p>
    <w:p w14:paraId="7D51F1D4">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5.3 考核评分标准（总分100分）</w:t>
      </w:r>
    </w:p>
    <w:p w14:paraId="30C3C82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（1）产品质量45分：水质、包装、瓶身厚度、印刷等出现1次不合格扣5分；</w:t>
      </w:r>
    </w:p>
    <w:p w14:paraId="50F7815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（2）配送时效25分：常规、紧急订单延迟1次扣3分；</w:t>
      </w:r>
    </w:p>
    <w:p w14:paraId="635BE75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（3）服务态度15分：服务不规范、投诉1次扣3分；</w:t>
      </w:r>
    </w:p>
    <w:p w14:paraId="24122AB8">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（4）售后响应15分：售后响应、退换货不及时1次扣3分。</w:t>
      </w:r>
    </w:p>
    <w:p w14:paraId="0AB82EC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5.4 评分等级：80分及以上为优秀，60分（含）-80分为合格，60分以下为不合格。</w:t>
      </w:r>
    </w:p>
    <w:p w14:paraId="598B812C">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5.5  结果应用：季度评分不合格的，乙方在甲方通知考评结果后5个工作日内提交整改方案，1个月内完成整改；</w:t>
      </w:r>
      <w:r>
        <w:rPr>
          <w:rFonts w:hint="eastAsia" w:ascii="仿宋" w:hAnsi="仿宋" w:eastAsia="仿宋" w:cs="仿宋"/>
          <w:b w:val="0"/>
          <w:bCs w:val="0"/>
          <w:color w:val="auto"/>
          <w:kern w:val="0"/>
          <w:sz w:val="28"/>
          <w:szCs w:val="28"/>
          <w:highlight w:val="none"/>
          <w:lang w:val="en-US" w:eastAsia="zh-CN" w:bidi="ar-SA"/>
        </w:rPr>
        <w:t>连续两个季度评分不合格，视为严重违约，甲方有权单方解除合同，将</w:t>
      </w:r>
      <w:r>
        <w:rPr>
          <w:rFonts w:hint="eastAsia" w:ascii="仿宋" w:hAnsi="仿宋" w:eastAsia="仿宋" w:cs="仿宋"/>
          <w:b w:val="0"/>
          <w:bCs w:val="0"/>
          <w:color w:val="auto"/>
          <w:kern w:val="0"/>
          <w:sz w:val="28"/>
          <w:szCs w:val="28"/>
          <w:lang w:val="en-US" w:eastAsia="zh-CN" w:bidi="ar-SA"/>
        </w:rPr>
        <w:t>乙方列入甲方采购黑名单，3年内不得参与甲方任何采购项目。</w:t>
      </w:r>
    </w:p>
    <w:p w14:paraId="78A9361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bCs w:val="0"/>
          <w:color w:val="auto"/>
          <w:sz w:val="28"/>
          <w:szCs w:val="28"/>
          <w:lang w:val="en-US" w:eastAsia="zh-CN"/>
        </w:rPr>
        <w:t xml:space="preserve">第六条 </w:t>
      </w:r>
      <w:r>
        <w:rPr>
          <w:rFonts w:hint="eastAsia" w:ascii="仿宋" w:hAnsi="仿宋" w:eastAsia="仿宋" w:cs="仿宋"/>
          <w:b/>
          <w:bCs/>
          <w:color w:val="auto"/>
          <w:kern w:val="0"/>
          <w:sz w:val="28"/>
          <w:szCs w:val="28"/>
          <w:lang w:val="en-US" w:eastAsia="zh-CN" w:bidi="ar-SA"/>
        </w:rPr>
        <w:t>验收及流程</w:t>
      </w:r>
    </w:p>
    <w:p w14:paraId="424FA11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6.1 到货现场验收：</w:t>
      </w:r>
      <w:r>
        <w:rPr>
          <w:rFonts w:hint="eastAsia" w:ascii="仿宋" w:hAnsi="仿宋" w:eastAsia="仿宋" w:cs="仿宋"/>
          <w:color w:val="auto"/>
          <w:kern w:val="0"/>
          <w:sz w:val="28"/>
          <w:szCs w:val="28"/>
          <w:highlight w:val="none"/>
        </w:rPr>
        <w:t>乙方每次</w:t>
      </w:r>
      <w:r>
        <w:rPr>
          <w:rFonts w:hint="eastAsia" w:ascii="仿宋" w:hAnsi="仿宋" w:eastAsia="仿宋" w:cs="仿宋"/>
          <w:color w:val="auto"/>
          <w:kern w:val="0"/>
          <w:sz w:val="28"/>
          <w:szCs w:val="28"/>
          <w:highlight w:val="none"/>
          <w:lang w:val="en-US" w:eastAsia="zh-CN"/>
        </w:rPr>
        <w:t>送</w:t>
      </w:r>
      <w:r>
        <w:rPr>
          <w:rFonts w:hint="eastAsia" w:ascii="仿宋" w:hAnsi="仿宋" w:eastAsia="仿宋" w:cs="仿宋"/>
          <w:color w:val="auto"/>
          <w:kern w:val="0"/>
          <w:sz w:val="28"/>
          <w:szCs w:val="28"/>
          <w:highlight w:val="none"/>
        </w:rPr>
        <w:t>货</w:t>
      </w:r>
      <w:r>
        <w:rPr>
          <w:rFonts w:hint="eastAsia" w:ascii="仿宋" w:hAnsi="仿宋" w:eastAsia="仿宋" w:cs="仿宋"/>
          <w:color w:val="auto"/>
          <w:kern w:val="0"/>
          <w:sz w:val="28"/>
          <w:szCs w:val="28"/>
          <w:highlight w:val="none"/>
          <w:lang w:val="en-US" w:eastAsia="zh-CN"/>
        </w:rPr>
        <w:t>后甲方应予以验收，</w:t>
      </w:r>
      <w:r>
        <w:rPr>
          <w:rFonts w:hint="eastAsia" w:ascii="仿宋" w:hAnsi="仿宋" w:eastAsia="仿宋" w:cs="仿宋"/>
          <w:color w:val="auto"/>
          <w:kern w:val="0"/>
          <w:sz w:val="28"/>
          <w:szCs w:val="28"/>
          <w:highlight w:val="none"/>
        </w:rPr>
        <w:t>甲方</w:t>
      </w:r>
      <w:r>
        <w:rPr>
          <w:rFonts w:hint="eastAsia" w:ascii="仿宋" w:hAnsi="仿宋" w:eastAsia="仿宋" w:cs="仿宋"/>
          <w:color w:val="auto"/>
          <w:kern w:val="0"/>
          <w:sz w:val="28"/>
          <w:szCs w:val="28"/>
          <w:highlight w:val="none"/>
          <w:lang w:eastAsia="zh-CN"/>
        </w:rPr>
        <w:t>后勤部门及使用</w:t>
      </w:r>
      <w:r>
        <w:rPr>
          <w:rFonts w:hint="eastAsia" w:ascii="仿宋" w:hAnsi="仿宋" w:eastAsia="仿宋" w:cs="仿宋"/>
          <w:bCs/>
          <w:color w:val="auto"/>
          <w:sz w:val="28"/>
          <w:szCs w:val="28"/>
          <w:highlight w:val="none"/>
          <w:lang w:val="en-US" w:eastAsia="zh-CN"/>
        </w:rPr>
        <w:t>科室共同进行现场验收，</w:t>
      </w:r>
      <w:r>
        <w:rPr>
          <w:rFonts w:hint="eastAsia" w:ascii="仿宋" w:hAnsi="仿宋" w:eastAsia="仿宋" w:cs="仿宋"/>
          <w:b w:val="0"/>
          <w:bCs w:val="0"/>
          <w:i w:val="0"/>
          <w:iCs w:val="0"/>
          <w:color w:val="auto"/>
          <w:kern w:val="0"/>
          <w:sz w:val="28"/>
          <w:szCs w:val="28"/>
          <w:highlight w:val="none"/>
          <w:vertAlign w:val="baseline"/>
          <w:lang w:val="en-US" w:eastAsia="zh-CN" w:bidi="ar-SA"/>
        </w:rPr>
        <w:t>验收完成后，甲、</w:t>
      </w:r>
      <w:r>
        <w:rPr>
          <w:rFonts w:hint="eastAsia" w:ascii="仿宋" w:hAnsi="仿宋" w:eastAsia="仿宋" w:cs="仿宋"/>
          <w:bCs/>
          <w:color w:val="auto"/>
          <w:sz w:val="28"/>
          <w:szCs w:val="28"/>
          <w:highlight w:val="none"/>
          <w:lang w:val="en-US" w:eastAsia="zh-CN"/>
        </w:rPr>
        <w:t>乙双方共同在</w:t>
      </w:r>
      <w:r>
        <w:rPr>
          <w:rFonts w:hint="eastAsia" w:ascii="仿宋" w:hAnsi="仿宋" w:eastAsia="仿宋" w:cs="仿宋"/>
          <w:color w:val="auto"/>
          <w:kern w:val="0"/>
          <w:sz w:val="28"/>
          <w:szCs w:val="28"/>
          <w:highlight w:val="none"/>
          <w:lang w:val="en-US" w:eastAsia="zh-CN"/>
        </w:rPr>
        <w:t>收货单上签字确认方视为乙方完成本次送货</w:t>
      </w:r>
      <w:r>
        <w:rPr>
          <w:rFonts w:hint="eastAsia" w:ascii="仿宋" w:hAnsi="仿宋" w:eastAsia="仿宋" w:cs="仿宋"/>
          <w:color w:val="auto"/>
          <w:kern w:val="0"/>
          <w:sz w:val="28"/>
          <w:szCs w:val="28"/>
          <w:highlight w:val="none"/>
        </w:rPr>
        <w:t>，否则甲方不予</w:t>
      </w:r>
      <w:r>
        <w:rPr>
          <w:rFonts w:hint="eastAsia" w:ascii="仿宋" w:hAnsi="仿宋" w:eastAsia="仿宋" w:cs="仿宋"/>
          <w:color w:val="auto"/>
          <w:kern w:val="0"/>
          <w:sz w:val="28"/>
          <w:szCs w:val="28"/>
          <w:highlight w:val="none"/>
          <w:lang w:eastAsia="zh-CN"/>
        </w:rPr>
        <w:t>对该批次产品进行</w:t>
      </w:r>
      <w:r>
        <w:rPr>
          <w:rFonts w:hint="eastAsia" w:ascii="仿宋" w:hAnsi="仿宋" w:eastAsia="仿宋" w:cs="仿宋"/>
          <w:color w:val="auto"/>
          <w:kern w:val="0"/>
          <w:sz w:val="28"/>
          <w:szCs w:val="28"/>
          <w:highlight w:val="none"/>
        </w:rPr>
        <w:t>结算</w:t>
      </w:r>
      <w:r>
        <w:rPr>
          <w:rFonts w:hint="eastAsia" w:ascii="仿宋" w:hAnsi="仿宋" w:eastAsia="仿宋" w:cs="仿宋"/>
          <w:color w:val="auto"/>
          <w:kern w:val="0"/>
          <w:sz w:val="28"/>
          <w:szCs w:val="28"/>
          <w:highlight w:val="none"/>
          <w:lang w:val="en-US" w:eastAsia="zh-CN"/>
        </w:rPr>
        <w:t>。</w:t>
      </w:r>
    </w:p>
    <w:p w14:paraId="0DDC21A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6.2 到货验收：甲方专人现场核对数量、规格、瓶厚、外观、标签、LOGO、生产日期、保质期、包装完整性，不合格货品当场拒收。</w:t>
      </w:r>
    </w:p>
    <w:p w14:paraId="2340CF9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6.3 抽样检测：服务期内甲方可随时随机抽检送CMA/CNAS第三方机构检测，检测费用全部由乙方承担；若抽检批次检测不合格，判定整批次不合格，乙方应无条件退换并承担甲方的全部经济损失。</w:t>
      </w:r>
    </w:p>
    <w:p w14:paraId="78D57C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6.4 甲方指定</w:t>
      </w:r>
      <w:r>
        <w:rPr>
          <w:rFonts w:hint="eastAsia" w:ascii="仿宋" w:hAnsi="仿宋" w:eastAsia="仿宋" w:cs="仿宋"/>
          <w:b w:val="0"/>
          <w:bCs w:val="0"/>
          <w:color w:val="auto"/>
          <w:sz w:val="28"/>
          <w:szCs w:val="28"/>
          <w:u w:val="single"/>
          <w:lang w:val="en-US" w:eastAsia="zh-CN"/>
        </w:rPr>
        <w:t xml:space="preserve"> 程俊杰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18873820001 </w:t>
      </w:r>
      <w:r>
        <w:rPr>
          <w:rFonts w:hint="eastAsia" w:ascii="仿宋" w:hAnsi="仿宋" w:eastAsia="仿宋" w:cs="仿宋"/>
          <w:b w:val="0"/>
          <w:bCs w:val="0"/>
          <w:color w:val="auto"/>
          <w:sz w:val="28"/>
          <w:szCs w:val="28"/>
          <w:lang w:val="en-US" w:eastAsia="zh-CN"/>
        </w:rPr>
        <w:t>，负责与乙方联系服务、抽检、监督事宜。</w:t>
      </w:r>
    </w:p>
    <w:p w14:paraId="6C52B9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Cs/>
          <w:color w:val="auto"/>
          <w:sz w:val="28"/>
          <w:szCs w:val="28"/>
        </w:rPr>
      </w:pPr>
      <w:r>
        <w:rPr>
          <w:rFonts w:hint="eastAsia" w:ascii="仿宋" w:hAnsi="仿宋" w:eastAsia="仿宋" w:cs="仿宋"/>
          <w:b w:val="0"/>
          <w:bCs w:val="0"/>
          <w:color w:val="auto"/>
          <w:sz w:val="28"/>
          <w:szCs w:val="28"/>
          <w:lang w:val="en-US" w:eastAsia="zh-CN"/>
        </w:rPr>
        <w:t xml:space="preserve">6.5 乙方指定 </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负责送水、结算服务事宜。</w:t>
      </w:r>
    </w:p>
    <w:p w14:paraId="2C070B6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七</w:t>
      </w:r>
      <w:r>
        <w:rPr>
          <w:rFonts w:hint="eastAsia" w:ascii="仿宋" w:hAnsi="仿宋" w:eastAsia="仿宋" w:cs="仿宋"/>
          <w:b/>
          <w:bCs/>
          <w:color w:val="auto"/>
          <w:sz w:val="28"/>
          <w:szCs w:val="28"/>
        </w:rPr>
        <w:t xml:space="preserve">条 </w:t>
      </w:r>
      <w:r>
        <w:rPr>
          <w:rFonts w:hint="eastAsia" w:ascii="仿宋" w:hAnsi="仿宋" w:eastAsia="仿宋" w:cs="仿宋"/>
          <w:color w:val="auto"/>
          <w:sz w:val="28"/>
          <w:szCs w:val="28"/>
        </w:rPr>
        <w:t>双方权利与义务</w:t>
      </w:r>
    </w:p>
    <w:p w14:paraId="7F9BCB8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7.1</w:t>
      </w:r>
      <w:r>
        <w:rPr>
          <w:rFonts w:hint="eastAsia" w:ascii="仿宋" w:hAnsi="仿宋" w:eastAsia="仿宋" w:cs="仿宋"/>
          <w:color w:val="auto"/>
          <w:sz w:val="28"/>
          <w:szCs w:val="28"/>
        </w:rPr>
        <w:t>甲方权利与义务</w:t>
      </w:r>
    </w:p>
    <w:p w14:paraId="55C0A8D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7.1.1 甲方有权对乙方产品质量、定制标准、配送时效、服务态度、售后响应、库存保障进行全过程监督、检查、考核及抽检。</w:t>
      </w:r>
    </w:p>
    <w:p w14:paraId="1AE8B9C3">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7.1.2 对乙方不合格服务、不合格产品、违规行为，甲方有权要求限期整改、扣款、退换货，情节严重可单方解除合同。</w:t>
      </w:r>
    </w:p>
    <w:p w14:paraId="740D212E">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7.1.3 甲方按合同约定据实结算支付货款，为乙方合规配送提供必要的院内通行及作业便利。</w:t>
      </w:r>
    </w:p>
    <w:p w14:paraId="5D94BBE6">
      <w:pPr>
        <w:pStyle w:val="2"/>
        <w:keepNext w:val="0"/>
        <w:keepLines w:val="0"/>
        <w:pageBreakBefore w:val="0"/>
        <w:widowControl w:val="0"/>
        <w:numPr>
          <w:ilvl w:val="0"/>
          <w:numId w:val="0"/>
        </w:numPr>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default" w:ascii="仿宋" w:hAnsi="仿宋" w:eastAsia="仿宋" w:cs="仿宋"/>
          <w:color w:val="auto"/>
          <w:kern w:val="0"/>
          <w:sz w:val="28"/>
          <w:szCs w:val="28"/>
          <w:lang w:val="en-US" w:eastAsia="zh-CN"/>
        </w:rPr>
        <w:t xml:space="preserve">7.1.4 </w:t>
      </w:r>
      <w:r>
        <w:rPr>
          <w:rFonts w:hint="default" w:ascii="仿宋" w:hAnsi="仿宋" w:eastAsia="仿宋" w:cs="仿宋"/>
          <w:b w:val="0"/>
          <w:bCs w:val="0"/>
          <w:i w:val="0"/>
          <w:iCs w:val="0"/>
          <w:color w:val="auto"/>
          <w:kern w:val="0"/>
          <w:sz w:val="28"/>
          <w:szCs w:val="28"/>
          <w:highlight w:val="none"/>
          <w:vertAlign w:val="baseline"/>
          <w:lang w:val="en-US" w:eastAsia="zh-CN" w:bidi="ar-SA"/>
        </w:rPr>
        <w:t>甲方有权要求乙方提供</w:t>
      </w:r>
      <w:r>
        <w:rPr>
          <w:rFonts w:hint="default" w:ascii="仿宋" w:hAnsi="仿宋" w:eastAsia="仿宋" w:cs="仿宋"/>
          <w:b w:val="0"/>
          <w:bCs w:val="0"/>
          <w:i w:val="0"/>
          <w:iCs w:val="0"/>
          <w:color w:val="auto"/>
          <w:kern w:val="2"/>
          <w:sz w:val="28"/>
          <w:szCs w:val="28"/>
          <w:highlight w:val="none"/>
          <w:vertAlign w:val="baseline"/>
          <w:lang w:val="en-US" w:eastAsia="zh-CN" w:bidi="ar-SA"/>
        </w:rPr>
        <w:t>饮用水合格质量检测报告，乙方拒不提供的，甲方有权单方解除合同。</w:t>
      </w:r>
    </w:p>
    <w:p w14:paraId="2B886F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7.2 </w:t>
      </w:r>
      <w:r>
        <w:rPr>
          <w:rFonts w:hint="eastAsia" w:ascii="仿宋" w:hAnsi="仿宋" w:eastAsia="仿宋" w:cs="仿宋"/>
          <w:color w:val="auto"/>
          <w:sz w:val="28"/>
          <w:szCs w:val="28"/>
        </w:rPr>
        <w:t>乙方权利与义务</w:t>
      </w:r>
    </w:p>
    <w:p w14:paraId="31CC946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7.2.1乙方严格遵守食品安全法律法规及本合同全部条款，保证产品安全、合格、合规，承担全部食品安全主体责任。</w:t>
      </w:r>
    </w:p>
    <w:p w14:paraId="6B7671D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7.2.2 乙方自行承担生产、运输、人工、仓储、售后、检测、返工补货等全部成本及安全责任，服务期间发生的食品安全问题、人员事故、财产损失、第三方纠纷，均由乙方全权负责并赔偿甲方全部损失。</w:t>
      </w:r>
    </w:p>
    <w:p w14:paraId="596AEAE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7.2.3 乙方不得擅自更改产品规格、材质、LOGO样式、生产标准，不得偷工减料、降低品质、延迟配送、消极售后。</w:t>
      </w:r>
    </w:p>
    <w:p w14:paraId="33BD70D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7.2.4 合同期满后，乙方无条件配合甲方完成收尾验收、库存清理、对账结算等工作。</w:t>
      </w:r>
    </w:p>
    <w:p w14:paraId="1196DD41">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lang w:val="en-US" w:eastAsia="zh-CN"/>
        </w:rPr>
        <w:t xml:space="preserve">第八条 </w:t>
      </w:r>
      <w:r>
        <w:rPr>
          <w:rFonts w:hint="eastAsia" w:ascii="仿宋" w:hAnsi="仿宋" w:eastAsia="仿宋" w:cs="仿宋"/>
          <w:b/>
          <w:color w:val="auto"/>
          <w:sz w:val="28"/>
          <w:szCs w:val="28"/>
        </w:rPr>
        <w:t>结算及付款方式</w:t>
      </w:r>
    </w:p>
    <w:p w14:paraId="7C7A67B4">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highlight w:val="none"/>
          <w:lang w:val="en-US" w:eastAsia="zh-CN"/>
        </w:rPr>
        <w:t>8</w:t>
      </w:r>
      <w:r>
        <w:rPr>
          <w:rFonts w:hint="eastAsia" w:ascii="仿宋" w:hAnsi="仿宋" w:eastAsia="仿宋" w:cs="仿宋"/>
          <w:color w:val="auto"/>
          <w:kern w:val="0"/>
          <w:sz w:val="28"/>
          <w:szCs w:val="28"/>
          <w:highlight w:val="none"/>
        </w:rPr>
        <w:t xml:space="preserve">.1 </w:t>
      </w:r>
      <w:r>
        <w:rPr>
          <w:rFonts w:hint="eastAsia" w:ascii="仿宋" w:hAnsi="仿宋" w:eastAsia="仿宋" w:cs="仿宋"/>
          <w:color w:val="auto"/>
          <w:sz w:val="28"/>
          <w:szCs w:val="28"/>
          <w:highlight w:val="none"/>
        </w:rPr>
        <w:t>甲、乙双方按</w:t>
      </w:r>
      <w:r>
        <w:rPr>
          <w:rFonts w:hint="eastAsia" w:ascii="仿宋" w:hAnsi="仿宋" w:eastAsia="仿宋" w:cs="仿宋"/>
          <w:color w:val="auto"/>
          <w:sz w:val="28"/>
          <w:szCs w:val="28"/>
          <w:highlight w:val="none"/>
          <w:lang w:eastAsia="zh-CN"/>
        </w:rPr>
        <w:t>批次</w:t>
      </w:r>
      <w:r>
        <w:rPr>
          <w:rFonts w:hint="eastAsia" w:ascii="仿宋" w:hAnsi="仿宋" w:eastAsia="仿宋" w:cs="仿宋"/>
          <w:color w:val="auto"/>
          <w:sz w:val="28"/>
          <w:szCs w:val="28"/>
          <w:highlight w:val="none"/>
        </w:rPr>
        <w:t>进行结算和付款</w:t>
      </w:r>
      <w:r>
        <w:rPr>
          <w:rFonts w:hint="eastAsia" w:ascii="仿宋" w:hAnsi="仿宋" w:eastAsia="仿宋" w:cs="仿宋"/>
          <w:color w:val="auto"/>
          <w:sz w:val="28"/>
          <w:szCs w:val="28"/>
          <w:highlight w:val="none"/>
          <w:lang w:eastAsia="zh-CN"/>
        </w:rPr>
        <w:t>。自甲、乙双方在该批次验收单上签字确认之日起</w:t>
      </w:r>
      <w:r>
        <w:rPr>
          <w:rFonts w:hint="default"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lang w:val="en-US" w:eastAsia="zh-CN"/>
        </w:rPr>
        <w:t>日内，乙方通知甲方进行结算，甲、乙双方根据</w:t>
      </w:r>
      <w:r>
        <w:rPr>
          <w:rFonts w:hint="eastAsia" w:ascii="仿宋" w:hAnsi="仿宋" w:eastAsia="仿宋" w:cs="仿宋"/>
          <w:color w:val="auto"/>
          <w:sz w:val="28"/>
          <w:szCs w:val="28"/>
          <w:highlight w:val="none"/>
        </w:rPr>
        <w:t>双方</w:t>
      </w:r>
      <w:r>
        <w:rPr>
          <w:rFonts w:hint="eastAsia" w:ascii="仿宋" w:hAnsi="仿宋" w:eastAsia="仿宋" w:cs="仿宋"/>
          <w:color w:val="auto"/>
          <w:sz w:val="28"/>
          <w:szCs w:val="28"/>
          <w:highlight w:val="none"/>
          <w:lang w:val="en-US" w:eastAsia="zh-CN"/>
        </w:rPr>
        <w:t>签字确认的收货单进行对账结算</w:t>
      </w:r>
      <w:r>
        <w:rPr>
          <w:rFonts w:hint="eastAsia" w:ascii="仿宋" w:hAnsi="仿宋" w:eastAsia="仿宋" w:cs="仿宋"/>
          <w:color w:val="auto"/>
          <w:sz w:val="28"/>
          <w:szCs w:val="28"/>
        </w:rPr>
        <w:t>。乙方应在结算后向甲方提供以自己名义开具的</w:t>
      </w:r>
      <w:r>
        <w:rPr>
          <w:rFonts w:hint="eastAsia" w:ascii="仿宋" w:hAnsi="仿宋" w:eastAsia="仿宋" w:cs="仿宋"/>
          <w:color w:val="auto"/>
          <w:sz w:val="28"/>
          <w:szCs w:val="28"/>
          <w:lang w:val="en-US" w:eastAsia="zh-CN"/>
        </w:rPr>
        <w:t>与该批次结算金额等额</w:t>
      </w:r>
      <w:r>
        <w:rPr>
          <w:rFonts w:hint="eastAsia" w:ascii="仿宋" w:hAnsi="仿宋" w:eastAsia="仿宋" w:cs="仿宋"/>
          <w:color w:val="auto"/>
          <w:sz w:val="28"/>
          <w:szCs w:val="28"/>
        </w:rPr>
        <w:t>的增值税普通发票，甲方自收到发票之日起</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个月内向乙方付款。</w:t>
      </w:r>
      <w:r>
        <w:rPr>
          <w:rFonts w:hint="eastAsia" w:ascii="仿宋" w:hAnsi="仿宋" w:eastAsia="仿宋" w:cs="仿宋"/>
          <w:color w:val="auto"/>
          <w:sz w:val="28"/>
          <w:szCs w:val="28"/>
          <w:lang w:val="en-US" w:eastAsia="zh-CN"/>
        </w:rPr>
        <w:t>如因乙方未提供发票，甲方有权顺延付款期限，乙方自行承担相应责任</w:t>
      </w:r>
      <w:r>
        <w:rPr>
          <w:rFonts w:hint="eastAsia" w:ascii="仿宋" w:hAnsi="仿宋" w:eastAsia="仿宋" w:cs="仿宋"/>
          <w:color w:val="auto"/>
          <w:sz w:val="28"/>
          <w:szCs w:val="28"/>
        </w:rPr>
        <w:t>。</w:t>
      </w:r>
    </w:p>
    <w:p w14:paraId="6611179E">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lang w:val="en-US" w:eastAsia="zh-CN"/>
        </w:rPr>
        <w:t>8.2 本合同期限内，如甲、乙双方根据收货单据实结算金额已达到中标价格即人民币</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元（</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元），本合同自动终止。</w:t>
      </w:r>
    </w:p>
    <w:p w14:paraId="6992846F">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8</w:t>
      </w:r>
      <w:r>
        <w:rPr>
          <w:rFonts w:hint="eastAsia" w:ascii="仿宋" w:hAnsi="仿宋" w:eastAsia="仿宋" w:cs="仿宋"/>
          <w:color w:val="auto"/>
          <w:kern w:val="0"/>
          <w:sz w:val="28"/>
          <w:szCs w:val="28"/>
          <w:lang w:val="en-US"/>
        </w:rPr>
        <w:t>.</w:t>
      </w:r>
      <w:r>
        <w:rPr>
          <w:rFonts w:hint="eastAsia" w:ascii="仿宋" w:hAnsi="仿宋" w:eastAsia="仿宋" w:cs="仿宋"/>
          <w:color w:val="auto"/>
          <w:kern w:val="0"/>
          <w:sz w:val="28"/>
          <w:szCs w:val="28"/>
          <w:lang w:val="en-US" w:eastAsia="zh-CN"/>
        </w:rPr>
        <w:t>3</w:t>
      </w:r>
      <w:r>
        <w:rPr>
          <w:rFonts w:hint="eastAsia" w:ascii="仿宋" w:hAnsi="仿宋" w:eastAsia="仿宋" w:cs="仿宋"/>
          <w:color w:val="auto"/>
          <w:kern w:val="0"/>
          <w:sz w:val="28"/>
          <w:szCs w:val="28"/>
          <w:lang w:val="en-US"/>
        </w:rPr>
        <w:t xml:space="preserve"> 乙方指</w:t>
      </w:r>
      <w:r>
        <w:rPr>
          <w:rFonts w:hint="eastAsia" w:ascii="仿宋" w:hAnsi="仿宋" w:eastAsia="仿宋" w:cs="仿宋"/>
          <w:color w:val="auto"/>
          <w:sz w:val="28"/>
          <w:szCs w:val="28"/>
        </w:rPr>
        <w:t>定</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（联系电话</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与甲</w:t>
      </w:r>
      <w:r>
        <w:rPr>
          <w:rFonts w:hint="eastAsia" w:ascii="仿宋" w:hAnsi="仿宋" w:eastAsia="仿宋" w:cs="仿宋"/>
          <w:color w:val="auto"/>
          <w:kern w:val="0"/>
          <w:sz w:val="28"/>
          <w:szCs w:val="28"/>
        </w:rPr>
        <w:t>方办理结算、领款手续。</w:t>
      </w:r>
    </w:p>
    <w:p w14:paraId="4272EEFD">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8</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4</w:t>
      </w:r>
      <w:r>
        <w:rPr>
          <w:rFonts w:hint="eastAsia" w:ascii="仿宋" w:hAnsi="仿宋" w:eastAsia="仿宋" w:cs="仿宋"/>
          <w:color w:val="auto"/>
          <w:kern w:val="0"/>
          <w:sz w:val="28"/>
          <w:szCs w:val="28"/>
        </w:rPr>
        <w:t xml:space="preserve"> 甲方通过银行转账方式向乙方支付价款，乙方指定收款银行账户的开户行</w:t>
      </w:r>
      <w:r>
        <w:rPr>
          <w:rFonts w:hint="eastAsia" w:ascii="仿宋" w:hAnsi="仿宋" w:eastAsia="仿宋" w:cs="仿宋"/>
          <w:color w:val="auto"/>
          <w:kern w:val="0"/>
          <w:sz w:val="28"/>
          <w:szCs w:val="28"/>
          <w:u w:val="none"/>
        </w:rPr>
        <w:t>：</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户名：</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，账号：</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w:t>
      </w:r>
    </w:p>
    <w:p w14:paraId="1656D031">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 xml:space="preserve"> 如乙方指定的办理结算、领款人员、收款账户等发生变化，应及时书面通知甲方；未及时通知，乙方应自行承担相应的不利后果。</w:t>
      </w:r>
    </w:p>
    <w:p w14:paraId="4C4E1E45">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第</w:t>
      </w:r>
      <w:r>
        <w:rPr>
          <w:rFonts w:hint="eastAsia" w:ascii="仿宋" w:hAnsi="仿宋" w:eastAsia="仿宋" w:cs="仿宋"/>
          <w:b/>
          <w:color w:val="auto"/>
          <w:sz w:val="28"/>
          <w:szCs w:val="28"/>
          <w:lang w:val="en-US" w:eastAsia="zh-CN"/>
        </w:rPr>
        <w:t>九</w:t>
      </w:r>
      <w:r>
        <w:rPr>
          <w:rFonts w:hint="eastAsia" w:ascii="仿宋" w:hAnsi="仿宋" w:eastAsia="仿宋" w:cs="仿宋"/>
          <w:b/>
          <w:color w:val="auto"/>
          <w:sz w:val="28"/>
          <w:szCs w:val="28"/>
        </w:rPr>
        <w:t>条 安全责任及风险承担</w:t>
      </w:r>
    </w:p>
    <w:p w14:paraId="5ADCF42C">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.1 因乙方产品质量问题以及乙方在履行本合同过程中发生的一切事故，给甲方、乙方或第三方的人身和财产造成的损失，均由乙方负责处理并承担所有费用。</w:t>
      </w:r>
    </w:p>
    <w:p w14:paraId="2BAA28E0">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.2 产品毁损、灭失的风险自甲方</w:t>
      </w:r>
      <w:r>
        <w:rPr>
          <w:rFonts w:hint="eastAsia" w:ascii="仿宋" w:hAnsi="仿宋" w:eastAsia="仿宋" w:cs="仿宋"/>
          <w:color w:val="auto"/>
          <w:sz w:val="28"/>
          <w:szCs w:val="28"/>
          <w:highlight w:val="none"/>
          <w:lang w:val="en-US" w:eastAsia="zh-CN"/>
        </w:rPr>
        <w:t>签收</w:t>
      </w:r>
      <w:r>
        <w:rPr>
          <w:rFonts w:hint="eastAsia" w:ascii="仿宋" w:hAnsi="仿宋" w:eastAsia="仿宋" w:cs="仿宋"/>
          <w:color w:val="auto"/>
          <w:sz w:val="28"/>
          <w:szCs w:val="28"/>
          <w:highlight w:val="none"/>
        </w:rPr>
        <w:t>后转移给甲方，</w:t>
      </w:r>
      <w:r>
        <w:rPr>
          <w:rFonts w:hint="eastAsia" w:ascii="仿宋" w:hAnsi="仿宋" w:eastAsia="仿宋" w:cs="仿宋"/>
          <w:color w:val="auto"/>
          <w:sz w:val="28"/>
          <w:szCs w:val="28"/>
          <w:highlight w:val="none"/>
          <w:lang w:val="en-US" w:eastAsia="zh-CN"/>
        </w:rPr>
        <w:t>签收</w:t>
      </w:r>
      <w:r>
        <w:rPr>
          <w:rFonts w:hint="eastAsia" w:ascii="仿宋" w:hAnsi="仿宋" w:eastAsia="仿宋" w:cs="仿宋"/>
          <w:color w:val="auto"/>
          <w:sz w:val="28"/>
          <w:szCs w:val="28"/>
          <w:highlight w:val="none"/>
        </w:rPr>
        <w:t>前一切风险均由乙方承担。</w:t>
      </w:r>
    </w:p>
    <w:p w14:paraId="5908FBCE">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9.3 如甲方因乙方原因涉及纠纷、诉讼或被处以行政处罚，由乙方承担甲方因纠纷、诉讼、罚款等造成的全部经济损失。</w:t>
      </w:r>
    </w:p>
    <w:p w14:paraId="291653B4">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第十条 廉洁条款</w:t>
      </w:r>
    </w:p>
    <w:p w14:paraId="1A84901B">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10.1  乙方应严格遵守国家相关法律法规，涉及合同的有关业务活动必须坚持公开、公平、公正、诚信原则，不得为获取不正当利益，损害国家、集体和甲方利益。</w:t>
      </w:r>
    </w:p>
    <w:p w14:paraId="0557AA8D">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u w:val="single"/>
          <w:lang w:val="en-US" w:eastAsia="zh-CN"/>
        </w:rPr>
      </w:pPr>
      <w:r>
        <w:rPr>
          <w:rFonts w:hint="eastAsia" w:ascii="仿宋" w:hAnsi="仿宋" w:eastAsia="仿宋" w:cs="仿宋"/>
          <w:b/>
          <w:color w:val="auto"/>
          <w:sz w:val="28"/>
          <w:szCs w:val="28"/>
          <w:lang w:val="en-US" w:eastAsia="zh-CN"/>
        </w:rPr>
        <w:t xml:space="preserve">10.2  </w:t>
      </w:r>
      <w:r>
        <w:rPr>
          <w:rFonts w:hint="eastAsia" w:ascii="仿宋" w:hAnsi="仿宋" w:eastAsia="仿宋" w:cs="仿宋"/>
          <w:b/>
          <w:color w:val="auto"/>
          <w:sz w:val="28"/>
          <w:szCs w:val="28"/>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79E35C1">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第</w:t>
      </w:r>
      <w:r>
        <w:rPr>
          <w:rFonts w:hint="eastAsia" w:ascii="仿宋" w:hAnsi="仿宋" w:eastAsia="仿宋" w:cs="仿宋"/>
          <w:b/>
          <w:color w:val="auto"/>
          <w:sz w:val="28"/>
          <w:szCs w:val="28"/>
          <w:lang w:val="en-US" w:eastAsia="zh-CN"/>
        </w:rPr>
        <w:t>十一</w:t>
      </w:r>
      <w:r>
        <w:rPr>
          <w:rFonts w:hint="eastAsia" w:ascii="仿宋" w:hAnsi="仿宋" w:eastAsia="仿宋" w:cs="仿宋"/>
          <w:b/>
          <w:color w:val="auto"/>
          <w:sz w:val="28"/>
          <w:szCs w:val="28"/>
        </w:rPr>
        <w:t>条 通知与送达</w:t>
      </w:r>
    </w:p>
    <w:p w14:paraId="1BE9139B">
      <w:pPr>
        <w:pStyle w:val="21"/>
        <w:keepNext w:val="0"/>
        <w:keepLines w:val="0"/>
        <w:pageBreakBefore w:val="0"/>
        <w:widowControl w:val="0"/>
        <w:kinsoku/>
        <w:wordWrap/>
        <w:overflowPunct/>
        <w:topLinePunct w:val="0"/>
        <w:autoSpaceDE/>
        <w:autoSpaceDN/>
        <w:bidi w:val="0"/>
        <w:adjustRightInd/>
        <w:spacing w:before="0" w:beforeAutospacing="0" w:after="0" w:afterAutospacing="0" w:line="460" w:lineRule="exact"/>
        <w:ind w:left="0" w:firstLine="560" w:firstLineChars="200"/>
        <w:jc w:val="both"/>
        <w:textAlignment w:val="auto"/>
        <w:outlineLvl w:val="9"/>
        <w:rPr>
          <w:rStyle w:val="22"/>
          <w:rFonts w:hint="eastAsia" w:ascii="仿宋" w:hAnsi="仿宋" w:eastAsia="仿宋" w:cs="仿宋"/>
          <w:color w:val="auto"/>
          <w:sz w:val="28"/>
          <w:szCs w:val="28"/>
        </w:rPr>
      </w:pPr>
      <w:r>
        <w:rPr>
          <w:rFonts w:hint="eastAsia" w:ascii="仿宋" w:hAnsi="仿宋" w:eastAsia="仿宋" w:cs="仿宋"/>
          <w:bCs/>
          <w:color w:val="auto"/>
          <w:sz w:val="28"/>
          <w:szCs w:val="28"/>
          <w:lang w:val="en-US" w:eastAsia="zh-CN"/>
        </w:rPr>
        <w:t>11</w:t>
      </w:r>
      <w:r>
        <w:rPr>
          <w:rFonts w:hint="eastAsia" w:ascii="仿宋" w:hAnsi="仿宋" w:eastAsia="仿宋" w:cs="仿宋"/>
          <w:bCs/>
          <w:color w:val="auto"/>
          <w:sz w:val="28"/>
          <w:szCs w:val="28"/>
        </w:rPr>
        <w:t>.1 甲乙双方同意，与本合同有关的任何文书，应以书面方式按照本合同约定发送，书面方式包括手机短信、微信、书面函件、电子邮件等形式。</w:t>
      </w:r>
    </w:p>
    <w:p w14:paraId="05EDE244">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.2 双方确认的文书（包括未来</w:t>
      </w:r>
      <w:r>
        <w:rPr>
          <w:rFonts w:hint="eastAsia" w:ascii="仿宋" w:hAnsi="仿宋" w:eastAsia="仿宋" w:cs="仿宋"/>
          <w:bCs/>
          <w:color w:val="auto"/>
          <w:sz w:val="28"/>
          <w:szCs w:val="28"/>
        </w:rPr>
        <w:t>可能发生的诉讼或仲裁活动中</w:t>
      </w:r>
      <w:r>
        <w:rPr>
          <w:rFonts w:hint="eastAsia" w:ascii="仿宋" w:hAnsi="仿宋" w:eastAsia="仿宋" w:cs="仿宋"/>
          <w:color w:val="auto"/>
          <w:sz w:val="28"/>
          <w:szCs w:val="28"/>
        </w:rPr>
        <w:t>法院或仲裁机构的送达法律文书）送达地址：</w:t>
      </w:r>
    </w:p>
    <w:p w14:paraId="3F885BF7">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.2.1 甲方的文书送达地址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u w:val="single"/>
        </w:rPr>
        <w:t>娄底市中心医院总务科</w:t>
      </w:r>
      <w:r>
        <w:rPr>
          <w:rFonts w:hint="eastAsia" w:ascii="仿宋" w:hAnsi="仿宋" w:eastAsia="仿宋" w:cs="仿宋"/>
          <w:color w:val="auto"/>
          <w:sz w:val="28"/>
          <w:szCs w:val="28"/>
        </w:rPr>
        <w:t>，收件人：</w:t>
      </w:r>
      <w:r>
        <w:rPr>
          <w:rFonts w:hint="eastAsia" w:ascii="仿宋" w:hAnsi="仿宋" w:eastAsia="仿宋" w:cs="仿宋"/>
          <w:color w:val="auto"/>
          <w:sz w:val="28"/>
          <w:szCs w:val="28"/>
          <w:u w:val="single"/>
        </w:rPr>
        <w:t>程俊杰</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18873820001</w:t>
      </w:r>
      <w:r>
        <w:rPr>
          <w:rFonts w:hint="eastAsia" w:ascii="仿宋" w:hAnsi="仿宋" w:eastAsia="仿宋" w:cs="仿宋"/>
          <w:color w:val="auto"/>
          <w:sz w:val="28"/>
          <w:szCs w:val="28"/>
        </w:rPr>
        <w:t>，电子邮箱：</w:t>
      </w:r>
      <w:r>
        <w:rPr>
          <w:rFonts w:hint="eastAsia" w:ascii="仿宋" w:hAnsi="仿宋" w:eastAsia="仿宋" w:cs="仿宋"/>
          <w:color w:val="auto"/>
          <w:sz w:val="28"/>
          <w:szCs w:val="28"/>
          <w:u w:val="single"/>
          <w:lang w:val="en-US" w:eastAsia="zh-CN"/>
        </w:rPr>
        <w:t>31712129@qq.com</w:t>
      </w:r>
      <w:r>
        <w:rPr>
          <w:rFonts w:hint="eastAsia" w:ascii="仿宋" w:hAnsi="仿宋" w:eastAsia="仿宋" w:cs="仿宋"/>
          <w:color w:val="auto"/>
          <w:sz w:val="28"/>
          <w:szCs w:val="28"/>
        </w:rPr>
        <w:t>。</w:t>
      </w:r>
    </w:p>
    <w:p w14:paraId="3287F883">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u w:val="single"/>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.2.2 乙方的文书送达地址：</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sz w:val="28"/>
          <w:szCs w:val="28"/>
        </w:rPr>
        <w:t>，收件人</w:t>
      </w:r>
      <w:r>
        <w:rPr>
          <w:rFonts w:hint="eastAsia" w:ascii="仿宋" w:hAnsi="仿宋" w:eastAsia="仿宋" w:cs="仿宋"/>
          <w:color w:val="auto"/>
          <w:sz w:val="28"/>
          <w:szCs w:val="28"/>
          <w:u w:val="none"/>
        </w:rPr>
        <w:t>：</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，电子邮箱：</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w:t>
      </w:r>
    </w:p>
    <w:p w14:paraId="4573A675">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Cs/>
          <w:color w:val="auto"/>
          <w:sz w:val="28"/>
          <w:szCs w:val="28"/>
        </w:rPr>
      </w:pPr>
      <w:r>
        <w:rPr>
          <w:rFonts w:hint="eastAsia" w:ascii="仿宋" w:hAnsi="仿宋" w:eastAsia="仿宋" w:cs="仿宋"/>
          <w:bCs/>
          <w:color w:val="auto"/>
          <w:sz w:val="28"/>
          <w:szCs w:val="28"/>
          <w:lang w:val="en-US" w:eastAsia="zh-CN"/>
        </w:rPr>
        <w:t>11</w:t>
      </w:r>
      <w:r>
        <w:rPr>
          <w:rFonts w:hint="eastAsia" w:ascii="仿宋" w:hAnsi="仿宋" w:eastAsia="仿宋" w:cs="仿宋"/>
          <w:bCs/>
          <w:color w:val="auto"/>
          <w:sz w:val="28"/>
          <w:szCs w:val="28"/>
        </w:rPr>
        <w:t>.3 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3B0C01DB">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Cs/>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.4 以上地址和联系方式，任何一方发生变更应在变更之日起</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日内通知对方。如未通知，一方按原地址送达的书面资料被退回的，退回之日视为送达之日。任何一方按照确认地址送到另一方的书面资料被拒绝签收导致邮件被退回的，退回之日视为送达之日。</w:t>
      </w:r>
    </w:p>
    <w:p w14:paraId="677A9688">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bCs/>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十二</w:t>
      </w:r>
      <w:r>
        <w:rPr>
          <w:rFonts w:hint="eastAsia" w:ascii="仿宋" w:hAnsi="仿宋" w:eastAsia="仿宋" w:cs="仿宋"/>
          <w:b/>
          <w:bCs/>
          <w:color w:val="auto"/>
          <w:sz w:val="28"/>
          <w:szCs w:val="28"/>
        </w:rPr>
        <w:t>条 合同的</w:t>
      </w:r>
      <w:r>
        <w:rPr>
          <w:rFonts w:hint="eastAsia" w:ascii="仿宋" w:hAnsi="仿宋" w:eastAsia="仿宋" w:cs="仿宋"/>
          <w:b/>
          <w:bCs/>
          <w:color w:val="auto"/>
          <w:sz w:val="28"/>
          <w:szCs w:val="28"/>
          <w:lang w:val="en-US" w:eastAsia="zh-CN"/>
        </w:rPr>
        <w:t>变更、</w:t>
      </w:r>
      <w:r>
        <w:rPr>
          <w:rFonts w:hint="eastAsia" w:ascii="仿宋" w:hAnsi="仿宋" w:eastAsia="仿宋" w:cs="仿宋"/>
          <w:b/>
          <w:bCs/>
          <w:color w:val="auto"/>
          <w:sz w:val="28"/>
          <w:szCs w:val="28"/>
        </w:rPr>
        <w:t>解除</w:t>
      </w:r>
    </w:p>
    <w:p w14:paraId="24981A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12.1 经双方协商一致，可对本合同进行变更，双方应另行签订补充协议。</w:t>
      </w:r>
    </w:p>
    <w:p w14:paraId="25ED127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2"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u w:val="single"/>
          <w:lang w:val="en-US" w:eastAsia="zh-CN"/>
        </w:rPr>
        <w:t>12.2 如甲方因政策变化等非自身主观原因不需要购买本合同全部服务，经书面通知乙方后可以提前终止本合同；如甲方因运营需要等原因不需要购买本合同部分服务，不需要购买的部分自动从服务采购内容中剔除</w:t>
      </w:r>
      <w:r>
        <w:rPr>
          <w:rFonts w:hint="eastAsia" w:ascii="仿宋" w:hAnsi="仿宋" w:eastAsia="仿宋" w:cs="仿宋"/>
          <w:b w:val="0"/>
          <w:bCs w:val="0"/>
          <w:color w:val="auto"/>
          <w:sz w:val="28"/>
          <w:szCs w:val="28"/>
          <w:lang w:val="en-US" w:eastAsia="zh-CN"/>
        </w:rPr>
        <w:t>。</w:t>
      </w:r>
    </w:p>
    <w:p w14:paraId="52CC36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 如乙方出现下列情形之一，甲方有权单方面解除本合同：</w:t>
      </w:r>
    </w:p>
    <w:p w14:paraId="0908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12.3.1 因乙方缺货导致逾期</w:t>
      </w:r>
      <w:r>
        <w:rPr>
          <w:rFonts w:hint="default" w:ascii="仿宋" w:hAnsi="仿宋" w:eastAsia="仿宋" w:cs="仿宋"/>
          <w:b w:val="0"/>
          <w:bCs w:val="0"/>
          <w:color w:val="auto"/>
          <w:sz w:val="28"/>
          <w:szCs w:val="28"/>
          <w:lang w:val="en-US" w:eastAsia="zh-CN"/>
        </w:rPr>
        <w:t>48</w:t>
      </w:r>
      <w:r>
        <w:rPr>
          <w:rFonts w:hint="eastAsia" w:ascii="仿宋" w:hAnsi="仿宋" w:eastAsia="仿宋" w:cs="仿宋"/>
          <w:b w:val="0"/>
          <w:bCs w:val="0"/>
          <w:color w:val="auto"/>
          <w:sz w:val="28"/>
          <w:szCs w:val="28"/>
          <w:lang w:val="en-US" w:eastAsia="zh-CN"/>
        </w:rPr>
        <w:t>小时仍未配送用水到位的；</w:t>
      </w:r>
    </w:p>
    <w:p w14:paraId="4F1A665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highlight w:val="none"/>
          <w:lang w:val="en-US" w:eastAsia="zh-CN"/>
        </w:rPr>
      </w:pPr>
      <w:r>
        <w:rPr>
          <w:rFonts w:hint="default" w:ascii="仿宋" w:hAnsi="仿宋" w:eastAsia="仿宋" w:cs="仿宋"/>
          <w:b w:val="0"/>
          <w:bCs w:val="0"/>
          <w:color w:val="auto"/>
          <w:sz w:val="28"/>
          <w:szCs w:val="28"/>
          <w:lang w:val="en-US" w:eastAsia="zh-CN"/>
        </w:rPr>
        <w:t xml:space="preserve">12.3.2 </w:t>
      </w:r>
      <w:r>
        <w:rPr>
          <w:rFonts w:hint="eastAsia" w:ascii="仿宋" w:hAnsi="仿宋" w:eastAsia="仿宋" w:cs="仿宋"/>
          <w:b w:val="0"/>
          <w:bCs w:val="0"/>
          <w:color w:val="auto"/>
          <w:sz w:val="28"/>
          <w:szCs w:val="28"/>
          <w:lang w:val="en-US" w:eastAsia="zh-CN"/>
        </w:rPr>
        <w:t>乙方未按甲方通知要求配送用</w:t>
      </w:r>
      <w:r>
        <w:rPr>
          <w:rFonts w:hint="eastAsia" w:ascii="仿宋" w:hAnsi="仿宋" w:eastAsia="仿宋" w:cs="仿宋"/>
          <w:b w:val="0"/>
          <w:bCs w:val="0"/>
          <w:color w:val="auto"/>
          <w:sz w:val="28"/>
          <w:szCs w:val="28"/>
          <w:highlight w:val="none"/>
          <w:lang w:val="en-US" w:eastAsia="zh-CN"/>
        </w:rPr>
        <w:t>水达</w:t>
      </w:r>
      <w:r>
        <w:rPr>
          <w:rFonts w:hint="eastAsia" w:ascii="仿宋" w:hAnsi="仿宋" w:eastAsia="仿宋" w:cs="仿宋"/>
          <w:b w:val="0"/>
          <w:bCs w:val="0"/>
          <w:color w:val="auto"/>
          <w:sz w:val="28"/>
          <w:szCs w:val="28"/>
          <w:highlight w:val="none"/>
          <w:u w:val="single"/>
          <w:lang w:val="en-US" w:eastAsia="zh-CN"/>
        </w:rPr>
        <w:t xml:space="preserve"> 3 </w:t>
      </w:r>
      <w:r>
        <w:rPr>
          <w:rFonts w:hint="eastAsia" w:ascii="仿宋" w:hAnsi="仿宋" w:eastAsia="仿宋" w:cs="仿宋"/>
          <w:b w:val="0"/>
          <w:bCs w:val="0"/>
          <w:color w:val="auto"/>
          <w:sz w:val="28"/>
          <w:szCs w:val="28"/>
          <w:highlight w:val="none"/>
          <w:lang w:val="en-US" w:eastAsia="zh-CN"/>
        </w:rPr>
        <w:t>次的；</w:t>
      </w:r>
    </w:p>
    <w:p w14:paraId="1323E92F">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highlight w:val="none"/>
          <w:lang w:val="en-US" w:eastAsia="zh-CN"/>
        </w:rPr>
        <w:t>12.3.</w:t>
      </w:r>
      <w:r>
        <w:rPr>
          <w:rFonts w:hint="default" w:ascii="仿宋" w:hAnsi="仿宋" w:eastAsia="仿宋" w:cs="仿宋"/>
          <w:b w:val="0"/>
          <w:bCs w:val="0"/>
          <w:color w:val="auto"/>
          <w:sz w:val="28"/>
          <w:szCs w:val="28"/>
          <w:highlight w:val="none"/>
          <w:lang w:val="en-US" w:eastAsia="zh-CN"/>
        </w:rPr>
        <w:t xml:space="preserve">3 </w:t>
      </w:r>
      <w:r>
        <w:rPr>
          <w:rFonts w:hint="eastAsia" w:ascii="仿宋" w:hAnsi="仿宋" w:eastAsia="仿宋" w:cs="仿宋"/>
          <w:b w:val="0"/>
          <w:bCs w:val="0"/>
          <w:color w:val="auto"/>
          <w:sz w:val="28"/>
          <w:szCs w:val="28"/>
          <w:lang w:val="en-US" w:eastAsia="zh-CN"/>
        </w:rPr>
        <w:t>乙方供应的瓶装饮用水无法提供合格质量检测报告，或经行政主管部门检测为质量不合格的；</w:t>
      </w:r>
    </w:p>
    <w:p w14:paraId="485FC6F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12.3.4 乙方供应的瓶装饮用水因质量问题造成甲方或第三方人身损害的；</w:t>
      </w:r>
    </w:p>
    <w:p w14:paraId="108A8BAD">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b w:val="0"/>
          <w:bCs w:val="0"/>
          <w:color w:val="auto"/>
          <w:sz w:val="28"/>
          <w:szCs w:val="28"/>
          <w:lang w:val="en-US" w:eastAsia="zh-CN"/>
        </w:rPr>
        <w:t>12.3.5 乙方在合同期限内违法，</w:t>
      </w:r>
      <w:r>
        <w:rPr>
          <w:rFonts w:hint="eastAsia" w:ascii="仿宋" w:hAnsi="仿宋" w:eastAsia="仿宋" w:cs="仿宋"/>
          <w:b w:val="0"/>
          <w:bCs w:val="0"/>
          <w:color w:val="auto"/>
          <w:sz w:val="28"/>
          <w:szCs w:val="28"/>
          <w:highlight w:val="none"/>
          <w:lang w:val="en-US" w:eastAsia="zh-CN"/>
        </w:rPr>
        <w:t>被司法部门或其他行政部门</w:t>
      </w:r>
      <w:r>
        <w:rPr>
          <w:rFonts w:hint="eastAsia" w:ascii="仿宋" w:hAnsi="仿宋" w:eastAsia="仿宋" w:cs="仿宋"/>
          <w:b w:val="0"/>
          <w:bCs w:val="0"/>
          <w:color w:val="auto"/>
          <w:sz w:val="28"/>
          <w:szCs w:val="28"/>
          <w:lang w:val="en-US" w:eastAsia="zh-CN"/>
        </w:rPr>
        <w:t>处理的；</w:t>
      </w:r>
    </w:p>
    <w:p w14:paraId="718F219E">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12.3.6 乙方将本合同权利义务转让给第三方的。</w:t>
      </w:r>
    </w:p>
    <w:p w14:paraId="68F55CEE">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default" w:ascii="仿宋" w:hAnsi="仿宋" w:eastAsia="仿宋" w:cs="仿宋"/>
          <w:b w:val="0"/>
          <w:bCs w:val="0"/>
          <w:color w:val="auto"/>
          <w:sz w:val="28"/>
          <w:szCs w:val="28"/>
          <w:lang w:val="en-US" w:eastAsia="zh-CN"/>
        </w:rPr>
        <w:t xml:space="preserve">12.3.7 </w:t>
      </w:r>
      <w:r>
        <w:rPr>
          <w:rFonts w:hint="eastAsia" w:ascii="仿宋" w:hAnsi="仿宋" w:eastAsia="仿宋" w:cs="仿宋"/>
          <w:b w:val="0"/>
          <w:bCs w:val="0"/>
          <w:color w:val="auto"/>
          <w:sz w:val="28"/>
          <w:szCs w:val="28"/>
          <w:lang w:val="en-US" w:eastAsia="zh-CN"/>
        </w:rPr>
        <w:t>乙方</w:t>
      </w:r>
      <w:r>
        <w:rPr>
          <w:rFonts w:hint="default" w:ascii="仿宋" w:hAnsi="仿宋" w:eastAsia="仿宋" w:cs="仿宋"/>
          <w:b w:val="0"/>
          <w:bCs w:val="0"/>
          <w:i w:val="0"/>
          <w:iCs w:val="0"/>
          <w:color w:val="auto"/>
          <w:kern w:val="0"/>
          <w:sz w:val="28"/>
          <w:szCs w:val="28"/>
          <w:highlight w:val="none"/>
          <w:vertAlign w:val="baseline"/>
          <w:lang w:val="en-US" w:eastAsia="zh-CN" w:bidi="ar-SA"/>
        </w:rPr>
        <w:t>连续两个季度</w:t>
      </w:r>
      <w:r>
        <w:rPr>
          <w:rFonts w:hint="eastAsia" w:ascii="仿宋" w:hAnsi="仿宋" w:eastAsia="仿宋" w:cs="仿宋"/>
          <w:b w:val="0"/>
          <w:bCs w:val="0"/>
          <w:i w:val="0"/>
          <w:iCs w:val="0"/>
          <w:color w:val="auto"/>
          <w:kern w:val="0"/>
          <w:sz w:val="28"/>
          <w:szCs w:val="28"/>
          <w:highlight w:val="none"/>
          <w:vertAlign w:val="baseline"/>
          <w:lang w:val="en-US" w:eastAsia="zh-CN" w:bidi="ar-SA"/>
        </w:rPr>
        <w:t>考评</w:t>
      </w:r>
      <w:r>
        <w:rPr>
          <w:rFonts w:hint="default" w:ascii="仿宋" w:hAnsi="仿宋" w:eastAsia="仿宋" w:cs="仿宋"/>
          <w:b w:val="0"/>
          <w:bCs w:val="0"/>
          <w:i w:val="0"/>
          <w:iCs w:val="0"/>
          <w:color w:val="auto"/>
          <w:kern w:val="0"/>
          <w:sz w:val="28"/>
          <w:szCs w:val="28"/>
          <w:highlight w:val="none"/>
          <w:vertAlign w:val="baseline"/>
          <w:lang w:val="en-US" w:eastAsia="zh-CN" w:bidi="ar-SA"/>
        </w:rPr>
        <w:t>评分不合格</w:t>
      </w:r>
      <w:r>
        <w:rPr>
          <w:rFonts w:hint="eastAsia" w:ascii="仿宋" w:hAnsi="仿宋" w:eastAsia="仿宋" w:cs="仿宋"/>
          <w:b w:val="0"/>
          <w:bCs w:val="0"/>
          <w:i w:val="0"/>
          <w:iCs w:val="0"/>
          <w:color w:val="auto"/>
          <w:kern w:val="0"/>
          <w:sz w:val="28"/>
          <w:szCs w:val="28"/>
          <w:highlight w:val="none"/>
          <w:vertAlign w:val="baseline"/>
          <w:lang w:val="en-US" w:eastAsia="zh-CN" w:bidi="ar-SA"/>
        </w:rPr>
        <w:t>的。</w:t>
      </w:r>
    </w:p>
    <w:p w14:paraId="2640AA19">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w:t>
      </w:r>
      <w:r>
        <w:rPr>
          <w:rFonts w:hint="eastAsia" w:ascii="仿宋" w:hAnsi="仿宋" w:eastAsia="仿宋" w:cs="仿宋"/>
          <w:b/>
          <w:bCs/>
          <w:color w:val="auto"/>
          <w:kern w:val="0"/>
          <w:sz w:val="28"/>
          <w:szCs w:val="28"/>
          <w:lang w:val="en-US" w:eastAsia="zh-CN"/>
        </w:rPr>
        <w:t>十三</w:t>
      </w:r>
      <w:r>
        <w:rPr>
          <w:rFonts w:hint="eastAsia" w:ascii="仿宋" w:hAnsi="仿宋" w:eastAsia="仿宋" w:cs="仿宋"/>
          <w:b/>
          <w:bCs/>
          <w:color w:val="auto"/>
          <w:kern w:val="0"/>
          <w:sz w:val="28"/>
          <w:szCs w:val="28"/>
        </w:rPr>
        <w:t>条 违约责任</w:t>
      </w:r>
    </w:p>
    <w:p w14:paraId="0226D9BC">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13.1 甲方因本合同12.2情形提前终止本合同无须承担违约责任，乙方不得因此要求甲方予以任何经济赔偿或补偿。</w:t>
      </w:r>
    </w:p>
    <w:p w14:paraId="5E793099">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13</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2</w:t>
      </w:r>
      <w:r>
        <w:rPr>
          <w:rFonts w:hint="eastAsia" w:ascii="仿宋" w:hAnsi="仿宋" w:eastAsia="仿宋" w:cs="仿宋"/>
          <w:color w:val="auto"/>
          <w:kern w:val="0"/>
          <w:sz w:val="28"/>
          <w:szCs w:val="28"/>
        </w:rPr>
        <w:t xml:space="preserve"> </w:t>
      </w:r>
      <w:r>
        <w:rPr>
          <w:rFonts w:hint="eastAsia" w:ascii="仿宋" w:hAnsi="仿宋" w:eastAsia="仿宋" w:cs="仿宋"/>
          <w:color w:val="auto"/>
          <w:kern w:val="0"/>
          <w:sz w:val="28"/>
          <w:szCs w:val="28"/>
          <w:lang w:val="en-US" w:eastAsia="zh-CN"/>
        </w:rPr>
        <w:t>如</w:t>
      </w:r>
      <w:r>
        <w:rPr>
          <w:rFonts w:hint="eastAsia" w:ascii="仿宋" w:hAnsi="仿宋" w:eastAsia="仿宋" w:cs="仿宋"/>
          <w:color w:val="auto"/>
          <w:kern w:val="0"/>
          <w:sz w:val="28"/>
          <w:szCs w:val="28"/>
        </w:rPr>
        <w:t>乙方未</w:t>
      </w:r>
      <w:r>
        <w:rPr>
          <w:rFonts w:hint="eastAsia" w:ascii="仿宋" w:hAnsi="仿宋" w:eastAsia="仿宋" w:cs="仿宋"/>
          <w:color w:val="auto"/>
          <w:kern w:val="0"/>
          <w:sz w:val="28"/>
          <w:szCs w:val="28"/>
          <w:lang w:val="en-US" w:eastAsia="zh-CN"/>
        </w:rPr>
        <w:t>按</w:t>
      </w:r>
      <w:r>
        <w:rPr>
          <w:rFonts w:hint="eastAsia" w:ascii="仿宋" w:hAnsi="仿宋" w:eastAsia="仿宋" w:cs="仿宋"/>
          <w:color w:val="auto"/>
          <w:kern w:val="0"/>
          <w:sz w:val="28"/>
          <w:szCs w:val="28"/>
        </w:rPr>
        <w:t>甲方</w:t>
      </w:r>
      <w:r>
        <w:rPr>
          <w:rFonts w:hint="eastAsia" w:ascii="仿宋" w:hAnsi="仿宋" w:eastAsia="仿宋" w:cs="仿宋"/>
          <w:color w:val="auto"/>
          <w:kern w:val="0"/>
          <w:sz w:val="28"/>
          <w:szCs w:val="28"/>
          <w:lang w:val="en-US" w:eastAsia="zh-CN"/>
        </w:rPr>
        <w:t>通知要求及时送水或提供的瓶装水不合格且在本合同约定时间内未更换到位</w:t>
      </w:r>
      <w:r>
        <w:rPr>
          <w:rFonts w:hint="eastAsia" w:ascii="仿宋" w:hAnsi="仿宋" w:eastAsia="仿宋" w:cs="仿宋"/>
          <w:color w:val="auto"/>
          <w:kern w:val="0"/>
          <w:sz w:val="28"/>
          <w:szCs w:val="28"/>
        </w:rPr>
        <w:t>的，每逾期一日，应向甲方支付违约金500元。</w:t>
      </w:r>
    </w:p>
    <w:p w14:paraId="432F7349">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kern w:val="0"/>
          <w:sz w:val="28"/>
          <w:szCs w:val="28"/>
          <w:lang w:val="en-US" w:eastAsia="zh-CN"/>
        </w:rPr>
        <w:t>13.3 如乙方</w:t>
      </w:r>
      <w:r>
        <w:rPr>
          <w:rFonts w:hint="eastAsia" w:ascii="仿宋" w:hAnsi="仿宋" w:eastAsia="仿宋" w:cs="仿宋"/>
          <w:bCs/>
          <w:color w:val="auto"/>
          <w:sz w:val="28"/>
          <w:szCs w:val="28"/>
          <w:lang w:val="en-US" w:eastAsia="zh-CN"/>
        </w:rPr>
        <w:t>未在合同约定时间内按甲方要求整改到位，每逾期一日，应向甲方支付违约金500元。</w:t>
      </w:r>
    </w:p>
    <w:p w14:paraId="53645B4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13</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4</w:t>
      </w:r>
      <w:r>
        <w:rPr>
          <w:rFonts w:hint="eastAsia" w:ascii="仿宋" w:hAnsi="仿宋" w:eastAsia="仿宋" w:cs="仿宋"/>
          <w:color w:val="auto"/>
          <w:kern w:val="0"/>
          <w:sz w:val="28"/>
          <w:szCs w:val="28"/>
        </w:rPr>
        <w:t xml:space="preserve"> </w:t>
      </w:r>
      <w:r>
        <w:rPr>
          <w:rFonts w:hint="eastAsia" w:ascii="仿宋" w:hAnsi="仿宋" w:eastAsia="仿宋" w:cs="仿宋"/>
          <w:color w:val="auto"/>
          <w:kern w:val="0"/>
          <w:sz w:val="28"/>
          <w:szCs w:val="28"/>
          <w:lang w:val="en-US" w:eastAsia="zh-CN"/>
        </w:rPr>
        <w:t>如乙方单方解除合同或甲方因本合同12.3情形解除合同，乙方除赔偿甲方由此造成的全部损失（包括但不限于实际经济损失，因纠纷产生的律师费、诉讼费、差旅费、保全保险费等）外，还须向甲方支付违约金</w:t>
      </w:r>
      <w:r>
        <w:rPr>
          <w:rFonts w:hint="default" w:ascii="仿宋" w:hAnsi="仿宋" w:eastAsia="仿宋" w:cs="仿宋"/>
          <w:color w:val="auto"/>
          <w:kern w:val="0"/>
          <w:sz w:val="28"/>
          <w:szCs w:val="28"/>
          <w:lang w:val="en-US" w:eastAsia="zh-CN"/>
        </w:rPr>
        <w:t>40000.00</w:t>
      </w:r>
      <w:r>
        <w:rPr>
          <w:rFonts w:hint="eastAsia" w:ascii="仿宋" w:hAnsi="仿宋" w:eastAsia="仿宋" w:cs="仿宋"/>
          <w:color w:val="auto"/>
          <w:kern w:val="0"/>
          <w:sz w:val="28"/>
          <w:szCs w:val="28"/>
          <w:lang w:val="en-US" w:eastAsia="zh-CN"/>
        </w:rPr>
        <w:t>元。</w:t>
      </w:r>
    </w:p>
    <w:p w14:paraId="05E46A2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1</w:t>
      </w:r>
      <w:r>
        <w:rPr>
          <w:rFonts w:hint="eastAsia" w:ascii="仿宋" w:hAnsi="仿宋" w:eastAsia="仿宋" w:cs="仿宋"/>
          <w:b/>
          <w:bCs/>
          <w:color w:val="auto"/>
          <w:kern w:val="0"/>
          <w:sz w:val="28"/>
          <w:szCs w:val="28"/>
          <w:lang w:val="en-US" w:eastAsia="zh-CN"/>
        </w:rPr>
        <w:t>3</w:t>
      </w:r>
      <w:r>
        <w:rPr>
          <w:rFonts w:hint="eastAsia" w:ascii="仿宋" w:hAnsi="仿宋" w:eastAsia="仿宋" w:cs="仿宋"/>
          <w:b/>
          <w:bCs/>
          <w:color w:val="auto"/>
          <w:kern w:val="0"/>
          <w:sz w:val="28"/>
          <w:szCs w:val="28"/>
        </w:rPr>
        <w:t>.</w:t>
      </w:r>
      <w:r>
        <w:rPr>
          <w:rFonts w:hint="eastAsia" w:ascii="仿宋" w:hAnsi="仿宋" w:eastAsia="仿宋" w:cs="仿宋"/>
          <w:b/>
          <w:bCs/>
          <w:color w:val="auto"/>
          <w:kern w:val="0"/>
          <w:sz w:val="28"/>
          <w:szCs w:val="28"/>
          <w:lang w:val="en-US" w:eastAsia="zh-CN"/>
        </w:rPr>
        <w:t>5</w:t>
      </w:r>
      <w:r>
        <w:rPr>
          <w:rFonts w:hint="eastAsia" w:ascii="仿宋" w:hAnsi="仿宋" w:eastAsia="仿宋" w:cs="仿宋"/>
          <w:b/>
          <w:bCs/>
          <w:color w:val="auto"/>
          <w:kern w:val="0"/>
          <w:sz w:val="28"/>
          <w:szCs w:val="28"/>
        </w:rPr>
        <w:t xml:space="preserve"> </w:t>
      </w:r>
      <w:r>
        <w:rPr>
          <w:rFonts w:hint="eastAsia" w:ascii="仿宋" w:hAnsi="仿宋" w:eastAsia="仿宋" w:cs="仿宋"/>
          <w:b/>
          <w:bCs/>
          <w:color w:val="auto"/>
          <w:kern w:val="0"/>
          <w:sz w:val="28"/>
          <w:szCs w:val="28"/>
          <w:u w:val="single"/>
        </w:rPr>
        <w:t>无论甲方在任意时候（不限于本合同履行期间）发现存在违反本合同廉洁条款约定的行为，乙方均须向甲方一次性支付惩罚性违约金</w:t>
      </w:r>
      <w:r>
        <w:rPr>
          <w:rFonts w:hint="default" w:ascii="仿宋" w:hAnsi="仿宋" w:eastAsia="仿宋" w:cs="仿宋"/>
          <w:b/>
          <w:bCs/>
          <w:color w:val="auto"/>
          <w:kern w:val="0"/>
          <w:sz w:val="28"/>
          <w:szCs w:val="28"/>
          <w:u w:val="single"/>
          <w:lang w:val="en-US"/>
        </w:rPr>
        <w:t>15000.00</w:t>
      </w:r>
      <w:r>
        <w:rPr>
          <w:rFonts w:hint="eastAsia" w:ascii="仿宋" w:hAnsi="仿宋" w:eastAsia="仿宋" w:cs="仿宋"/>
          <w:b/>
          <w:bCs/>
          <w:color w:val="auto"/>
          <w:kern w:val="0"/>
          <w:sz w:val="28"/>
          <w:szCs w:val="28"/>
          <w:u w:val="single"/>
        </w:rPr>
        <w:t>元。如乙方除需承担违反廉洁条款的违约责任外，同时存在其他违约行为，乙方仍须就其他违约行为承担相应违约责任。</w:t>
      </w:r>
      <w:r>
        <w:rPr>
          <w:rFonts w:hint="eastAsia" w:ascii="仿宋" w:hAnsi="仿宋" w:eastAsia="仿宋" w:cs="仿宋"/>
          <w:b/>
          <w:bCs/>
          <w:color w:val="auto"/>
          <w:kern w:val="0"/>
          <w:sz w:val="28"/>
          <w:szCs w:val="28"/>
        </w:rPr>
        <w:t xml:space="preserve">  </w:t>
      </w:r>
    </w:p>
    <w:p w14:paraId="24A00BEA">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13.6 因不可抗力影响导致逾期履行的，不承担违约责任，不可抗力因素消除后，应当继续履行。</w:t>
      </w:r>
    </w:p>
    <w:p w14:paraId="6FB5954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b w:val="0"/>
          <w:bCs w:val="0"/>
          <w:color w:val="auto"/>
          <w:kern w:val="0"/>
          <w:sz w:val="28"/>
          <w:szCs w:val="28"/>
          <w:lang w:val="en-US" w:eastAsia="zh-CN"/>
        </w:rPr>
        <w:t>13.7 依据本合同约定乙方应支付给甲方的违约金，甲方有权在应支付给乙方的任意价款中直接予以扣除，如扣除部分不足，乙方应在接到甲方通知后3日内补足。</w:t>
      </w:r>
      <w:r>
        <w:rPr>
          <w:rFonts w:hint="eastAsia" w:ascii="仿宋" w:hAnsi="仿宋" w:eastAsia="仿宋" w:cs="仿宋"/>
          <w:b/>
          <w:bCs/>
          <w:color w:val="auto"/>
          <w:kern w:val="0"/>
          <w:sz w:val="28"/>
          <w:szCs w:val="28"/>
        </w:rPr>
        <w:t xml:space="preserve"> </w:t>
      </w:r>
      <w:r>
        <w:rPr>
          <w:rFonts w:hint="eastAsia" w:ascii="仿宋" w:hAnsi="仿宋" w:eastAsia="仿宋" w:cs="仿宋"/>
          <w:color w:val="auto"/>
          <w:kern w:val="0"/>
          <w:sz w:val="28"/>
          <w:szCs w:val="28"/>
        </w:rPr>
        <w:t xml:space="preserve">  </w:t>
      </w:r>
    </w:p>
    <w:p w14:paraId="5D3272F6">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四</w:t>
      </w:r>
      <w:r>
        <w:rPr>
          <w:rFonts w:hint="eastAsia" w:ascii="仿宋" w:hAnsi="仿宋" w:eastAsia="仿宋" w:cs="仿宋"/>
          <w:b/>
          <w:bCs/>
          <w:color w:val="auto"/>
          <w:kern w:val="0"/>
          <w:sz w:val="28"/>
          <w:szCs w:val="28"/>
        </w:rPr>
        <w:t>条 争议解决方式</w:t>
      </w:r>
    </w:p>
    <w:p w14:paraId="35DA6E7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如双方在履行本合同过程中发生争议，双方应先协商解决，协商解决不成的，任一方均可向甲方所在地有管辖权的人民法院提起诉讼解决。</w:t>
      </w:r>
    </w:p>
    <w:p w14:paraId="062E538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五</w:t>
      </w:r>
      <w:r>
        <w:rPr>
          <w:rFonts w:hint="eastAsia" w:ascii="仿宋" w:hAnsi="仿宋" w:eastAsia="仿宋" w:cs="仿宋"/>
          <w:b/>
          <w:bCs/>
          <w:color w:val="auto"/>
          <w:kern w:val="0"/>
          <w:sz w:val="28"/>
          <w:szCs w:val="28"/>
        </w:rPr>
        <w:t>条 附则</w:t>
      </w:r>
    </w:p>
    <w:p w14:paraId="682926A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.1 乙方营业执照、授权委托文书、委托代理人身份证复印件等相关资质证明、</w:t>
      </w:r>
      <w:r>
        <w:rPr>
          <w:rFonts w:hint="eastAsia" w:ascii="仿宋" w:hAnsi="仿宋" w:eastAsia="仿宋" w:cs="仿宋"/>
          <w:color w:val="auto"/>
          <w:sz w:val="28"/>
          <w:szCs w:val="28"/>
        </w:rPr>
        <w:t>产品质检报告、</w:t>
      </w:r>
      <w:r>
        <w:rPr>
          <w:rFonts w:hint="eastAsia" w:ascii="仿宋" w:hAnsi="仿宋" w:eastAsia="仿宋" w:cs="仿宋"/>
          <w:color w:val="auto"/>
          <w:kern w:val="0"/>
          <w:sz w:val="28"/>
          <w:szCs w:val="28"/>
        </w:rPr>
        <w:t>乙方委派结算人员的授权委托书、受托人的身份证复印件、收货单等作为本合同的附件。</w:t>
      </w:r>
    </w:p>
    <w:p w14:paraId="73F0A5F7">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2</w:t>
      </w:r>
      <w:r>
        <w:rPr>
          <w:rFonts w:hint="eastAsia" w:ascii="仿宋" w:hAnsi="仿宋" w:eastAsia="仿宋" w:cs="仿宋"/>
          <w:color w:val="auto"/>
          <w:kern w:val="0"/>
          <w:sz w:val="28"/>
          <w:szCs w:val="28"/>
        </w:rPr>
        <w:t xml:space="preserve"> 本合同组成文件及解释顺序：</w:t>
      </w:r>
      <w:r>
        <w:rPr>
          <w:rFonts w:hint="default" w:ascii="仿宋" w:hAnsi="仿宋" w:eastAsia="仿宋" w:cs="仿宋"/>
          <w:b w:val="0"/>
          <w:bCs w:val="0"/>
          <w:i w:val="0"/>
          <w:iCs w:val="0"/>
          <w:color w:val="auto"/>
          <w:kern w:val="0"/>
          <w:sz w:val="28"/>
          <w:szCs w:val="28"/>
          <w:highlight w:val="none"/>
          <w:vertAlign w:val="baseline"/>
          <w:lang w:val="en-US" w:eastAsia="zh-CN" w:bidi="ar-SA"/>
        </w:rPr>
        <w:t>乙方在履行本合同中作出的书面承诺；本合同补充协议；本合同及附件；中标通知书/成交通知书/议价结果公示/成交公告；投标文件/响应文件；招标文件/采购文件/采购需求；其他与本合同有关的资料。</w:t>
      </w:r>
    </w:p>
    <w:p w14:paraId="4C5CCD64">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3</w:t>
      </w:r>
      <w:r>
        <w:rPr>
          <w:rFonts w:hint="eastAsia" w:ascii="仿宋" w:hAnsi="仿宋" w:eastAsia="仿宋" w:cs="仿宋"/>
          <w:color w:val="auto"/>
          <w:kern w:val="0"/>
          <w:sz w:val="28"/>
          <w:szCs w:val="28"/>
        </w:rPr>
        <w:t xml:space="preserve"> 本合同壹式</w:t>
      </w:r>
      <w:r>
        <w:rPr>
          <w:rFonts w:hint="eastAsia" w:ascii="仿宋" w:hAnsi="仿宋" w:eastAsia="仿宋" w:cs="仿宋"/>
          <w:color w:val="auto"/>
          <w:kern w:val="0"/>
          <w:sz w:val="28"/>
          <w:szCs w:val="28"/>
          <w:lang w:val="en-US" w:eastAsia="zh-CN"/>
        </w:rPr>
        <w:t>伍</w:t>
      </w:r>
      <w:r>
        <w:rPr>
          <w:rFonts w:hint="eastAsia" w:ascii="仿宋" w:hAnsi="仿宋" w:eastAsia="仿宋" w:cs="仿宋"/>
          <w:color w:val="auto"/>
          <w:kern w:val="0"/>
          <w:sz w:val="28"/>
          <w:szCs w:val="28"/>
        </w:rPr>
        <w:t>份，甲方执</w:t>
      </w:r>
      <w:r>
        <w:rPr>
          <w:rFonts w:hint="eastAsia" w:ascii="仿宋" w:hAnsi="仿宋" w:eastAsia="仿宋" w:cs="仿宋"/>
          <w:color w:val="auto"/>
          <w:kern w:val="0"/>
          <w:sz w:val="28"/>
          <w:szCs w:val="28"/>
          <w:lang w:val="en-US" w:eastAsia="zh-CN"/>
        </w:rPr>
        <w:t>肆</w:t>
      </w:r>
      <w:r>
        <w:rPr>
          <w:rFonts w:hint="eastAsia" w:ascii="仿宋" w:hAnsi="仿宋" w:eastAsia="仿宋" w:cs="仿宋"/>
          <w:color w:val="auto"/>
          <w:kern w:val="0"/>
          <w:sz w:val="28"/>
          <w:szCs w:val="28"/>
        </w:rPr>
        <w:t>份，乙方执壹份，自双方签字</w:t>
      </w:r>
      <w:r>
        <w:rPr>
          <w:rFonts w:hint="eastAsia" w:ascii="仿宋" w:hAnsi="仿宋" w:eastAsia="仿宋" w:cs="仿宋"/>
          <w:color w:val="auto"/>
          <w:kern w:val="0"/>
          <w:sz w:val="28"/>
          <w:szCs w:val="28"/>
          <w:lang w:val="en-US" w:eastAsia="zh-CN"/>
        </w:rPr>
        <w:t>并</w:t>
      </w:r>
      <w:r>
        <w:rPr>
          <w:rFonts w:hint="eastAsia" w:ascii="仿宋" w:hAnsi="仿宋" w:eastAsia="仿宋" w:cs="仿宋"/>
          <w:color w:val="auto"/>
          <w:kern w:val="0"/>
          <w:sz w:val="28"/>
          <w:szCs w:val="28"/>
        </w:rPr>
        <w:t>盖章</w:t>
      </w:r>
      <w:r>
        <w:rPr>
          <w:rFonts w:hint="eastAsia" w:ascii="仿宋" w:hAnsi="仿宋" w:eastAsia="仿宋" w:cs="仿宋"/>
          <w:color w:val="auto"/>
          <w:kern w:val="0"/>
          <w:sz w:val="28"/>
          <w:szCs w:val="28"/>
          <w:lang w:val="en-US" w:eastAsia="zh-CN"/>
        </w:rPr>
        <w:t>之日起</w:t>
      </w:r>
      <w:r>
        <w:rPr>
          <w:rFonts w:hint="eastAsia" w:ascii="仿宋" w:hAnsi="仿宋" w:eastAsia="仿宋" w:cs="仿宋"/>
          <w:color w:val="auto"/>
          <w:kern w:val="0"/>
          <w:sz w:val="28"/>
          <w:szCs w:val="28"/>
        </w:rPr>
        <w:t>生效。</w:t>
      </w:r>
    </w:p>
    <w:p w14:paraId="54C9C62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p>
    <w:p w14:paraId="0312296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甲方（盖章）：娄底市中心医院       乙方（盖章）：</w:t>
      </w:r>
    </w:p>
    <w:p w14:paraId="1695C9F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p>
    <w:p w14:paraId="136ED4C8">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法定代表人（签字）：               法定代表人（签字）：  </w:t>
      </w:r>
    </w:p>
    <w:p w14:paraId="48C4CB3E">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p>
    <w:p w14:paraId="0C21388B">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或委托代理人（签字）：             或委托代理人（签字）：</w:t>
      </w:r>
    </w:p>
    <w:p w14:paraId="714D3D41">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p>
    <w:p w14:paraId="56908FB3">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合同签订地、履行地：娄底市娄星区   签订时间：   年    月   日</w:t>
      </w:r>
    </w:p>
    <w:p w14:paraId="1F4D2979">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textAlignment w:val="auto"/>
        <w:rPr>
          <w:rFonts w:hint="eastAsia" w:ascii="仿宋" w:hAnsi="仿宋" w:eastAsia="仿宋" w:cs="仿宋"/>
          <w:color w:val="auto"/>
          <w:sz w:val="28"/>
          <w:szCs w:val="28"/>
        </w:rPr>
      </w:pPr>
    </w:p>
    <w:p w14:paraId="6DD70EEC">
      <w:pPr>
        <w:rPr>
          <w:rFonts w:hint="default" w:eastAsia="宋体"/>
          <w:color w:val="auto"/>
          <w:sz w:val="23"/>
          <w:szCs w:val="23"/>
          <w:highlight w:val="none"/>
          <w:lang w:val="en-US" w:eastAsia="zh-CN"/>
        </w:rPr>
      </w:pPr>
    </w:p>
    <w:p w14:paraId="2E838F41">
      <w:pPr>
        <w:pStyle w:val="3"/>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9"/>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0"/>
        <w:rPr>
          <w:rFonts w:hint="eastAsia"/>
          <w:color w:val="auto"/>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6D90F51D">
      <w:pPr>
        <w:pStyle w:val="20"/>
        <w:rPr>
          <w:rFonts w:hint="eastAsia"/>
          <w:color w:val="auto"/>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9"/>
        <w:rPr>
          <w:color w:val="auto"/>
        </w:rPr>
      </w:pPr>
    </w:p>
    <w:p w14:paraId="5EEA99A1">
      <w:pPr>
        <w:pStyle w:val="20"/>
        <w:rPr>
          <w:rFonts w:hint="eastAsia"/>
          <w:color w:val="auto"/>
          <w:lang w:eastAsia="zh-CN"/>
        </w:rPr>
      </w:pPr>
    </w:p>
    <w:p w14:paraId="4F73B9B6">
      <w:pPr>
        <w:rPr>
          <w:color w:val="auto"/>
        </w:rPr>
      </w:pPr>
    </w:p>
    <w:p w14:paraId="0FBE291E">
      <w:pPr>
        <w:rPr>
          <w:color w:val="auto"/>
        </w:rPr>
      </w:pP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00000000"/>
    <w:multiLevelType w:val="singleLevel"/>
    <w:tmpl w:val="00000000"/>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F13730"/>
    <w:rsid w:val="00AA2177"/>
    <w:rsid w:val="03652CE6"/>
    <w:rsid w:val="44C37769"/>
    <w:rsid w:val="4BCE7CE3"/>
    <w:rsid w:val="5507618C"/>
    <w:rsid w:val="5EEF388E"/>
    <w:rsid w:val="615824A7"/>
    <w:rsid w:val="6EAE6BAC"/>
    <w:rsid w:val="75F13730"/>
    <w:rsid w:val="762F1868"/>
    <w:rsid w:val="77530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6">
    <w:name w:val="Normal Indent"/>
    <w:basedOn w:val="1"/>
    <w:next w:val="7"/>
    <w:qFormat/>
    <w:uiPriority w:val="0"/>
    <w:pPr>
      <w:widowControl/>
      <w:ind w:firstLine="420"/>
      <w:jc w:val="left"/>
    </w:pPr>
    <w:rPr>
      <w:kern w:val="0"/>
      <w:sz w:val="20"/>
      <w:szCs w:val="20"/>
    </w:rPr>
  </w:style>
  <w:style w:type="paragraph" w:styleId="7">
    <w:name w:val="Body Text First Indent 2"/>
    <w:basedOn w:val="8"/>
    <w:next w:val="6"/>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8">
    <w:name w:val="大标题"/>
    <w:basedOn w:val="1"/>
    <w:next w:val="7"/>
    <w:qFormat/>
    <w:uiPriority w:val="0"/>
    <w:pPr>
      <w:jc w:val="center"/>
    </w:pPr>
    <w:rPr>
      <w:rFonts w:ascii="Arial" w:hAnsi="Arial" w:eastAsia="宋体"/>
      <w:b/>
      <w:sz w:val="28"/>
      <w:szCs w:val="24"/>
    </w:r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列出段落1"/>
    <w:basedOn w:val="1"/>
    <w:qFormat/>
    <w:uiPriority w:val="99"/>
    <w:pPr>
      <w:ind w:firstLine="420" w:firstLineChars="200"/>
    </w:pPr>
  </w:style>
  <w:style w:type="paragraph" w:customStyle="1" w:styleId="21">
    <w:name w:val="pa-1"/>
    <w:basedOn w:val="1"/>
    <w:qFormat/>
    <w:uiPriority w:val="0"/>
    <w:pPr>
      <w:widowControl/>
      <w:spacing w:before="100" w:beforeAutospacing="1" w:after="100" w:afterAutospacing="1"/>
      <w:jc w:val="left"/>
    </w:pPr>
    <w:rPr>
      <w:rFonts w:ascii="宋体" w:hAnsi="宋体" w:cs="宋体"/>
      <w:kern w:val="0"/>
      <w:sz w:val="24"/>
    </w:rPr>
  </w:style>
  <w:style w:type="character" w:customStyle="1" w:styleId="22">
    <w:name w:val="ca-22"/>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12364</Words>
  <Characters>13184</Characters>
  <Lines>0</Lines>
  <Paragraphs>0</Paragraphs>
  <TotalTime>1</TotalTime>
  <ScaleCrop>false</ScaleCrop>
  <LinksUpToDate>false</LinksUpToDate>
  <CharactersWithSpaces>14231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2026-07-02T09:40:00Z</dcterms:created>
  <dc:creator>是小豹子</dc:creator>
  <cp:lastModifiedBy>Administrator</cp:lastModifiedBy>
  <cp:lastPrinted>2026-07-24T00:54:45Z</cp:lastPrinted>
  <dcterms:modified xsi:type="dcterms:W3CDTF">2026-07-24T03:24:09Z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EAF911DC9D3D4135911E94EDB356F201_13</vt:lpwstr>
  </property>
  <property fmtid="{D5CDD505-2E9C-101B-9397-08002B2CF9AE}" pid="4" name="KSOTemplateDocerSaveRecord">
    <vt:lpwstr>eyJoZGlkIjoiMjI0YzkyZjA4NDE5ZWViZGEyZTVjOTNhYTg4ZmYzYTcifQ==</vt:lpwstr>
  </property>
</Properties>
</file>