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6"/>
        <w:snapToGrid w:val="0"/>
        <w:jc w:val="center"/>
        <w:rPr>
          <w:rFonts w:hint="eastAsia" w:ascii="Arial" w:hAnsi="Arial" w:eastAsia="方正小标宋简体" w:cs="Arial"/>
          <w:color w:val="auto"/>
          <w:sz w:val="72"/>
          <w:szCs w:val="72"/>
          <w:lang w:eastAsia="zh-CN"/>
        </w:rPr>
      </w:pPr>
      <w:bookmarkStart w:id="0" w:name="_Toc16523570"/>
    </w:p>
    <w:p w14:paraId="624C34B6">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6"/>
        <w:snapToGrid w:val="0"/>
        <w:jc w:val="center"/>
        <w:rPr>
          <w:rFonts w:hint="eastAsia" w:ascii="Arial" w:hAnsi="Arial" w:eastAsia="方正小标宋简体" w:cs="Arial"/>
          <w:sz w:val="72"/>
          <w:szCs w:val="72"/>
        </w:rPr>
      </w:pPr>
    </w:p>
    <w:p w14:paraId="16E58BC0">
      <w:pPr>
        <w:pStyle w:val="6"/>
        <w:snapToGrid w:val="0"/>
        <w:jc w:val="center"/>
        <w:rPr>
          <w:rFonts w:hint="eastAsia" w:ascii="Arial" w:hAnsi="Arial" w:eastAsia="方正小标宋简体" w:cs="Arial"/>
          <w:sz w:val="72"/>
          <w:szCs w:val="72"/>
        </w:rPr>
      </w:pPr>
    </w:p>
    <w:p w14:paraId="7D3C3256">
      <w:pPr>
        <w:pStyle w:val="6"/>
        <w:snapToGrid w:val="0"/>
        <w:jc w:val="center"/>
        <w:rPr>
          <w:rFonts w:hint="eastAsia" w:ascii="Arial" w:hAnsi="Arial" w:eastAsia="方正小标宋简体" w:cs="Arial"/>
          <w:sz w:val="72"/>
          <w:szCs w:val="72"/>
        </w:rPr>
      </w:pPr>
    </w:p>
    <w:p w14:paraId="11608FC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6"/>
        <w:snapToGrid w:val="0"/>
        <w:jc w:val="center"/>
        <w:rPr>
          <w:rFonts w:ascii="Arial" w:hAnsi="Arial" w:cs="Arial"/>
          <w:sz w:val="32"/>
          <w:szCs w:val="32"/>
        </w:rPr>
      </w:pPr>
    </w:p>
    <w:p w14:paraId="46311545">
      <w:pPr>
        <w:pStyle w:val="17"/>
        <w:rPr>
          <w:rFonts w:ascii="Arial" w:hAnsi="Arial" w:cs="Arial"/>
          <w:sz w:val="32"/>
          <w:szCs w:val="32"/>
        </w:rPr>
      </w:pPr>
    </w:p>
    <w:p w14:paraId="5F00027D">
      <w:pPr>
        <w:pStyle w:val="13"/>
        <w:rPr>
          <w:rFonts w:ascii="Arial" w:hAnsi="Arial" w:cs="Arial"/>
          <w:sz w:val="32"/>
          <w:szCs w:val="32"/>
        </w:rPr>
      </w:pPr>
    </w:p>
    <w:p w14:paraId="790E99FE">
      <w:pPr>
        <w:pStyle w:val="13"/>
        <w:rPr>
          <w:rFonts w:ascii="Arial" w:hAnsi="Arial" w:cs="Arial"/>
          <w:sz w:val="32"/>
          <w:szCs w:val="32"/>
        </w:rPr>
      </w:pPr>
    </w:p>
    <w:p w14:paraId="6D6CF557">
      <w:pPr>
        <w:pStyle w:val="13"/>
        <w:rPr>
          <w:rFonts w:ascii="Arial" w:hAnsi="Arial" w:cs="Arial"/>
          <w:sz w:val="32"/>
          <w:szCs w:val="32"/>
        </w:rPr>
      </w:pPr>
    </w:p>
    <w:p w14:paraId="77BABE1C">
      <w:pPr>
        <w:pStyle w:val="13"/>
        <w:rPr>
          <w:rFonts w:ascii="Arial" w:hAnsi="Arial" w:cs="Arial"/>
          <w:sz w:val="32"/>
          <w:szCs w:val="32"/>
        </w:rPr>
      </w:pPr>
    </w:p>
    <w:p w14:paraId="1C0FB295">
      <w:pPr>
        <w:pStyle w:val="13"/>
        <w:rPr>
          <w:rFonts w:ascii="Arial" w:hAnsi="Arial" w:cs="Arial"/>
          <w:sz w:val="32"/>
          <w:szCs w:val="32"/>
        </w:rPr>
      </w:pPr>
    </w:p>
    <w:p w14:paraId="4C96CB97">
      <w:pPr>
        <w:pStyle w:val="13"/>
        <w:rPr>
          <w:rFonts w:ascii="Arial" w:hAnsi="Arial" w:cs="Arial"/>
          <w:sz w:val="32"/>
          <w:szCs w:val="32"/>
        </w:rPr>
      </w:pPr>
    </w:p>
    <w:p w14:paraId="1825AAC5">
      <w:pPr>
        <w:pStyle w:val="13"/>
        <w:rPr>
          <w:rFonts w:ascii="Arial" w:hAnsi="Arial" w:cs="Arial"/>
          <w:sz w:val="32"/>
          <w:szCs w:val="32"/>
        </w:rPr>
      </w:pPr>
    </w:p>
    <w:p w14:paraId="1B92FFA5">
      <w:pPr>
        <w:pStyle w:val="6"/>
        <w:snapToGrid w:val="0"/>
        <w:jc w:val="center"/>
        <w:rPr>
          <w:rFonts w:ascii="Arial" w:hAnsi="Arial" w:cs="Arial"/>
          <w:sz w:val="32"/>
          <w:szCs w:val="32"/>
        </w:rPr>
      </w:pPr>
    </w:p>
    <w:p w14:paraId="3EB4A47A">
      <w:pPr>
        <w:pStyle w:val="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（连续性血液净化设备 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val="en-US" w:eastAsia="zh-CN"/>
        </w:rPr>
        <w:t>七</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 w:val="0"/>
          <w:bCs/>
          <w:color w:val="auto"/>
          <w:sz w:val="24"/>
          <w:szCs w:val="24"/>
          <w:u w:val="single"/>
          <w:lang w:val="en-US" w:eastAsia="zh-CN"/>
        </w:rPr>
        <w:t>连续性血液净化设备</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 w:val="0"/>
          <w:bCs/>
          <w:color w:val="auto"/>
          <w:sz w:val="24"/>
          <w:szCs w:val="24"/>
          <w:u w:val="single"/>
          <w:lang w:val="en-US" w:eastAsia="zh-CN"/>
        </w:rPr>
        <w:t>连续性血液净化设备</w:t>
      </w:r>
      <w:r>
        <w:rPr>
          <w:rFonts w:hint="eastAsia" w:asciiTheme="minorEastAsia" w:hAnsiTheme="minorEastAsia" w:eastAsiaTheme="minorEastAsia" w:cstheme="minorEastAsia"/>
          <w:b w:val="0"/>
          <w:bCs/>
          <w:color w:val="auto"/>
          <w:sz w:val="24"/>
          <w:szCs w:val="24"/>
          <w:lang w:val="en-US" w:eastAsia="zh-CN"/>
        </w:rPr>
        <w:t>项目</w:t>
      </w:r>
    </w:p>
    <w:p w14:paraId="0AC8FEC7">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6A7334E">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FF0000"/>
          <w:sz w:val="24"/>
          <w:szCs w:val="24"/>
          <w:shd w:val="clear" w:color="auto" w:fill="auto"/>
          <w:lang w:val="en-US" w:eastAsia="zh-CN" w:bidi="ar-SA"/>
        </w:rPr>
      </w:pPr>
      <w:r>
        <w:rPr>
          <w:rFonts w:hint="eastAsia" w:asciiTheme="minorEastAsia" w:hAnsiTheme="minorEastAsia" w:eastAsiaTheme="minorEastAsia" w:cstheme="minorEastAsia"/>
          <w:b w:val="0"/>
          <w:bCs/>
          <w:color w:val="FF0000"/>
          <w:sz w:val="24"/>
          <w:szCs w:val="24"/>
          <w:shd w:val="clear" w:color="auto" w:fill="auto"/>
          <w:lang w:val="en-US" w:eastAsia="zh-CN" w:bidi="ar-SA"/>
        </w:rPr>
        <w:t>1.7、技术参数负偏离大于5条的。</w:t>
      </w:r>
    </w:p>
    <w:p w14:paraId="731CB78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7"/>
        <w:rPr>
          <w:rFonts w:hint="eastAsia"/>
          <w:lang w:val="en-US" w:eastAsia="zh-CN"/>
        </w:rPr>
      </w:pPr>
    </w:p>
    <w:p w14:paraId="687E9235">
      <w:pPr>
        <w:pStyle w:val="17"/>
        <w:jc w:val="both"/>
        <w:rPr>
          <w:rFonts w:hint="default"/>
          <w:lang w:val="en-US" w:eastAsia="zh-CN"/>
        </w:rPr>
      </w:pPr>
    </w:p>
    <w:p w14:paraId="7AECD5D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7"/>
        <w:rPr>
          <w:rFonts w:hint="eastAsia" w:ascii="宋体" w:hAnsi="宋体" w:cs="宋体"/>
          <w:b/>
          <w:bCs/>
          <w:color w:val="auto"/>
          <w:sz w:val="44"/>
          <w:szCs w:val="44"/>
          <w:lang w:val="en-US" w:eastAsia="zh-CN"/>
        </w:rPr>
      </w:pPr>
    </w:p>
    <w:p w14:paraId="2DA0410F">
      <w:pPr>
        <w:pStyle w:val="13"/>
        <w:rPr>
          <w:rFonts w:hint="eastAsia" w:ascii="宋体" w:hAnsi="宋体" w:cs="宋体"/>
          <w:b/>
          <w:bCs/>
          <w:color w:val="auto"/>
          <w:sz w:val="44"/>
          <w:szCs w:val="44"/>
          <w:lang w:val="en-US" w:eastAsia="zh-CN"/>
        </w:rPr>
      </w:pPr>
    </w:p>
    <w:p w14:paraId="7BD263B8">
      <w:pPr>
        <w:pStyle w:val="13"/>
        <w:rPr>
          <w:rFonts w:hint="eastAsia" w:ascii="宋体" w:hAnsi="宋体" w:cs="宋体"/>
          <w:b/>
          <w:bCs/>
          <w:color w:val="auto"/>
          <w:sz w:val="44"/>
          <w:szCs w:val="44"/>
          <w:lang w:val="en-US" w:eastAsia="zh-CN"/>
        </w:rPr>
      </w:pPr>
    </w:p>
    <w:p w14:paraId="260A94AF">
      <w:pPr>
        <w:pStyle w:val="13"/>
        <w:rPr>
          <w:rFonts w:hint="eastAsia" w:ascii="宋体" w:hAnsi="宋体" w:cs="宋体"/>
          <w:b/>
          <w:bCs/>
          <w:color w:val="auto"/>
          <w:sz w:val="44"/>
          <w:szCs w:val="44"/>
          <w:lang w:val="en-US" w:eastAsia="zh-CN"/>
        </w:rPr>
      </w:pPr>
    </w:p>
    <w:p w14:paraId="7EB67C07">
      <w:pPr>
        <w:pStyle w:val="13"/>
        <w:rPr>
          <w:rFonts w:hint="eastAsia" w:ascii="宋体" w:hAnsi="宋体" w:cs="宋体"/>
          <w:b/>
          <w:bCs/>
          <w:color w:val="auto"/>
          <w:sz w:val="44"/>
          <w:szCs w:val="44"/>
          <w:lang w:val="en-US" w:eastAsia="zh-CN"/>
        </w:rPr>
      </w:pPr>
    </w:p>
    <w:p w14:paraId="5FE0AE3F">
      <w:pPr>
        <w:pStyle w:val="13"/>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4"/>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5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b w:val="0"/>
                <w:bCs/>
                <w:color w:val="auto"/>
                <w:sz w:val="24"/>
                <w:szCs w:val="24"/>
                <w:u w:val="none"/>
                <w:lang w:val="en-US" w:eastAsia="zh-CN"/>
              </w:rPr>
              <w:t>连续性血液净化设备</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15.3</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21E9F08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970FE5">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二、项目内容及要求</w:t>
      </w:r>
    </w:p>
    <w:p w14:paraId="592C5B89">
      <w:pPr>
        <w:pStyle w:val="23"/>
        <w:spacing w:line="360" w:lineRule="auto"/>
        <w:ind w:firstLine="402" w:firstLineChars="200"/>
        <w:jc w:val="both"/>
        <w:rPr>
          <w:rFonts w:hint="default" w:ascii="宋体" w:hAnsi="宋体" w:eastAsia="宋体" w:cs="宋体"/>
          <w:b/>
          <w:bCs/>
          <w:sz w:val="32"/>
          <w:szCs w:val="32"/>
          <w:lang w:val="en-US" w:eastAsia="zh-CN"/>
        </w:rPr>
      </w:pPr>
      <w:r>
        <w:rPr>
          <w:rFonts w:hint="eastAsia" w:ascii="宋体" w:hAnsi="宋体" w:eastAsia="宋体" w:cs="宋体"/>
          <w:b/>
          <w:bCs/>
          <w:color w:val="auto"/>
          <w:spacing w:val="-20"/>
          <w:sz w:val="24"/>
          <w:szCs w:val="24"/>
          <w:lang w:eastAsia="zh-CN"/>
        </w:rPr>
        <w:t>（</w:t>
      </w:r>
      <w:r>
        <w:rPr>
          <w:rFonts w:hint="eastAsia" w:ascii="宋体" w:hAnsi="宋体" w:eastAsia="宋体" w:cs="宋体"/>
          <w:b/>
          <w:bCs/>
          <w:color w:val="auto"/>
          <w:spacing w:val="-20"/>
          <w:sz w:val="24"/>
          <w:szCs w:val="24"/>
          <w:lang w:val="en-US" w:eastAsia="zh-CN"/>
        </w:rPr>
        <w:t>一</w:t>
      </w:r>
      <w:r>
        <w:rPr>
          <w:rFonts w:hint="eastAsia" w:ascii="宋体" w:hAnsi="宋体" w:eastAsia="宋体" w:cs="宋体"/>
          <w:b/>
          <w:bCs/>
          <w:color w:val="auto"/>
          <w:spacing w:val="-20"/>
          <w:sz w:val="24"/>
          <w:szCs w:val="24"/>
          <w:lang w:eastAsia="zh-CN"/>
        </w:rPr>
        <w:t>）</w:t>
      </w:r>
      <w:r>
        <w:rPr>
          <w:rFonts w:hint="eastAsia" w:ascii="宋体" w:hAnsi="宋体" w:eastAsia="宋体" w:cs="宋体"/>
          <w:b/>
          <w:bCs/>
          <w:sz w:val="32"/>
          <w:szCs w:val="32"/>
          <w:lang w:val="en-US" w:eastAsia="zh-CN"/>
        </w:rPr>
        <w:t>技术参数</w:t>
      </w:r>
    </w:p>
    <w:p w14:paraId="32BB3091">
      <w:pPr>
        <w:pStyle w:val="21"/>
        <w:numPr>
          <w:ilvl w:val="0"/>
          <w:numId w:val="0"/>
        </w:numPr>
        <w:tabs>
          <w:tab w:val="left" w:pos="1103"/>
          <w:tab w:val="left" w:pos="1104"/>
        </w:tabs>
        <w:spacing w:before="5" w:line="360" w:lineRule="auto"/>
        <w:ind w:right="117" w:rightChars="0" w:firstLine="402" w:firstLineChars="200"/>
        <w:jc w:val="both"/>
        <w:rPr>
          <w:rFonts w:hint="eastAsia" w:ascii="宋体" w:hAnsi="宋体" w:eastAsia="宋体" w:cs="宋体"/>
          <w:b/>
          <w:bCs/>
          <w:color w:val="auto"/>
          <w:sz w:val="24"/>
          <w:szCs w:val="24"/>
          <w:lang w:val="en-US" w:eastAsia="zh-CN"/>
        </w:rPr>
      </w:pPr>
      <w:r>
        <w:rPr>
          <w:rFonts w:hint="eastAsia" w:ascii="宋体" w:hAnsi="宋体" w:cs="宋体"/>
          <w:b/>
          <w:bCs/>
          <w:color w:val="auto"/>
          <w:spacing w:val="-20"/>
          <w:sz w:val="24"/>
          <w:szCs w:val="24"/>
          <w:lang w:val="en-US" w:eastAsia="zh-CN"/>
        </w:rPr>
        <w:t>1、</w:t>
      </w:r>
      <w:r>
        <w:rPr>
          <w:rFonts w:ascii="宋体" w:hAnsi="宋体" w:eastAsia="宋体" w:cs="宋体"/>
          <w:b/>
          <w:bCs/>
          <w:color w:val="auto"/>
          <w:spacing w:val="-20"/>
          <w:sz w:val="24"/>
          <w:szCs w:val="24"/>
        </w:rPr>
        <w:t>主要技术和性能规格要求</w:t>
      </w:r>
      <w:r>
        <w:rPr>
          <w:rFonts w:hint="eastAsia" w:ascii="宋体" w:hAnsi="宋体" w:eastAsia="宋体" w:cs="宋体"/>
          <w:b/>
          <w:bCs/>
          <w:color w:val="auto"/>
          <w:sz w:val="24"/>
          <w:szCs w:val="24"/>
          <w:lang w:val="en-US" w:eastAsia="zh-CN"/>
        </w:rPr>
        <w:t>基本规格要求</w:t>
      </w:r>
    </w:p>
    <w:p w14:paraId="4C5BE4BC">
      <w:pPr>
        <w:pStyle w:val="21"/>
        <w:numPr>
          <w:ilvl w:val="0"/>
          <w:numId w:val="0"/>
        </w:numPr>
        <w:tabs>
          <w:tab w:val="left" w:pos="1103"/>
          <w:tab w:val="left" w:pos="1104"/>
        </w:tabs>
        <w:spacing w:before="5" w:line="360" w:lineRule="auto"/>
        <w:ind w:leftChars="0" w:right="117" w:rightChars="0" w:firstLine="480" w:firstLineChars="200"/>
        <w:jc w:val="both"/>
        <w:rPr>
          <w:rFonts w:hint="default"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r>
        <w:rPr>
          <w:rFonts w:hint="eastAsia" w:ascii="宋体" w:hAnsi="宋体" w:eastAsia="宋体" w:cs="宋体"/>
          <w:b w:val="0"/>
          <w:bCs w:val="0"/>
          <w:color w:val="auto"/>
          <w:sz w:val="24"/>
          <w:szCs w:val="24"/>
          <w:lang w:val="en-US" w:eastAsia="zh-CN"/>
        </w:rPr>
        <w:t>1</w:t>
      </w:r>
      <w:r>
        <w:rPr>
          <w:rFonts w:hint="eastAsia" w:ascii="宋体" w:hAnsi="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lang w:val="en-US" w:eastAsia="zh-CN"/>
        </w:rPr>
        <w:t>显示屏</w:t>
      </w:r>
      <w:r>
        <w:rPr>
          <w:rFonts w:hint="default" w:ascii="Arial" w:hAnsi="Arial" w:eastAsia="宋体" w:cs="Arial"/>
          <w:b w:val="0"/>
          <w:bCs w:val="0"/>
          <w:strike/>
          <w:dstrike w:val="0"/>
          <w:color w:val="auto"/>
          <w:sz w:val="24"/>
          <w:szCs w:val="24"/>
          <w:lang w:val="en-US" w:eastAsia="zh-CN"/>
        </w:rPr>
        <w:t>≥</w:t>
      </w:r>
      <w:r>
        <w:rPr>
          <w:rFonts w:hint="eastAsia" w:ascii="宋体" w:hAnsi="宋体" w:eastAsia="宋体" w:cs="宋体"/>
          <w:b w:val="0"/>
          <w:bCs w:val="0"/>
          <w:color w:val="auto"/>
          <w:sz w:val="24"/>
          <w:szCs w:val="24"/>
          <w:lang w:val="en-US" w:eastAsia="zh-CN"/>
        </w:rPr>
        <w:t>10英寸，包含三种颜色的指示灯提示治疗状态。</w:t>
      </w:r>
    </w:p>
    <w:p w14:paraId="044A06F0">
      <w:pPr>
        <w:pStyle w:val="23"/>
        <w:spacing w:line="360" w:lineRule="auto"/>
        <w:ind w:firstLine="402" w:firstLineChars="200"/>
        <w:jc w:val="both"/>
        <w:rPr>
          <w:rFonts w:hint="eastAsia" w:ascii="宋体" w:hAnsi="宋体" w:eastAsia="宋体" w:cs="宋体"/>
          <w:b/>
          <w:bCs/>
          <w:color w:val="auto"/>
          <w:spacing w:val="-20"/>
          <w:kern w:val="2"/>
          <w:sz w:val="24"/>
          <w:szCs w:val="24"/>
          <w:lang w:val="en-US" w:eastAsia="zh-CN" w:bidi="ar-SA"/>
        </w:rPr>
      </w:pPr>
      <w:r>
        <w:rPr>
          <w:rFonts w:hint="eastAsia" w:ascii="宋体" w:hAnsi="宋体" w:eastAsia="宋体" w:cs="宋体"/>
          <w:b/>
          <w:bCs/>
          <w:color w:val="auto"/>
          <w:spacing w:val="-20"/>
          <w:kern w:val="2"/>
          <w:sz w:val="24"/>
          <w:szCs w:val="24"/>
          <w:lang w:val="en-US" w:eastAsia="zh-CN" w:bidi="ar-SA"/>
        </w:rPr>
        <w:t>1.2、治疗模式包括：</w:t>
      </w:r>
    </w:p>
    <w:p w14:paraId="29C68DA5">
      <w:pPr>
        <w:pStyle w:val="23"/>
        <w:spacing w:line="360" w:lineRule="auto"/>
        <w:ind w:firstLine="480"/>
        <w:jc w:val="both"/>
        <w:rPr>
          <w:rFonts w:ascii="宋体" w:hAnsi="宋体" w:eastAsia="宋体" w:cs="宋体"/>
          <w:color w:val="auto"/>
          <w:sz w:val="24"/>
          <w:szCs w:val="24"/>
        </w:rPr>
      </w:pPr>
      <w:r>
        <w:rPr>
          <w:rFonts w:hint="eastAsia" w:ascii="宋体" w:hAnsi="宋体" w:cs="宋体"/>
          <w:b w:val="0"/>
          <w:bCs w:val="0"/>
          <w:color w:val="auto"/>
          <w:sz w:val="24"/>
          <w:szCs w:val="24"/>
          <w:lang w:val="en-US" w:eastAsia="zh-CN"/>
        </w:rPr>
        <w:t>1.</w:t>
      </w:r>
      <w:r>
        <w:rPr>
          <w:rFonts w:hint="eastAsia" w:ascii="宋体" w:hAnsi="宋体" w:eastAsia="宋体" w:cs="宋体"/>
          <w:color w:val="auto"/>
          <w:sz w:val="24"/>
          <w:szCs w:val="24"/>
          <w:lang w:val="en-US" w:eastAsia="zh-CN"/>
        </w:rPr>
        <w:t>2.1</w:t>
      </w:r>
      <w:r>
        <w:rPr>
          <w:rFonts w:ascii="宋体" w:hAnsi="宋体" w:eastAsia="宋体" w:cs="宋体"/>
          <w:color w:val="auto"/>
          <w:sz w:val="24"/>
          <w:szCs w:val="24"/>
        </w:rPr>
        <w:t>缓慢连续超滤（SCUF）</w:t>
      </w:r>
    </w:p>
    <w:p w14:paraId="5756A726">
      <w:pPr>
        <w:pStyle w:val="23"/>
        <w:spacing w:line="360" w:lineRule="auto"/>
        <w:ind w:firstLine="480"/>
        <w:jc w:val="both"/>
        <w:rPr>
          <w:rFonts w:ascii="宋体" w:hAnsi="宋体" w:eastAsia="宋体" w:cs="宋体"/>
          <w:sz w:val="24"/>
          <w:szCs w:val="24"/>
        </w:rPr>
      </w:pPr>
      <w:r>
        <w:rPr>
          <w:rFonts w:hint="eastAsia" w:ascii="宋体" w:hAnsi="宋体" w:cs="宋体"/>
          <w:b w:val="0"/>
          <w:bCs w:val="0"/>
          <w:color w:val="auto"/>
          <w:sz w:val="24"/>
          <w:szCs w:val="24"/>
          <w:lang w:val="en-US" w:eastAsia="zh-CN"/>
        </w:rPr>
        <w:t>1.</w:t>
      </w:r>
      <w:r>
        <w:rPr>
          <w:rFonts w:hint="eastAsia" w:ascii="宋体" w:hAnsi="宋体" w:eastAsia="宋体" w:cs="宋体"/>
          <w:sz w:val="24"/>
          <w:szCs w:val="24"/>
          <w:lang w:val="en-US" w:eastAsia="zh-CN"/>
        </w:rPr>
        <w:t>2.2</w:t>
      </w:r>
      <w:r>
        <w:rPr>
          <w:rFonts w:ascii="宋体" w:hAnsi="宋体" w:eastAsia="宋体" w:cs="宋体"/>
          <w:sz w:val="24"/>
          <w:szCs w:val="24"/>
        </w:rPr>
        <w:t>连续静脉静脉血液滤过（CVVH）</w:t>
      </w:r>
    </w:p>
    <w:p w14:paraId="29E3B27A">
      <w:pPr>
        <w:pStyle w:val="23"/>
        <w:spacing w:line="360" w:lineRule="auto"/>
        <w:ind w:firstLine="480"/>
        <w:jc w:val="both"/>
        <w:rPr>
          <w:rFonts w:ascii="宋体" w:hAnsi="宋体" w:eastAsia="宋体" w:cs="宋体"/>
          <w:sz w:val="24"/>
          <w:szCs w:val="24"/>
        </w:rPr>
      </w:pPr>
      <w:r>
        <w:rPr>
          <w:rFonts w:hint="eastAsia" w:ascii="宋体" w:hAnsi="宋体" w:cs="宋体"/>
          <w:b w:val="0"/>
          <w:bCs w:val="0"/>
          <w:color w:val="auto"/>
          <w:sz w:val="24"/>
          <w:szCs w:val="24"/>
          <w:lang w:val="en-US" w:eastAsia="zh-CN"/>
        </w:rPr>
        <w:t>1.</w:t>
      </w:r>
      <w:r>
        <w:rPr>
          <w:rFonts w:hint="eastAsia" w:ascii="宋体" w:hAnsi="宋体" w:eastAsia="宋体" w:cs="宋体"/>
          <w:sz w:val="24"/>
          <w:szCs w:val="24"/>
          <w:lang w:val="en-US" w:eastAsia="zh-CN"/>
        </w:rPr>
        <w:t>2.3</w:t>
      </w:r>
      <w:r>
        <w:rPr>
          <w:rFonts w:ascii="宋体" w:hAnsi="宋体" w:eastAsia="宋体" w:cs="宋体"/>
          <w:sz w:val="24"/>
          <w:szCs w:val="24"/>
        </w:rPr>
        <w:t>连续静脉静脉血液透析（CVVHD）</w:t>
      </w:r>
    </w:p>
    <w:p w14:paraId="0D863496">
      <w:pPr>
        <w:pStyle w:val="23"/>
        <w:spacing w:line="360" w:lineRule="auto"/>
        <w:ind w:firstLine="480"/>
        <w:jc w:val="both"/>
        <w:rPr>
          <w:rFonts w:ascii="宋体" w:hAnsi="宋体" w:eastAsia="宋体" w:cs="宋体"/>
          <w:sz w:val="24"/>
          <w:szCs w:val="24"/>
        </w:rPr>
      </w:pPr>
      <w:r>
        <w:rPr>
          <w:rFonts w:hint="eastAsia" w:ascii="宋体" w:hAnsi="宋体" w:cs="宋体"/>
          <w:b w:val="0"/>
          <w:bCs w:val="0"/>
          <w:color w:val="auto"/>
          <w:sz w:val="24"/>
          <w:szCs w:val="24"/>
          <w:lang w:val="en-US" w:eastAsia="zh-CN"/>
        </w:rPr>
        <w:t>1.</w:t>
      </w:r>
      <w:r>
        <w:rPr>
          <w:rFonts w:hint="eastAsia" w:ascii="宋体" w:hAnsi="宋体" w:eastAsia="宋体" w:cs="宋体"/>
          <w:sz w:val="24"/>
          <w:szCs w:val="24"/>
          <w:lang w:val="en-US" w:eastAsia="zh-CN"/>
        </w:rPr>
        <w:t>2.4</w:t>
      </w:r>
      <w:r>
        <w:rPr>
          <w:rFonts w:ascii="宋体" w:hAnsi="宋体" w:eastAsia="宋体" w:cs="宋体"/>
          <w:sz w:val="24"/>
          <w:szCs w:val="24"/>
        </w:rPr>
        <w:t>连续静脉静脉血液透析滤过（CVVHDF）</w:t>
      </w:r>
    </w:p>
    <w:p w14:paraId="75D3D8E1">
      <w:pPr>
        <w:pStyle w:val="23"/>
        <w:spacing w:line="360" w:lineRule="auto"/>
        <w:ind w:firstLine="480"/>
        <w:jc w:val="both"/>
        <w:rPr>
          <w:rFonts w:ascii="宋体" w:hAnsi="宋体" w:eastAsia="宋体" w:cs="宋体"/>
          <w:sz w:val="24"/>
          <w:szCs w:val="24"/>
        </w:rPr>
      </w:pPr>
      <w:r>
        <w:rPr>
          <w:rFonts w:hint="eastAsia" w:ascii="宋体" w:hAnsi="宋体" w:eastAsia="宋体" w:cs="宋体"/>
          <w:sz w:val="24"/>
          <w:szCs w:val="24"/>
          <w:lang w:val="en-US" w:eastAsia="zh-CN"/>
        </w:rPr>
        <w:t>1.2.5</w:t>
      </w:r>
      <w:r>
        <w:rPr>
          <w:rFonts w:ascii="宋体" w:hAnsi="宋体" w:eastAsia="宋体" w:cs="宋体"/>
          <w:sz w:val="24"/>
          <w:szCs w:val="24"/>
        </w:rPr>
        <w:t>血浆置换（TPE）</w:t>
      </w:r>
    </w:p>
    <w:p w14:paraId="2C12A8A4">
      <w:pPr>
        <w:pStyle w:val="23"/>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lang w:val="en-US" w:eastAsia="zh-CN"/>
        </w:rPr>
        <w:t>1.2.6</w:t>
      </w:r>
      <w:r>
        <w:rPr>
          <w:rFonts w:ascii="宋体" w:hAnsi="宋体" w:eastAsia="宋体" w:cs="宋体"/>
          <w:sz w:val="24"/>
          <w:szCs w:val="24"/>
        </w:rPr>
        <w:t>血液灌流（HP）</w:t>
      </w:r>
    </w:p>
    <w:p w14:paraId="2C84F8C8">
      <w:pPr>
        <w:pStyle w:val="23"/>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w:t>
      </w:r>
      <w:r>
        <w:rPr>
          <w:rFonts w:hint="eastAsia" w:ascii="宋体" w:hAnsi="宋体" w:eastAsia="宋体" w:cs="宋体"/>
          <w:sz w:val="24"/>
          <w:szCs w:val="24"/>
          <w:lang w:val="en-US" w:eastAsia="zh-CN"/>
        </w:rPr>
        <w:t>1.2.7</w:t>
      </w:r>
      <w:r>
        <w:rPr>
          <w:rFonts w:ascii="宋体" w:hAnsi="宋体" w:eastAsia="宋体" w:cs="宋体"/>
          <w:sz w:val="24"/>
          <w:szCs w:val="24"/>
        </w:rPr>
        <w:t>具有</w:t>
      </w:r>
      <w:r>
        <w:rPr>
          <w:rFonts w:hint="eastAsia" w:ascii="宋体" w:hAnsi="宋体" w:eastAsia="宋体" w:cs="宋体"/>
          <w:sz w:val="24"/>
          <w:szCs w:val="24"/>
        </w:rPr>
        <w:t>儿童</w:t>
      </w:r>
      <w:r>
        <w:rPr>
          <w:rFonts w:ascii="宋体" w:hAnsi="宋体" w:eastAsia="宋体" w:cs="宋体"/>
          <w:sz w:val="24"/>
          <w:szCs w:val="24"/>
        </w:rPr>
        <w:t>治疗模式</w:t>
      </w:r>
    </w:p>
    <w:p w14:paraId="055EEDC9">
      <w:pPr>
        <w:pStyle w:val="23"/>
        <w:numPr>
          <w:ilvl w:val="0"/>
          <w:numId w:val="0"/>
        </w:numPr>
        <w:spacing w:line="360" w:lineRule="auto"/>
        <w:ind w:firstLine="480" w:firstLineChars="200"/>
        <w:jc w:val="both"/>
        <w:rPr>
          <w:rFonts w:ascii="宋体" w:hAnsi="宋体" w:eastAsia="宋体" w:cs="宋体"/>
          <w:b/>
          <w:bCs/>
          <w:spacing w:val="-20"/>
          <w:sz w:val="24"/>
          <w:szCs w:val="24"/>
        </w:rPr>
      </w:pPr>
      <w:r>
        <w:rPr>
          <w:rFonts w:hint="eastAsia" w:ascii="宋体" w:hAnsi="宋体" w:eastAsia="宋体" w:cs="宋体"/>
          <w:sz w:val="24"/>
          <w:szCs w:val="24"/>
          <w:lang w:val="en-US" w:eastAsia="zh-CN"/>
        </w:rPr>
        <w:t>1.2.8</w:t>
      </w:r>
      <w:r>
        <w:rPr>
          <w:rFonts w:ascii="宋体" w:hAnsi="宋体" w:eastAsia="宋体" w:cs="宋体"/>
          <w:sz w:val="24"/>
          <w:szCs w:val="24"/>
        </w:rPr>
        <w:t>具备再循环模式，模式间可自由切换，所有治疗模式</w:t>
      </w:r>
      <w:r>
        <w:rPr>
          <w:rFonts w:hint="eastAsia" w:ascii="宋体" w:hAnsi="宋体" w:eastAsia="宋体" w:cs="宋体"/>
          <w:sz w:val="24"/>
          <w:szCs w:val="24"/>
        </w:rPr>
        <w:t>用</w:t>
      </w:r>
      <w:r>
        <w:rPr>
          <w:rFonts w:ascii="宋体" w:hAnsi="宋体" w:eastAsia="宋体" w:cs="宋体"/>
          <w:sz w:val="24"/>
          <w:szCs w:val="24"/>
        </w:rPr>
        <w:t>一套管路</w:t>
      </w:r>
      <w:r>
        <w:rPr>
          <w:rFonts w:hint="eastAsia" w:ascii="宋体" w:hAnsi="宋体" w:eastAsia="宋体" w:cs="宋体"/>
          <w:sz w:val="24"/>
          <w:szCs w:val="24"/>
        </w:rPr>
        <w:t>即</w:t>
      </w:r>
      <w:r>
        <w:rPr>
          <w:rFonts w:ascii="宋体" w:hAnsi="宋体" w:eastAsia="宋体" w:cs="宋体"/>
          <w:sz w:val="24"/>
          <w:szCs w:val="24"/>
        </w:rPr>
        <w:t>可完成</w:t>
      </w:r>
      <w:r>
        <w:rPr>
          <w:rFonts w:ascii="宋体" w:hAnsi="宋体" w:eastAsia="宋体" w:cs="宋体"/>
          <w:sz w:val="24"/>
          <w:szCs w:val="24"/>
          <w:lang w:val="zh-TW" w:eastAsia="zh-TW"/>
        </w:rPr>
        <w:t>。</w:t>
      </w:r>
    </w:p>
    <w:p w14:paraId="398CC249">
      <w:pPr>
        <w:pStyle w:val="23"/>
        <w:spacing w:line="360" w:lineRule="auto"/>
        <w:ind w:firstLine="402" w:firstLineChars="200"/>
        <w:jc w:val="both"/>
        <w:rPr>
          <w:rFonts w:ascii="宋体" w:hAnsi="宋体" w:eastAsia="宋体" w:cs="宋体"/>
          <w:sz w:val="24"/>
          <w:szCs w:val="24"/>
        </w:rPr>
      </w:pPr>
      <w:r>
        <w:rPr>
          <w:rFonts w:hint="eastAsia" w:ascii="宋体" w:hAnsi="宋体" w:eastAsia="宋体" w:cs="宋体"/>
          <w:b/>
          <w:bCs/>
          <w:color w:val="auto"/>
          <w:spacing w:val="-20"/>
          <w:kern w:val="2"/>
          <w:sz w:val="24"/>
          <w:szCs w:val="24"/>
          <w:lang w:val="en-US" w:eastAsia="zh-CN" w:bidi="ar-SA"/>
        </w:rPr>
        <w:t xml:space="preserve">1.3. </w:t>
      </w:r>
      <w:r>
        <w:rPr>
          <w:rFonts w:hint="eastAsia" w:ascii="宋体" w:hAnsi="宋体" w:eastAsia="宋体" w:cs="宋体"/>
          <w:b/>
          <w:bCs/>
          <w:sz w:val="24"/>
          <w:szCs w:val="24"/>
          <w:lang w:val="en-US" w:eastAsia="zh-CN"/>
        </w:rPr>
        <w:t>泵的</w:t>
      </w:r>
      <w:r>
        <w:rPr>
          <w:rFonts w:hint="eastAsia" w:ascii="宋体" w:hAnsi="宋体" w:eastAsia="宋体" w:cs="宋体"/>
          <w:b/>
          <w:bCs/>
          <w:sz w:val="24"/>
          <w:szCs w:val="24"/>
          <w:lang w:val="zh-TW" w:eastAsia="zh-TW"/>
        </w:rPr>
        <w:t>数量</w:t>
      </w:r>
      <w:r>
        <w:rPr>
          <w:rFonts w:hint="eastAsia" w:ascii="宋体" w:hAnsi="宋体" w:eastAsia="宋体" w:cs="宋体"/>
          <w:b/>
          <w:bCs/>
          <w:sz w:val="24"/>
          <w:szCs w:val="24"/>
          <w:lang w:val="zh-TW" w:eastAsia="zh-CN"/>
        </w:rPr>
        <w:t>：</w:t>
      </w:r>
      <w:r>
        <w:rPr>
          <w:rFonts w:hint="eastAsia" w:ascii="宋体" w:hAnsi="宋体" w:eastAsia="宋体" w:cs="宋体"/>
          <w:b/>
          <w:bCs/>
          <w:sz w:val="24"/>
          <w:szCs w:val="24"/>
          <w:lang w:val="en-US" w:eastAsia="zh-CN"/>
        </w:rPr>
        <w:t>≥5</w:t>
      </w:r>
      <w:r>
        <w:rPr>
          <w:rFonts w:hint="eastAsia" w:ascii="宋体" w:hAnsi="宋体" w:eastAsia="宋体" w:cs="宋体"/>
          <w:b/>
          <w:bCs/>
          <w:sz w:val="24"/>
          <w:szCs w:val="24"/>
          <w:lang w:val="zh-TW" w:eastAsia="zh-TW"/>
        </w:rPr>
        <w:t>个</w:t>
      </w:r>
      <w:r>
        <w:rPr>
          <w:rFonts w:hint="eastAsia" w:ascii="宋体" w:hAnsi="宋体" w:eastAsia="宋体" w:cs="宋体"/>
          <w:b/>
          <w:bCs/>
          <w:sz w:val="24"/>
          <w:szCs w:val="24"/>
          <w:lang w:val="en-US" w:eastAsia="zh-CN"/>
        </w:rPr>
        <w:t>泵</w:t>
      </w:r>
      <w:r>
        <w:rPr>
          <w:rFonts w:hint="eastAsia" w:ascii="宋体" w:hAnsi="宋体" w:eastAsia="宋体" w:cs="宋体"/>
          <w:b/>
          <w:bCs/>
          <w:sz w:val="24"/>
          <w:szCs w:val="24"/>
          <w:lang w:val="zh-TW" w:eastAsia="zh-CN"/>
        </w:rPr>
        <w:t>（</w:t>
      </w:r>
      <w:r>
        <w:rPr>
          <w:rFonts w:hint="eastAsia" w:ascii="宋体" w:hAnsi="宋体" w:eastAsia="宋体" w:cs="宋体"/>
          <w:b/>
          <w:bCs/>
          <w:sz w:val="24"/>
          <w:szCs w:val="24"/>
          <w:lang w:val="en-US" w:eastAsia="zh-CN"/>
        </w:rPr>
        <w:t>含肝素泵</w:t>
      </w:r>
      <w:r>
        <w:rPr>
          <w:rFonts w:hint="eastAsia" w:ascii="宋体" w:hAnsi="宋体" w:eastAsia="宋体" w:cs="宋体"/>
          <w:b/>
          <w:bCs/>
          <w:sz w:val="24"/>
          <w:szCs w:val="24"/>
          <w:lang w:val="zh-TW" w:eastAsia="zh-CN"/>
        </w:rPr>
        <w:t>）</w:t>
      </w:r>
    </w:p>
    <w:p w14:paraId="26E669FF">
      <w:pPr>
        <w:pStyle w:val="23"/>
        <w:spacing w:line="360" w:lineRule="auto"/>
        <w:ind w:left="900" w:leftChars="200" w:hanging="480" w:hangingChars="200"/>
        <w:jc w:val="both"/>
        <w:rPr>
          <w:rFonts w:hint="eastAsia" w:ascii="宋体" w:hAnsi="宋体" w:eastAsia="宋体" w:cs="宋体"/>
          <w:strike/>
          <w:dstrike w:val="0"/>
          <w:sz w:val="24"/>
          <w:szCs w:val="24"/>
          <w:lang w:val="en-US" w:eastAsia="zh-CN"/>
        </w:rPr>
      </w:pPr>
      <w:r>
        <w:rPr>
          <w:rFonts w:hint="eastAsia" w:ascii="宋体" w:hAnsi="宋体" w:eastAsia="宋体" w:cs="宋体"/>
          <w:sz w:val="24"/>
          <w:szCs w:val="24"/>
          <w:lang w:val="en-US" w:eastAsia="zh-CN"/>
        </w:rPr>
        <w:t>1.3.1</w:t>
      </w:r>
      <w:r>
        <w:rPr>
          <w:rFonts w:ascii="宋体" w:hAnsi="宋体" w:eastAsia="宋体" w:cs="宋体"/>
          <w:sz w:val="24"/>
          <w:szCs w:val="24"/>
        </w:rPr>
        <w:t>整机具有</w:t>
      </w:r>
      <w:r>
        <w:rPr>
          <w:rFonts w:hint="eastAsia" w:ascii="宋体" w:hAnsi="宋体" w:eastAsia="宋体" w:cs="宋体"/>
          <w:sz w:val="24"/>
          <w:szCs w:val="24"/>
          <w:lang w:val="en-US" w:eastAsia="zh-CN"/>
        </w:rPr>
        <w:t>至少4</w:t>
      </w:r>
      <w:r>
        <w:rPr>
          <w:rFonts w:ascii="宋体" w:hAnsi="宋体" w:eastAsia="宋体" w:cs="宋体"/>
          <w:sz w:val="24"/>
          <w:szCs w:val="24"/>
        </w:rPr>
        <w:t>个高精度驱动泵</w:t>
      </w:r>
      <w:r>
        <w:rPr>
          <w:rFonts w:hint="eastAsia" w:ascii="宋体" w:hAnsi="宋体" w:eastAsia="宋体" w:cs="宋体"/>
          <w:sz w:val="24"/>
          <w:szCs w:val="24"/>
        </w:rPr>
        <w:t>（血泵，置换液泵，透析液泵，废液泵，</w:t>
      </w:r>
      <w:r>
        <w:rPr>
          <w:rFonts w:hint="eastAsia" w:ascii="宋体" w:hAnsi="宋体" w:eastAsia="宋体" w:cs="宋体"/>
          <w:sz w:val="24"/>
          <w:szCs w:val="24"/>
          <w:lang w:val="en-US" w:eastAsia="zh-CN"/>
        </w:rPr>
        <w:t>带有</w:t>
      </w:r>
      <w:r>
        <w:rPr>
          <w:rFonts w:ascii="宋体" w:hAnsi="宋体" w:eastAsia="宋体" w:cs="宋体"/>
          <w:sz w:val="24"/>
          <w:szCs w:val="24"/>
        </w:rPr>
        <w:t>1个肝素泵</w:t>
      </w:r>
    </w:p>
    <w:p w14:paraId="44ECD76F">
      <w:pPr>
        <w:pStyle w:val="23"/>
        <w:numPr>
          <w:ilvl w:val="0"/>
          <w:numId w:val="0"/>
        </w:numPr>
        <w:spacing w:line="360" w:lineRule="auto"/>
        <w:ind w:firstLine="402" w:firstLineChars="200"/>
        <w:jc w:val="both"/>
        <w:rPr>
          <w:rFonts w:hint="eastAsia" w:ascii="宋体" w:hAnsi="宋体" w:eastAsia="宋体" w:cs="宋体"/>
          <w:b/>
          <w:bCs/>
          <w:sz w:val="24"/>
          <w:szCs w:val="24"/>
          <w:lang w:val="en-US" w:eastAsia="zh-CN"/>
        </w:rPr>
      </w:pPr>
      <w:bookmarkStart w:id="1" w:name="OLE_LINK1"/>
      <w:r>
        <w:rPr>
          <w:rFonts w:hint="eastAsia" w:ascii="宋体" w:hAnsi="宋体" w:eastAsia="宋体" w:cs="宋体"/>
          <w:b/>
          <w:bCs/>
          <w:color w:val="auto"/>
          <w:spacing w:val="-20"/>
          <w:kern w:val="2"/>
          <w:sz w:val="24"/>
          <w:szCs w:val="24"/>
          <w:lang w:val="en-US" w:eastAsia="zh-CN" w:bidi="ar-SA"/>
        </w:rPr>
        <w:t>1.4</w:t>
      </w:r>
      <w:r>
        <w:rPr>
          <w:rFonts w:hint="eastAsia" w:ascii="宋体" w:hAnsi="宋体" w:eastAsia="宋体" w:cs="宋体"/>
          <w:b/>
          <w:bCs/>
          <w:color w:val="auto"/>
          <w:spacing w:val="-20"/>
          <w:kern w:val="2"/>
          <w:sz w:val="24"/>
          <w:szCs w:val="24"/>
          <w:lang w:val="zh-CN" w:eastAsia="zh-CN" w:bidi="ar-SA"/>
        </w:rPr>
        <w:t>抗凝</w:t>
      </w:r>
      <w:bookmarkEnd w:id="1"/>
      <w:r>
        <w:rPr>
          <w:rFonts w:hint="eastAsia" w:ascii="宋体" w:hAnsi="宋体" w:eastAsia="宋体" w:cs="宋体"/>
          <w:b/>
          <w:bCs/>
          <w:color w:val="auto"/>
          <w:spacing w:val="-20"/>
          <w:kern w:val="2"/>
          <w:sz w:val="24"/>
          <w:szCs w:val="24"/>
          <w:lang w:val="en-US" w:eastAsia="zh-CN" w:bidi="ar-SA"/>
        </w:rPr>
        <w:t>方</w:t>
      </w:r>
      <w:r>
        <w:rPr>
          <w:rFonts w:hint="eastAsia" w:ascii="宋体" w:hAnsi="宋体" w:eastAsia="宋体" w:cs="宋体"/>
          <w:b/>
          <w:bCs/>
          <w:sz w:val="24"/>
          <w:szCs w:val="24"/>
          <w:lang w:val="en-US" w:eastAsia="zh-CN"/>
        </w:rPr>
        <w:t>式</w:t>
      </w:r>
    </w:p>
    <w:p w14:paraId="63B9C7D1">
      <w:pPr>
        <w:pStyle w:val="23"/>
        <w:numPr>
          <w:ilvl w:val="0"/>
          <w:numId w:val="0"/>
        </w:numPr>
        <w:spacing w:line="360" w:lineRule="auto"/>
        <w:ind w:firstLine="480" w:firstLineChars="20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1.4.1</w:t>
      </w:r>
      <w:r>
        <w:rPr>
          <w:rFonts w:hint="eastAsia" w:ascii="宋体" w:hAnsi="宋体" w:eastAsia="宋体" w:cs="宋体"/>
          <w:strike w:val="0"/>
          <w:dstrike w:val="0"/>
          <w:sz w:val="24"/>
          <w:szCs w:val="24"/>
          <w:lang w:val="zh-CN" w:eastAsia="zh-CN"/>
        </w:rPr>
        <w:t>支持枸橼酸</w:t>
      </w:r>
      <w:r>
        <w:rPr>
          <w:rFonts w:hint="eastAsia" w:ascii="宋体" w:hAnsi="宋体" w:eastAsia="宋体" w:cs="宋体"/>
          <w:strike w:val="0"/>
          <w:sz w:val="24"/>
          <w:szCs w:val="24"/>
          <w:lang w:val="zh-CN" w:eastAsia="zh-CN"/>
        </w:rPr>
        <w:t>抗凝</w:t>
      </w:r>
    </w:p>
    <w:p w14:paraId="5F83179D">
      <w:pPr>
        <w:pStyle w:val="23"/>
        <w:spacing w:line="360" w:lineRule="auto"/>
        <w:ind w:firstLine="480"/>
        <w:jc w:val="both"/>
        <w:rPr>
          <w:rFonts w:hint="eastAsia" w:ascii="宋体" w:hAnsi="宋体" w:eastAsia="宋体" w:cs="宋体"/>
          <w:sz w:val="24"/>
          <w:szCs w:val="24"/>
          <w:lang w:val="zh-CN" w:eastAsia="zh-CN"/>
        </w:rPr>
      </w:pPr>
      <w:r>
        <w:rPr>
          <w:rFonts w:hint="eastAsia" w:ascii="宋体" w:hAnsi="宋体" w:eastAsia="宋体" w:cs="宋体"/>
          <w:sz w:val="24"/>
          <w:szCs w:val="24"/>
          <w:lang w:val="en-US" w:eastAsia="zh-CN"/>
        </w:rPr>
        <w:t>1.4.2</w:t>
      </w:r>
      <w:r>
        <w:rPr>
          <w:rFonts w:hint="eastAsia" w:ascii="宋体" w:hAnsi="宋体" w:eastAsia="宋体" w:cs="宋体"/>
          <w:sz w:val="24"/>
          <w:szCs w:val="24"/>
          <w:lang w:val="zh-CN" w:eastAsia="zh-CN"/>
        </w:rPr>
        <w:t>肝素抗凝</w:t>
      </w:r>
    </w:p>
    <w:p w14:paraId="7A269144">
      <w:pPr>
        <w:pStyle w:val="23"/>
        <w:spacing w:line="360" w:lineRule="auto"/>
        <w:ind w:firstLine="480"/>
        <w:jc w:val="both"/>
        <w:rPr>
          <w:rFonts w:hint="default" w:ascii="宋体" w:hAnsi="宋体" w:eastAsia="宋体" w:cs="宋体"/>
          <w:b/>
          <w:bCs/>
          <w:sz w:val="24"/>
          <w:szCs w:val="24"/>
          <w:lang w:eastAsia="zh-CN"/>
        </w:rPr>
      </w:pPr>
      <w:r>
        <w:rPr>
          <w:rFonts w:hint="eastAsia" w:ascii="宋体" w:hAnsi="宋体" w:eastAsia="宋体" w:cs="宋体"/>
          <w:b/>
          <w:bCs/>
          <w:color w:val="auto"/>
          <w:spacing w:val="-20"/>
          <w:kern w:val="2"/>
          <w:sz w:val="24"/>
          <w:szCs w:val="24"/>
          <w:lang w:val="en-US" w:eastAsia="zh-CN" w:bidi="ar-SA"/>
        </w:rPr>
        <w:t>1.5.</w:t>
      </w:r>
      <w:r>
        <w:rPr>
          <w:rFonts w:hint="eastAsia" w:ascii="宋体" w:hAnsi="宋体" w:eastAsia="宋体" w:cs="宋体"/>
          <w:b/>
          <w:bCs/>
          <w:color w:val="auto"/>
          <w:spacing w:val="-20"/>
          <w:kern w:val="2"/>
          <w:sz w:val="24"/>
          <w:szCs w:val="24"/>
          <w:lang w:val="zh-CN" w:eastAsia="zh-CN" w:bidi="ar-SA"/>
        </w:rPr>
        <w:t>肾剂量参数</w:t>
      </w:r>
      <w:r>
        <w:rPr>
          <w:rFonts w:hint="eastAsia" w:ascii="宋体" w:hAnsi="宋体" w:eastAsia="宋体" w:cs="宋体"/>
          <w:b/>
          <w:bCs/>
          <w:sz w:val="24"/>
          <w:szCs w:val="24"/>
          <w:lang w:val="zh-CN" w:eastAsia="zh-CN"/>
        </w:rPr>
        <w:t>：</w:t>
      </w:r>
    </w:p>
    <w:p w14:paraId="15D99770">
      <w:pPr>
        <w:pStyle w:val="23"/>
        <w:spacing w:line="360" w:lineRule="auto"/>
        <w:ind w:left="1143" w:leftChars="200" w:hanging="723" w:hangingChars="300"/>
        <w:jc w:val="both"/>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w:t>
      </w:r>
      <w:r>
        <w:rPr>
          <w:rFonts w:hint="eastAsia" w:ascii="宋体" w:hAnsi="宋体" w:eastAsia="宋体" w:cs="宋体"/>
          <w:sz w:val="24"/>
          <w:szCs w:val="24"/>
          <w:lang w:val="en-US" w:eastAsia="zh-CN"/>
        </w:rPr>
        <w:t>1.5.1</w:t>
      </w:r>
      <w:r>
        <w:rPr>
          <w:rFonts w:hint="eastAsia" w:ascii="宋体" w:hAnsi="宋体" w:eastAsia="宋体" w:cs="宋体"/>
          <w:sz w:val="24"/>
          <w:szCs w:val="24"/>
          <w:lang w:val="zh-CN" w:eastAsia="zh-CN"/>
        </w:rPr>
        <w:t>内置肾剂量计算器，可设置病人体重，机器自动计算初始处方剂量及显示实时的平均交付剂量。</w:t>
      </w:r>
    </w:p>
    <w:p w14:paraId="6089FDBD">
      <w:pPr>
        <w:pStyle w:val="23"/>
        <w:spacing w:line="360" w:lineRule="auto"/>
        <w:ind w:firstLine="480"/>
        <w:jc w:val="both"/>
        <w:rPr>
          <w:rFonts w:hint="eastAsia" w:ascii="宋体" w:hAnsi="宋体" w:eastAsia="宋体" w:cs="宋体"/>
          <w:sz w:val="24"/>
          <w:szCs w:val="24"/>
          <w:lang w:val="zh-CN" w:eastAsia="zh-CN"/>
        </w:rPr>
      </w:pPr>
      <w:r>
        <w:rPr>
          <w:rFonts w:hint="eastAsia" w:ascii="宋体" w:hAnsi="宋体" w:eastAsia="宋体" w:cs="宋体"/>
          <w:b/>
          <w:bCs/>
          <w:color w:val="auto"/>
          <w:spacing w:val="-20"/>
          <w:kern w:val="2"/>
          <w:sz w:val="24"/>
          <w:szCs w:val="24"/>
          <w:lang w:val="en-US" w:eastAsia="zh-CN" w:bidi="ar-SA"/>
        </w:rPr>
        <w:t>1.6.</w:t>
      </w:r>
      <w:r>
        <w:rPr>
          <w:rFonts w:hint="eastAsia" w:ascii="宋体" w:hAnsi="宋体" w:eastAsia="宋体" w:cs="宋体"/>
          <w:b/>
          <w:bCs/>
          <w:color w:val="auto"/>
          <w:spacing w:val="-20"/>
          <w:kern w:val="2"/>
          <w:sz w:val="24"/>
          <w:szCs w:val="24"/>
          <w:lang w:val="zh-CN" w:eastAsia="zh-CN" w:bidi="ar-SA"/>
        </w:rPr>
        <w:t>具有</w:t>
      </w:r>
      <w:r>
        <w:rPr>
          <w:rFonts w:hint="eastAsia" w:ascii="宋体" w:hAnsi="宋体" w:eastAsia="宋体" w:cs="宋体"/>
          <w:b/>
          <w:bCs/>
          <w:color w:val="auto"/>
          <w:spacing w:val="-20"/>
          <w:kern w:val="2"/>
          <w:sz w:val="24"/>
          <w:szCs w:val="24"/>
          <w:lang w:val="en-US" w:eastAsia="zh-CN" w:bidi="ar-SA"/>
        </w:rPr>
        <w:t>TFL</w:t>
      </w:r>
      <w:r>
        <w:rPr>
          <w:rFonts w:hint="eastAsia" w:ascii="宋体" w:hAnsi="宋体" w:eastAsia="宋体" w:cs="宋体"/>
          <w:b/>
          <w:bCs/>
          <w:color w:val="auto"/>
          <w:spacing w:val="-20"/>
          <w:kern w:val="2"/>
          <w:sz w:val="24"/>
          <w:szCs w:val="24"/>
          <w:lang w:val="zh-CN" w:eastAsia="zh-CN" w:bidi="ar-SA"/>
        </w:rPr>
        <w:t>管理系统，可自动纠正液体平衡进出偏差</w:t>
      </w:r>
    </w:p>
    <w:p w14:paraId="007889EC">
      <w:pPr>
        <w:pStyle w:val="21"/>
        <w:tabs>
          <w:tab w:val="left" w:pos="1176"/>
        </w:tabs>
        <w:spacing w:line="360" w:lineRule="auto"/>
        <w:ind w:left="0"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pacing w:val="-3"/>
          <w:sz w:val="24"/>
          <w:szCs w:val="24"/>
          <w:lang w:val="en-US" w:eastAsia="zh-CN"/>
        </w:rPr>
        <w:t>6.1</w:t>
      </w:r>
      <w:r>
        <w:rPr>
          <w:rFonts w:ascii="宋体" w:hAnsi="宋体" w:eastAsia="宋体" w:cs="宋体"/>
          <w:spacing w:val="-3"/>
          <w:sz w:val="24"/>
          <w:szCs w:val="24"/>
          <w:lang w:val="zh-CN"/>
        </w:rPr>
        <w:t>保障一次治疗液体总误差在</w:t>
      </w:r>
      <w:r>
        <w:rPr>
          <w:rFonts w:hint="eastAsia" w:ascii="宋体" w:hAnsi="宋体" w:eastAsia="宋体" w:cs="宋体"/>
          <w:spacing w:val="-3"/>
          <w:sz w:val="24"/>
          <w:szCs w:val="24"/>
          <w:lang w:val="zh-CN"/>
        </w:rPr>
        <w:t>成人</w:t>
      </w:r>
      <w:r>
        <w:rPr>
          <w:rFonts w:ascii="宋体" w:hAnsi="宋体" w:eastAsia="宋体" w:cs="宋体"/>
          <w:spacing w:val="-3"/>
          <w:sz w:val="24"/>
          <w:szCs w:val="24"/>
        </w:rPr>
        <w:t>50g/</w:t>
      </w:r>
      <w:r>
        <w:rPr>
          <w:rFonts w:hint="eastAsia" w:ascii="宋体" w:hAnsi="宋体" w:eastAsia="宋体" w:cs="宋体"/>
          <w:spacing w:val="-3"/>
          <w:sz w:val="24"/>
          <w:szCs w:val="24"/>
        </w:rPr>
        <w:t>低容量2</w:t>
      </w:r>
      <w:r>
        <w:rPr>
          <w:rFonts w:ascii="宋体" w:hAnsi="宋体" w:eastAsia="宋体" w:cs="宋体"/>
          <w:spacing w:val="-3"/>
          <w:sz w:val="24"/>
          <w:szCs w:val="24"/>
        </w:rPr>
        <w:t>0</w:t>
      </w:r>
      <w:r>
        <w:rPr>
          <w:rFonts w:hint="eastAsia" w:ascii="宋体" w:hAnsi="宋体" w:eastAsia="宋体" w:cs="宋体"/>
          <w:spacing w:val="-3"/>
          <w:sz w:val="24"/>
          <w:szCs w:val="24"/>
        </w:rPr>
        <w:t>g以内</w:t>
      </w:r>
      <w:r>
        <w:rPr>
          <w:rFonts w:hint="eastAsia" w:ascii="宋体" w:hAnsi="宋体" w:eastAsia="宋体" w:cs="宋体"/>
          <w:spacing w:val="-3"/>
          <w:sz w:val="24"/>
          <w:szCs w:val="24"/>
          <w:lang w:eastAsia="zh-CN"/>
        </w:rPr>
        <w:t>。</w:t>
      </w:r>
    </w:p>
    <w:p w14:paraId="7441625D">
      <w:pPr>
        <w:pStyle w:val="23"/>
        <w:spacing w:line="360" w:lineRule="auto"/>
        <w:ind w:firstLine="480"/>
        <w:jc w:val="both"/>
        <w:rPr>
          <w:rFonts w:hint="default" w:ascii="宋体" w:hAnsi="宋体" w:eastAsia="宋体" w:cs="宋体"/>
          <w:b/>
          <w:bCs/>
          <w:color w:val="auto"/>
          <w:spacing w:val="-20"/>
          <w:kern w:val="2"/>
          <w:sz w:val="24"/>
          <w:szCs w:val="24"/>
          <w:lang w:val="en-US" w:eastAsia="zh-CN" w:bidi="ar-SA"/>
        </w:rPr>
      </w:pPr>
      <w:r>
        <w:rPr>
          <w:rFonts w:hint="eastAsia" w:ascii="宋体" w:hAnsi="宋体" w:eastAsia="宋体" w:cs="宋体"/>
          <w:b/>
          <w:bCs/>
          <w:color w:val="auto"/>
          <w:spacing w:val="-20"/>
          <w:kern w:val="2"/>
          <w:sz w:val="24"/>
          <w:szCs w:val="24"/>
          <w:lang w:val="en-US" w:eastAsia="zh-CN" w:bidi="ar-SA"/>
        </w:rPr>
        <w:t>▲1.7. 非侵入式</w:t>
      </w:r>
      <w:r>
        <w:rPr>
          <w:rFonts w:hint="eastAsia" w:ascii="宋体" w:hAnsi="宋体" w:eastAsia="宋体" w:cs="宋体"/>
          <w:b/>
          <w:bCs/>
          <w:color w:val="auto"/>
          <w:spacing w:val="-20"/>
          <w:kern w:val="2"/>
          <w:sz w:val="24"/>
          <w:szCs w:val="24"/>
          <w:lang w:val="zh-TW" w:eastAsia="zh-TW" w:bidi="ar-SA"/>
        </w:rPr>
        <w:t>压力传感器</w:t>
      </w:r>
      <w:r>
        <w:rPr>
          <w:rFonts w:hint="eastAsia" w:ascii="宋体" w:hAnsi="宋体" w:eastAsia="宋体" w:cs="宋体"/>
          <w:b/>
          <w:bCs/>
          <w:color w:val="auto"/>
          <w:spacing w:val="-20"/>
          <w:kern w:val="2"/>
          <w:sz w:val="24"/>
          <w:szCs w:val="24"/>
          <w:lang w:val="en-US" w:eastAsia="zh-CN" w:bidi="ar-SA"/>
        </w:rPr>
        <w:t>数量</w:t>
      </w:r>
      <w:r>
        <w:rPr>
          <w:rFonts w:hint="eastAsia" w:ascii="宋体" w:hAnsi="宋体" w:eastAsia="宋体" w:cs="宋体"/>
          <w:b/>
          <w:bCs/>
          <w:color w:val="auto"/>
          <w:spacing w:val="-20"/>
          <w:kern w:val="2"/>
          <w:sz w:val="24"/>
          <w:szCs w:val="24"/>
          <w:lang w:val="zh-TW" w:eastAsia="zh-TW" w:bidi="ar-SA"/>
        </w:rPr>
        <w:t>：</w:t>
      </w:r>
      <w:r>
        <w:rPr>
          <w:rFonts w:hint="eastAsia" w:ascii="宋体" w:hAnsi="宋体" w:eastAsia="宋体" w:cs="宋体"/>
          <w:b/>
          <w:bCs/>
          <w:color w:val="auto"/>
          <w:spacing w:val="-20"/>
          <w:kern w:val="2"/>
          <w:sz w:val="24"/>
          <w:szCs w:val="24"/>
          <w:lang w:val="en-US" w:eastAsia="zh-CN" w:bidi="ar-SA"/>
        </w:rPr>
        <w:t>4个</w:t>
      </w:r>
      <w:r>
        <w:rPr>
          <w:rFonts w:hint="default" w:ascii="宋体" w:hAnsi="宋体" w:eastAsia="宋体" w:cs="宋体"/>
          <w:b/>
          <w:bCs/>
          <w:color w:val="auto"/>
          <w:spacing w:val="-20"/>
          <w:kern w:val="2"/>
          <w:sz w:val="24"/>
          <w:szCs w:val="24"/>
          <w:lang w:val="en-US" w:eastAsia="zh-CN" w:bidi="ar-SA"/>
        </w:rPr>
        <w:t>（提</w:t>
      </w:r>
      <w:r>
        <w:rPr>
          <w:rFonts w:hint="default" w:ascii="宋体" w:hAnsi="宋体" w:eastAsia="宋体" w:cs="宋体"/>
          <w:b/>
          <w:bCs/>
          <w:color w:val="auto"/>
          <w:spacing w:val="-20"/>
          <w:kern w:val="2"/>
          <w:sz w:val="24"/>
          <w:szCs w:val="24"/>
          <w:lang w:val="zh-CN" w:eastAsia="zh-CN" w:bidi="ar-SA"/>
        </w:rPr>
        <w:t>供</w:t>
      </w:r>
      <w:r>
        <w:rPr>
          <w:rFonts w:hint="eastAsia" w:ascii="宋体" w:hAnsi="宋体" w:eastAsia="宋体" w:cs="宋体"/>
          <w:b/>
          <w:bCs/>
          <w:color w:val="auto"/>
          <w:spacing w:val="-20"/>
          <w:kern w:val="2"/>
          <w:sz w:val="24"/>
          <w:szCs w:val="24"/>
          <w:lang w:val="zh-CN" w:eastAsia="zh-CN" w:bidi="ar-SA"/>
        </w:rPr>
        <w:t>技术证明文件</w:t>
      </w:r>
      <w:r>
        <w:rPr>
          <w:rFonts w:hint="default" w:ascii="宋体" w:hAnsi="宋体" w:eastAsia="宋体" w:cs="宋体"/>
          <w:b/>
          <w:bCs/>
          <w:color w:val="auto"/>
          <w:spacing w:val="-20"/>
          <w:kern w:val="2"/>
          <w:sz w:val="24"/>
          <w:szCs w:val="24"/>
          <w:lang w:val="en-US" w:eastAsia="zh-CN" w:bidi="ar-SA"/>
        </w:rPr>
        <w:t>）</w:t>
      </w:r>
    </w:p>
    <w:p w14:paraId="5E9C08CC">
      <w:pPr>
        <w:pStyle w:val="23"/>
        <w:spacing w:line="360" w:lineRule="auto"/>
        <w:ind w:firstLine="480"/>
        <w:jc w:val="both"/>
        <w:rPr>
          <w:rFonts w:hint="eastAsia" w:ascii="宋体" w:hAnsi="宋体" w:eastAsia="宋体" w:cs="宋体"/>
          <w:sz w:val="24"/>
          <w:szCs w:val="24"/>
          <w:lang w:val="zh-TW" w:eastAsia="zh-CN"/>
        </w:rPr>
      </w:pPr>
      <w:r>
        <w:rPr>
          <w:rFonts w:hint="eastAsia" w:ascii="宋体" w:hAnsi="宋体" w:eastAsia="宋体" w:cs="宋体"/>
          <w:sz w:val="24"/>
          <w:szCs w:val="24"/>
          <w:lang w:val="en-US" w:eastAsia="zh-CN"/>
        </w:rPr>
        <w:t>1.7.1至少</w:t>
      </w:r>
      <w:r>
        <w:rPr>
          <w:rFonts w:hint="eastAsia" w:ascii="宋体" w:hAnsi="宋体" w:eastAsia="宋体" w:cs="宋体"/>
          <w:sz w:val="24"/>
          <w:szCs w:val="24"/>
          <w:lang w:val="zh-TW" w:eastAsia="zh-TW"/>
        </w:rPr>
        <w:t>具有</w:t>
      </w:r>
      <w:r>
        <w:rPr>
          <w:rFonts w:hint="eastAsia" w:ascii="宋体" w:hAnsi="宋体" w:eastAsia="宋体" w:cs="宋体"/>
          <w:sz w:val="24"/>
          <w:szCs w:val="24"/>
          <w:lang w:val="en-US" w:eastAsia="zh-CN"/>
        </w:rPr>
        <w:t>4</w:t>
      </w:r>
      <w:r>
        <w:rPr>
          <w:rFonts w:hint="eastAsia" w:ascii="宋体" w:hAnsi="宋体" w:eastAsia="宋体" w:cs="宋体"/>
          <w:sz w:val="24"/>
          <w:szCs w:val="24"/>
          <w:lang w:val="zh-TW" w:eastAsia="zh-TW"/>
        </w:rPr>
        <w:t>个独立的</w:t>
      </w:r>
      <w:r>
        <w:rPr>
          <w:rFonts w:hint="eastAsia" w:ascii="宋体" w:hAnsi="宋体" w:eastAsia="宋体" w:cs="宋体"/>
          <w:sz w:val="24"/>
          <w:szCs w:val="24"/>
          <w:lang w:val="en-US" w:eastAsia="zh-CN"/>
        </w:rPr>
        <w:t>非侵入式</w:t>
      </w:r>
      <w:r>
        <w:rPr>
          <w:rFonts w:hint="eastAsia" w:ascii="宋体" w:hAnsi="宋体" w:eastAsia="宋体" w:cs="宋体"/>
          <w:sz w:val="24"/>
          <w:szCs w:val="24"/>
          <w:lang w:val="zh-TW" w:eastAsia="zh-TW"/>
        </w:rPr>
        <w:t>金属压力传感器</w:t>
      </w:r>
      <w:r>
        <w:rPr>
          <w:rFonts w:hint="eastAsia" w:ascii="宋体" w:hAnsi="宋体" w:eastAsia="宋体" w:cs="宋体"/>
          <w:sz w:val="24"/>
          <w:szCs w:val="24"/>
          <w:lang w:val="zh-TW" w:eastAsia="zh-CN"/>
        </w:rPr>
        <w:t>。</w:t>
      </w:r>
    </w:p>
    <w:p w14:paraId="5B3A3F78">
      <w:pPr>
        <w:pStyle w:val="23"/>
        <w:spacing w:line="360" w:lineRule="auto"/>
        <w:ind w:left="1140" w:leftChars="200" w:hanging="720" w:hangingChars="300"/>
        <w:jc w:val="both"/>
        <w:rPr>
          <w:rFonts w:hint="eastAsia" w:ascii="宋体" w:hAnsi="宋体" w:eastAsia="宋体" w:cs="宋体"/>
          <w:sz w:val="24"/>
          <w:szCs w:val="24"/>
          <w:lang w:val="zh-TW" w:eastAsia="zh-CN"/>
        </w:rPr>
      </w:pPr>
      <w:r>
        <w:rPr>
          <w:rFonts w:hint="eastAsia" w:ascii="宋体" w:hAnsi="宋体" w:eastAsia="宋体" w:cs="宋体"/>
          <w:sz w:val="24"/>
          <w:szCs w:val="24"/>
          <w:lang w:val="en-US" w:eastAsia="zh-CN"/>
        </w:rPr>
        <w:t>1.7.</w:t>
      </w:r>
      <w:r>
        <w:rPr>
          <w:rFonts w:hint="default" w:ascii="宋体" w:hAnsi="宋体" w:eastAsia="宋体" w:cs="宋体"/>
          <w:sz w:val="24"/>
          <w:szCs w:val="24"/>
          <w:lang w:eastAsia="zh-TW"/>
        </w:rPr>
        <w:t>2</w:t>
      </w:r>
      <w:r>
        <w:rPr>
          <w:rFonts w:hint="eastAsia" w:ascii="宋体" w:hAnsi="宋体" w:eastAsia="宋体" w:cs="宋体"/>
          <w:sz w:val="24"/>
          <w:szCs w:val="24"/>
          <w:lang w:val="zh-TW" w:eastAsia="zh-TW"/>
        </w:rPr>
        <w:t>滤器前压力传感器，滤出液压力传感器，动脉压力传感器，静脉压力传感器</w:t>
      </w:r>
      <w:r>
        <w:rPr>
          <w:rFonts w:hint="eastAsia" w:ascii="宋体" w:hAnsi="宋体" w:eastAsia="宋体" w:cs="宋体"/>
          <w:sz w:val="24"/>
          <w:szCs w:val="24"/>
          <w:lang w:val="zh-TW" w:eastAsia="zh-CN"/>
        </w:rPr>
        <w:t>。</w:t>
      </w:r>
    </w:p>
    <w:p w14:paraId="024254B4">
      <w:pPr>
        <w:pStyle w:val="23"/>
        <w:spacing w:line="360" w:lineRule="auto"/>
        <w:ind w:firstLine="480"/>
        <w:jc w:val="both"/>
        <w:rPr>
          <w:rFonts w:hint="default" w:ascii="宋体" w:hAnsi="宋体" w:eastAsia="宋体" w:cs="宋体"/>
          <w:b/>
          <w:bCs/>
          <w:color w:val="auto"/>
          <w:spacing w:val="-20"/>
          <w:kern w:val="2"/>
          <w:sz w:val="24"/>
          <w:szCs w:val="24"/>
          <w:lang w:val="en-US" w:eastAsia="zh-CN" w:bidi="ar-SA"/>
        </w:rPr>
      </w:pPr>
      <w:r>
        <w:rPr>
          <w:rFonts w:hint="eastAsia" w:ascii="宋体" w:hAnsi="宋体" w:eastAsia="宋体" w:cs="宋体"/>
          <w:b/>
          <w:bCs/>
          <w:color w:val="auto"/>
          <w:spacing w:val="-20"/>
          <w:kern w:val="2"/>
          <w:sz w:val="24"/>
          <w:szCs w:val="24"/>
          <w:lang w:val="en-US" w:eastAsia="zh-CN" w:bidi="ar-SA"/>
        </w:rPr>
        <w:t>1.8、平衡称数量≥2个</w:t>
      </w:r>
    </w:p>
    <w:p w14:paraId="7FFB8098">
      <w:pPr>
        <w:pStyle w:val="23"/>
        <w:spacing w:line="360" w:lineRule="auto"/>
        <w:ind w:left="420" w:leftChars="200" w:firstLine="0" w:firstLineChars="0"/>
        <w:jc w:val="both"/>
        <w:rPr>
          <w:rFonts w:ascii="宋体" w:hAnsi="宋体" w:eastAsia="宋体" w:cs="宋体"/>
          <w:sz w:val="24"/>
          <w:szCs w:val="24"/>
          <w:highlight w:val="none"/>
        </w:rPr>
      </w:pPr>
      <w:r>
        <w:rPr>
          <w:rFonts w:hint="eastAsia" w:ascii="宋体" w:hAnsi="宋体" w:eastAsia="宋体" w:cs="宋体"/>
          <w:sz w:val="24"/>
          <w:szCs w:val="24"/>
          <w:lang w:val="en-US" w:eastAsia="zh-CN"/>
        </w:rPr>
        <w:t>1.8.1</w:t>
      </w:r>
      <w:r>
        <w:rPr>
          <w:rFonts w:ascii="宋体" w:hAnsi="宋体" w:eastAsia="宋体" w:cs="宋体"/>
          <w:sz w:val="24"/>
          <w:szCs w:val="24"/>
        </w:rPr>
        <w:t>提供多袋同时称重的平衡秤</w:t>
      </w:r>
      <w:r>
        <w:rPr>
          <w:rFonts w:hint="eastAsia" w:ascii="宋体" w:hAnsi="宋体" w:eastAsia="宋体" w:cs="宋体"/>
          <w:sz w:val="24"/>
          <w:szCs w:val="24"/>
          <w:lang w:val="zh-TW" w:eastAsia="zh-CN"/>
        </w:rPr>
        <w:t>，</w:t>
      </w:r>
      <w:r>
        <w:rPr>
          <w:rFonts w:hint="eastAsia" w:ascii="宋体" w:hAnsi="宋体" w:eastAsia="宋体" w:cs="宋体"/>
          <w:sz w:val="24"/>
          <w:szCs w:val="24"/>
          <w:lang w:val="en-US" w:eastAsia="zh-CN"/>
        </w:rPr>
        <w:t>置换液称、废液称</w:t>
      </w:r>
      <w:r>
        <w:rPr>
          <w:rFonts w:ascii="宋体" w:hAnsi="宋体" w:eastAsia="宋体" w:cs="宋体"/>
          <w:sz w:val="24"/>
          <w:szCs w:val="24"/>
        </w:rPr>
        <w:t>称重范围</w:t>
      </w:r>
      <w:r>
        <w:rPr>
          <w:rFonts w:hint="eastAsia" w:ascii="宋体" w:hAnsi="宋体" w:eastAsia="宋体" w:cs="宋体"/>
          <w:sz w:val="24"/>
          <w:szCs w:val="24"/>
          <w:lang w:eastAsia="zh-CN"/>
        </w:rPr>
        <w:t>：</w:t>
      </w:r>
      <w:r>
        <w:rPr>
          <w:rFonts w:ascii="宋体" w:hAnsi="宋体" w:eastAsia="宋体" w:cs="宋体"/>
          <w:sz w:val="24"/>
          <w:szCs w:val="24"/>
        </w:rPr>
        <w:t>0~20kg，</w:t>
      </w:r>
      <w:r>
        <w:rPr>
          <w:rFonts w:hint="eastAsia" w:ascii="宋体" w:hAnsi="宋体" w:eastAsia="宋体" w:cs="宋体"/>
          <w:sz w:val="24"/>
          <w:szCs w:val="24"/>
          <w:highlight w:val="none"/>
        </w:rPr>
        <w:t>线性精度：0</w:t>
      </w:r>
      <w:r>
        <w:rPr>
          <w:rFonts w:ascii="宋体" w:hAnsi="宋体" w:eastAsia="宋体" w:cs="宋体"/>
          <w:sz w:val="24"/>
          <w:szCs w:val="24"/>
          <w:highlight w:val="none"/>
        </w:rPr>
        <w:t>.1</w:t>
      </w:r>
      <w:r>
        <w:rPr>
          <w:rFonts w:hint="eastAsia" w:ascii="宋体" w:hAnsi="宋体" w:eastAsia="宋体" w:cs="宋体"/>
          <w:sz w:val="24"/>
          <w:szCs w:val="24"/>
          <w:highlight w:val="none"/>
        </w:rPr>
        <w:t>%</w:t>
      </w:r>
    </w:p>
    <w:p w14:paraId="765C5155">
      <w:pPr>
        <w:pStyle w:val="21"/>
        <w:tabs>
          <w:tab w:val="left" w:pos="821"/>
        </w:tabs>
        <w:spacing w:before="1" w:line="360" w:lineRule="auto"/>
        <w:ind w:left="0" w:leftChars="0" w:firstLine="402" w:firstLineChars="200"/>
        <w:jc w:val="both"/>
        <w:rPr>
          <w:rFonts w:hint="eastAsia" w:ascii="宋体" w:hAnsi="宋体" w:eastAsia="宋体" w:cs="宋体"/>
          <w:b/>
          <w:bCs/>
          <w:sz w:val="24"/>
          <w:szCs w:val="24"/>
          <w:lang w:val="en-US" w:eastAsia="zh-CN"/>
        </w:rPr>
      </w:pPr>
      <w:r>
        <w:rPr>
          <w:rFonts w:hint="eastAsia" w:ascii="宋体" w:hAnsi="宋体" w:eastAsia="宋体" w:cs="宋体"/>
          <w:b/>
          <w:bCs/>
          <w:color w:val="auto"/>
          <w:spacing w:val="-20"/>
          <w:kern w:val="2"/>
          <w:sz w:val="24"/>
          <w:szCs w:val="24"/>
          <w:u w:color="000000"/>
          <w:lang w:val="en-US" w:eastAsia="zh-CN" w:bidi="ar-SA"/>
        </w:rPr>
        <w:t>1.9、</w:t>
      </w:r>
      <w:r>
        <w:rPr>
          <w:rFonts w:hint="eastAsia" w:ascii="宋体" w:hAnsi="宋体" w:eastAsia="宋体" w:cs="宋体"/>
          <w:b/>
          <w:bCs/>
          <w:color w:val="auto"/>
          <w:spacing w:val="-20"/>
          <w:kern w:val="2"/>
          <w:sz w:val="24"/>
          <w:szCs w:val="24"/>
          <w:u w:color="000000"/>
          <w:lang w:val="zh-TW" w:eastAsia="zh-TW" w:bidi="ar-SA"/>
        </w:rPr>
        <w:t>加热系统：对置换液</w:t>
      </w:r>
      <w:r>
        <w:rPr>
          <w:rFonts w:hint="eastAsia" w:ascii="宋体" w:hAnsi="宋体" w:eastAsia="宋体" w:cs="宋体"/>
          <w:b/>
          <w:bCs/>
          <w:color w:val="auto"/>
          <w:spacing w:val="-20"/>
          <w:kern w:val="2"/>
          <w:sz w:val="24"/>
          <w:szCs w:val="24"/>
          <w:u w:color="000000"/>
          <w:lang w:val="en-US" w:eastAsia="zh-CN" w:bidi="ar-SA"/>
        </w:rPr>
        <w:t>和透析液加热</w:t>
      </w:r>
      <w:r>
        <w:rPr>
          <w:rFonts w:hint="default" w:ascii="宋体" w:hAnsi="宋体" w:eastAsia="宋体" w:cs="宋体"/>
          <w:b/>
          <w:bCs/>
          <w:color w:val="auto"/>
          <w:spacing w:val="-20"/>
          <w:kern w:val="2"/>
          <w:sz w:val="24"/>
          <w:szCs w:val="24"/>
          <w:u w:color="000000"/>
          <w:lang w:val="en-US" w:eastAsia="zh-CN" w:bidi="ar-SA"/>
        </w:rPr>
        <w:t>（提</w:t>
      </w:r>
      <w:r>
        <w:rPr>
          <w:rFonts w:hint="default" w:ascii="宋体" w:hAnsi="宋体" w:eastAsia="宋体" w:cs="宋体"/>
          <w:b/>
          <w:bCs/>
          <w:color w:val="auto"/>
          <w:spacing w:val="-20"/>
          <w:kern w:val="2"/>
          <w:sz w:val="24"/>
          <w:szCs w:val="24"/>
          <w:u w:color="000000"/>
          <w:lang w:val="zh-CN" w:eastAsia="zh-CN" w:bidi="ar-SA"/>
        </w:rPr>
        <w:t>供</w:t>
      </w:r>
      <w:r>
        <w:rPr>
          <w:rFonts w:hint="eastAsia" w:ascii="宋体" w:hAnsi="宋体" w:eastAsia="宋体" w:cs="宋体"/>
          <w:b/>
          <w:bCs/>
          <w:color w:val="auto"/>
          <w:spacing w:val="-20"/>
          <w:kern w:val="2"/>
          <w:sz w:val="24"/>
          <w:szCs w:val="24"/>
          <w:u w:color="000000"/>
          <w:lang w:val="zh-CN" w:eastAsia="zh-CN" w:bidi="ar-SA"/>
        </w:rPr>
        <w:t>技术证明</w:t>
      </w:r>
      <w:r>
        <w:rPr>
          <w:rFonts w:hint="eastAsia" w:ascii="宋体" w:hAnsi="宋体" w:eastAsia="宋体" w:cs="宋体"/>
          <w:b/>
          <w:bCs/>
          <w:color w:val="000000"/>
          <w:spacing w:val="-3"/>
          <w:sz w:val="24"/>
          <w:szCs w:val="24"/>
          <w:u w:color="000000"/>
          <w:lang w:val="zh-CN" w:eastAsia="zh-CN" w:bidi="ar-SA"/>
        </w:rPr>
        <w:t>文件</w:t>
      </w:r>
      <w:r>
        <w:rPr>
          <w:rFonts w:hint="default" w:ascii="宋体" w:hAnsi="宋体" w:eastAsia="宋体" w:cs="宋体"/>
          <w:b/>
          <w:bCs/>
          <w:sz w:val="24"/>
          <w:szCs w:val="24"/>
          <w:lang w:eastAsia="zh-CN"/>
        </w:rPr>
        <w:t>）</w:t>
      </w:r>
    </w:p>
    <w:p w14:paraId="18D2FC1B">
      <w:pPr>
        <w:pStyle w:val="23"/>
        <w:spacing w:line="360" w:lineRule="auto"/>
        <w:ind w:left="1140" w:leftChars="200" w:hanging="720" w:hangingChars="300"/>
        <w:jc w:val="both"/>
        <w:rPr>
          <w:rFonts w:hint="eastAsia" w:ascii="宋体" w:hAnsi="宋体" w:eastAsia="宋体" w:cs="宋体"/>
          <w:b w:val="0"/>
          <w:bCs w:val="0"/>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b w:val="0"/>
          <w:bCs w:val="0"/>
          <w:sz w:val="24"/>
          <w:szCs w:val="24"/>
          <w:lang w:val="en-US" w:eastAsia="zh-CN"/>
        </w:rPr>
        <w:t>9</w:t>
      </w:r>
      <w:r>
        <w:rPr>
          <w:rFonts w:hint="eastAsia" w:ascii="宋体" w:hAnsi="宋体" w:eastAsia="宋体" w:cs="宋体"/>
          <w:b w:val="0"/>
          <w:bCs w:val="0"/>
          <w:sz w:val="24"/>
          <w:szCs w:val="24"/>
          <w:lang w:eastAsia="zh-TW"/>
        </w:rPr>
        <w:t>.1</w:t>
      </w:r>
      <w:r>
        <w:rPr>
          <w:rFonts w:hint="eastAsia" w:ascii="宋体" w:hAnsi="宋体" w:eastAsia="宋体" w:cs="宋体"/>
          <w:b w:val="0"/>
          <w:bCs w:val="0"/>
          <w:sz w:val="24"/>
          <w:szCs w:val="24"/>
          <w:lang w:val="zh-TW" w:eastAsia="zh-TW"/>
        </w:rPr>
        <w:t>内置</w:t>
      </w:r>
      <w:r>
        <w:rPr>
          <w:rFonts w:hint="eastAsia" w:ascii="宋体" w:hAnsi="宋体" w:eastAsia="宋体" w:cs="宋体"/>
          <w:b w:val="0"/>
          <w:bCs w:val="0"/>
          <w:sz w:val="24"/>
          <w:szCs w:val="24"/>
          <w:lang w:eastAsia="zh-TW"/>
        </w:rPr>
        <w:t>一体式的高效双面盘管式加热</w:t>
      </w:r>
      <w:r>
        <w:rPr>
          <w:rFonts w:hint="eastAsia" w:ascii="宋体" w:hAnsi="宋体" w:eastAsia="宋体" w:cs="宋体"/>
          <w:b w:val="0"/>
          <w:bCs w:val="0"/>
          <w:sz w:val="24"/>
          <w:szCs w:val="24"/>
          <w:lang w:val="zh-TW" w:eastAsia="zh-TW"/>
        </w:rPr>
        <w:t>器</w:t>
      </w:r>
      <w:r>
        <w:rPr>
          <w:rFonts w:hint="eastAsia" w:ascii="宋体" w:hAnsi="宋体" w:eastAsia="宋体" w:cs="宋体"/>
          <w:b w:val="0"/>
          <w:bCs w:val="0"/>
          <w:sz w:val="24"/>
          <w:szCs w:val="24"/>
          <w:lang w:eastAsia="zh-TW"/>
        </w:rPr>
        <w:t>，</w:t>
      </w:r>
      <w:r>
        <w:rPr>
          <w:rFonts w:hint="eastAsia" w:ascii="宋体" w:hAnsi="宋体" w:eastAsia="宋体" w:cs="宋体"/>
          <w:b w:val="0"/>
          <w:bCs w:val="0"/>
          <w:sz w:val="24"/>
          <w:szCs w:val="24"/>
          <w:lang w:val="zh-TW" w:eastAsia="zh-TW"/>
        </w:rPr>
        <w:t>可同时对置换液和透析液安全加热，</w:t>
      </w:r>
      <w:r>
        <w:rPr>
          <w:rFonts w:hint="eastAsia" w:ascii="宋体" w:hAnsi="宋体" w:eastAsia="宋体" w:cs="宋体"/>
          <w:b w:val="0"/>
          <w:bCs w:val="0"/>
          <w:sz w:val="24"/>
          <w:szCs w:val="24"/>
          <w:lang w:eastAsia="zh-TW"/>
        </w:rPr>
        <w:t>加热范围：35℃-39℃</w:t>
      </w:r>
      <w:r>
        <w:rPr>
          <w:rFonts w:hint="eastAsia" w:ascii="宋体" w:hAnsi="宋体" w:eastAsia="宋体" w:cs="宋体"/>
          <w:b w:val="0"/>
          <w:bCs w:val="0"/>
          <w:sz w:val="24"/>
          <w:szCs w:val="24"/>
          <w:lang w:eastAsia="zh-CN"/>
        </w:rPr>
        <w:t>。</w:t>
      </w:r>
    </w:p>
    <w:p w14:paraId="05477676">
      <w:pPr>
        <w:pStyle w:val="21"/>
        <w:tabs>
          <w:tab w:val="left" w:pos="821"/>
        </w:tabs>
        <w:spacing w:before="1" w:line="360" w:lineRule="auto"/>
        <w:ind w:left="0" w:leftChars="0" w:firstLine="402" w:firstLineChars="200"/>
        <w:jc w:val="both"/>
        <w:rPr>
          <w:rFonts w:hint="eastAsia" w:ascii="宋体" w:hAnsi="宋体" w:eastAsia="宋体" w:cs="宋体"/>
          <w:b w:val="0"/>
          <w:bCs w:val="0"/>
          <w:sz w:val="24"/>
          <w:szCs w:val="24"/>
          <w:lang w:eastAsia="zh-TW"/>
        </w:rPr>
      </w:pPr>
      <w:r>
        <w:rPr>
          <w:rFonts w:hint="eastAsia" w:ascii="宋体" w:hAnsi="宋体" w:eastAsia="宋体" w:cs="宋体"/>
          <w:b/>
          <w:bCs/>
          <w:color w:val="auto"/>
          <w:spacing w:val="-20"/>
          <w:kern w:val="2"/>
          <w:sz w:val="24"/>
          <w:szCs w:val="24"/>
          <w:u w:color="000000"/>
          <w:lang w:val="en-US" w:eastAsia="zh-CN" w:bidi="ar-SA"/>
        </w:rPr>
        <w:t>1.10</w:t>
      </w:r>
      <w:r>
        <w:rPr>
          <w:rFonts w:hint="eastAsia" w:ascii="宋体" w:hAnsi="宋体" w:eastAsia="宋体" w:cs="宋体"/>
          <w:b/>
          <w:bCs/>
          <w:color w:val="auto"/>
          <w:spacing w:val="-20"/>
          <w:kern w:val="2"/>
          <w:sz w:val="24"/>
          <w:szCs w:val="24"/>
          <w:u w:color="000000"/>
          <w:lang w:val="zh-TW" w:eastAsia="zh-TW" w:bidi="ar-SA"/>
        </w:rPr>
        <w:t>空气探测器：</w:t>
      </w:r>
      <w:r>
        <w:rPr>
          <w:rFonts w:hint="eastAsia" w:ascii="宋体" w:hAnsi="宋体" w:eastAsia="宋体" w:cs="宋体"/>
          <w:b w:val="0"/>
          <w:bCs w:val="0"/>
          <w:sz w:val="24"/>
          <w:szCs w:val="24"/>
          <w:lang w:eastAsia="zh-TW"/>
        </w:rPr>
        <w:t>具备</w:t>
      </w:r>
      <w:r>
        <w:rPr>
          <w:rFonts w:hint="eastAsia" w:ascii="宋体" w:hAnsi="宋体" w:eastAsia="宋体" w:cs="宋体"/>
          <w:b w:val="0"/>
          <w:bCs w:val="0"/>
          <w:sz w:val="24"/>
          <w:szCs w:val="24"/>
          <w:lang w:val="en-US" w:eastAsia="zh-CN"/>
        </w:rPr>
        <w:t>空气探测器</w:t>
      </w:r>
      <w:r>
        <w:rPr>
          <w:rFonts w:hint="default" w:ascii="宋体" w:hAnsi="宋体" w:eastAsia="宋体" w:cs="宋体"/>
          <w:b w:val="0"/>
          <w:bCs w:val="0"/>
          <w:sz w:val="24"/>
          <w:szCs w:val="24"/>
          <w:lang w:eastAsia="zh-CN"/>
        </w:rPr>
        <w:t>，</w:t>
      </w:r>
      <w:r>
        <w:rPr>
          <w:rFonts w:hint="eastAsia" w:ascii="宋体" w:hAnsi="宋体" w:eastAsia="宋体" w:cs="宋体"/>
          <w:b w:val="0"/>
          <w:bCs w:val="0"/>
          <w:sz w:val="24"/>
          <w:szCs w:val="24"/>
          <w:lang w:eastAsia="zh-TW"/>
        </w:rPr>
        <w:t>血流速 200ml/min 情况时，可以监测到体积</w:t>
      </w:r>
      <w:r>
        <w:rPr>
          <w:rFonts w:hint="default" w:ascii="Arial" w:hAnsi="Arial" w:eastAsia="宋体" w:cs="Arial"/>
          <w:b w:val="0"/>
          <w:bCs w:val="0"/>
          <w:sz w:val="24"/>
          <w:szCs w:val="24"/>
          <w:lang w:eastAsia="zh-TW"/>
        </w:rPr>
        <w:t>≤</w:t>
      </w:r>
      <w:r>
        <w:rPr>
          <w:rFonts w:hint="eastAsia" w:ascii="宋体" w:hAnsi="宋体" w:eastAsia="宋体" w:cs="宋体"/>
          <w:b w:val="0"/>
          <w:bCs w:val="0"/>
          <w:sz w:val="24"/>
          <w:szCs w:val="24"/>
          <w:lang w:eastAsia="zh-TW"/>
        </w:rPr>
        <w:t>1ul的气泡。</w:t>
      </w:r>
      <w:r>
        <w:rPr>
          <w:rFonts w:hint="default" w:ascii="宋体" w:hAnsi="宋体" w:eastAsia="宋体" w:cs="宋体"/>
          <w:sz w:val="24"/>
          <w:szCs w:val="24"/>
          <w:lang w:eastAsia="zh-CN"/>
        </w:rPr>
        <w:t>（提</w:t>
      </w:r>
      <w:r>
        <w:rPr>
          <w:rFonts w:hint="default" w:ascii="宋体" w:hAnsi="宋体" w:eastAsia="宋体" w:cs="宋体"/>
          <w:color w:val="000000"/>
          <w:spacing w:val="-3"/>
          <w:sz w:val="24"/>
          <w:szCs w:val="24"/>
          <w:u w:color="000000"/>
          <w:lang w:val="zh-CN" w:eastAsia="zh-CN" w:bidi="ar-SA"/>
        </w:rPr>
        <w:t>供</w:t>
      </w:r>
      <w:r>
        <w:rPr>
          <w:rFonts w:hint="eastAsia" w:ascii="宋体" w:hAnsi="宋体" w:eastAsia="宋体" w:cs="宋体"/>
          <w:color w:val="000000"/>
          <w:spacing w:val="-3"/>
          <w:sz w:val="24"/>
          <w:szCs w:val="24"/>
          <w:u w:color="000000"/>
          <w:lang w:val="zh-CN" w:eastAsia="zh-CN" w:bidi="ar-SA"/>
        </w:rPr>
        <w:t>技术证明文件</w:t>
      </w:r>
      <w:r>
        <w:rPr>
          <w:rFonts w:hint="default" w:ascii="宋体" w:hAnsi="宋体" w:eastAsia="宋体" w:cs="宋体"/>
          <w:sz w:val="24"/>
          <w:szCs w:val="24"/>
          <w:lang w:eastAsia="zh-CN"/>
        </w:rPr>
        <w:t>）</w:t>
      </w:r>
    </w:p>
    <w:p w14:paraId="432D712D">
      <w:pPr>
        <w:pStyle w:val="21"/>
        <w:tabs>
          <w:tab w:val="left" w:pos="821"/>
        </w:tabs>
        <w:spacing w:line="360" w:lineRule="auto"/>
        <w:ind w:left="0" w:firstLine="402" w:firstLineChars="200"/>
        <w:jc w:val="both"/>
        <w:rPr>
          <w:rFonts w:hint="eastAsia" w:ascii="宋体" w:hAnsi="宋体" w:eastAsia="宋体" w:cs="宋体"/>
          <w:sz w:val="24"/>
          <w:szCs w:val="24"/>
          <w:lang w:eastAsia="zh-TW"/>
        </w:rPr>
      </w:pPr>
      <w:r>
        <w:rPr>
          <w:rFonts w:hint="eastAsia" w:ascii="宋体" w:hAnsi="宋体" w:eastAsia="宋体" w:cs="宋体"/>
          <w:b/>
          <w:bCs/>
          <w:color w:val="auto"/>
          <w:spacing w:val="-20"/>
          <w:kern w:val="2"/>
          <w:sz w:val="24"/>
          <w:szCs w:val="24"/>
          <w:u w:color="000000"/>
          <w:lang w:val="en-US" w:eastAsia="zh-CN" w:bidi="ar-SA"/>
        </w:rPr>
        <w:t>1.11</w:t>
      </w:r>
      <w:r>
        <w:rPr>
          <w:rFonts w:hint="eastAsia" w:ascii="宋体" w:hAnsi="宋体" w:eastAsia="宋体" w:cs="宋体"/>
          <w:b/>
          <w:bCs/>
          <w:color w:val="auto"/>
          <w:spacing w:val="-20"/>
          <w:kern w:val="2"/>
          <w:sz w:val="24"/>
          <w:szCs w:val="24"/>
          <w:u w:color="000000"/>
          <w:lang w:val="zh-TW" w:eastAsia="zh-TW" w:bidi="ar-SA"/>
        </w:rPr>
        <w:t>漏血探测器：</w:t>
      </w:r>
      <w:r>
        <w:rPr>
          <w:rFonts w:hint="eastAsia" w:ascii="宋体" w:hAnsi="宋体" w:eastAsia="宋体" w:cs="宋体"/>
          <w:sz w:val="24"/>
          <w:szCs w:val="24"/>
          <w:lang w:val="en-US" w:eastAsia="zh-CN"/>
        </w:rPr>
        <w:t>具备漏血探测器。</w:t>
      </w:r>
      <w:r>
        <w:rPr>
          <w:rFonts w:hint="eastAsia" w:ascii="宋体" w:hAnsi="宋体" w:eastAsia="宋体" w:cs="宋体"/>
          <w:sz w:val="24"/>
          <w:szCs w:val="24"/>
          <w:lang w:val="zh-TW" w:eastAsia="zh-TW"/>
        </w:rPr>
        <w:t>在 100ml/h到12000ml/h 大小的滤出液泵流速下滤出的最大报警限值</w:t>
      </w:r>
      <w:r>
        <w:rPr>
          <w:rFonts w:hint="default" w:ascii="Arial" w:hAnsi="Arial" w:eastAsia="宋体" w:cs="Arial"/>
          <w:strike/>
          <w:dstrike w:val="0"/>
          <w:sz w:val="24"/>
          <w:szCs w:val="24"/>
          <w:lang w:val="zh-TW" w:eastAsia="zh-TW"/>
        </w:rPr>
        <w:t>≤</w:t>
      </w:r>
      <w:r>
        <w:rPr>
          <w:rFonts w:hint="eastAsia" w:ascii="宋体" w:hAnsi="宋体" w:eastAsia="宋体" w:cs="宋体"/>
          <w:sz w:val="24"/>
          <w:szCs w:val="24"/>
          <w:lang w:val="zh-TW" w:eastAsia="zh-TW"/>
        </w:rPr>
        <w:t xml:space="preserve">0.35mL/min </w:t>
      </w:r>
    </w:p>
    <w:p w14:paraId="1C53953B">
      <w:pPr>
        <w:pStyle w:val="23"/>
        <w:spacing w:line="360" w:lineRule="auto"/>
        <w:ind w:firstLine="480"/>
        <w:jc w:val="both"/>
        <w:rPr>
          <w:rFonts w:hint="eastAsia" w:ascii="宋体" w:hAnsi="宋体" w:eastAsia="宋体" w:cs="宋体"/>
          <w:b/>
          <w:bCs/>
          <w:color w:val="auto"/>
          <w:spacing w:val="-20"/>
          <w:kern w:val="2"/>
          <w:sz w:val="24"/>
          <w:szCs w:val="24"/>
          <w:u w:color="000000"/>
          <w:lang w:val="en-US" w:eastAsia="zh-TW" w:bidi="ar-SA"/>
        </w:rPr>
      </w:pPr>
      <w:r>
        <w:rPr>
          <w:rFonts w:hint="eastAsia" w:ascii="宋体" w:hAnsi="宋体" w:eastAsia="宋体" w:cs="宋体"/>
          <w:b/>
          <w:bCs/>
          <w:color w:val="auto"/>
          <w:spacing w:val="-20"/>
          <w:kern w:val="2"/>
          <w:sz w:val="24"/>
          <w:szCs w:val="24"/>
          <w:u w:color="000000"/>
          <w:lang w:val="en-US" w:eastAsia="zh-CN" w:bidi="ar-SA"/>
        </w:rPr>
        <w:t>1.12.</w:t>
      </w:r>
      <w:r>
        <w:rPr>
          <w:rFonts w:hint="eastAsia" w:ascii="宋体" w:hAnsi="宋体" w:eastAsia="宋体" w:cs="宋体"/>
          <w:b/>
          <w:bCs/>
          <w:color w:val="auto"/>
          <w:spacing w:val="-20"/>
          <w:kern w:val="2"/>
          <w:sz w:val="24"/>
          <w:szCs w:val="24"/>
          <w:u w:color="000000"/>
          <w:lang w:val="en-US" w:eastAsia="zh-TW" w:bidi="ar-SA"/>
        </w:rPr>
        <w:t>自动除气功能：</w:t>
      </w:r>
    </w:p>
    <w:p w14:paraId="6263797B">
      <w:pPr>
        <w:pStyle w:val="23"/>
        <w:spacing w:line="360" w:lineRule="auto"/>
        <w:ind w:left="840" w:leftChars="400" w:firstLine="0" w:firstLineChars="0"/>
        <w:jc w:val="both"/>
        <w:rPr>
          <w:rFonts w:hint="eastAsia" w:ascii="宋体" w:hAnsi="宋体" w:eastAsia="宋体" w:cs="宋体"/>
          <w:sz w:val="24"/>
          <w:szCs w:val="24"/>
          <w:lang w:eastAsia="zh-CN"/>
        </w:rPr>
      </w:pPr>
      <w:r>
        <w:rPr>
          <w:rFonts w:hint="eastAsia" w:ascii="宋体" w:hAnsi="宋体" w:eastAsia="宋体" w:cs="宋体"/>
          <w:sz w:val="24"/>
          <w:szCs w:val="24"/>
          <w:lang w:val="zh-TW" w:eastAsia="zh-TW"/>
        </w:rPr>
        <w:t>具备自动除气壶，</w:t>
      </w:r>
      <w:r>
        <w:rPr>
          <w:rFonts w:hint="eastAsia" w:ascii="宋体" w:hAnsi="宋体" w:eastAsia="宋体" w:cs="宋体"/>
          <w:sz w:val="24"/>
          <w:szCs w:val="24"/>
          <w:lang w:eastAsia="zh-TW"/>
        </w:rPr>
        <w:t>自动控制置换液液面</w:t>
      </w:r>
      <w:r>
        <w:rPr>
          <w:rFonts w:hint="eastAsia" w:ascii="宋体" w:hAnsi="宋体" w:eastAsia="宋体" w:cs="宋体"/>
          <w:sz w:val="24"/>
          <w:szCs w:val="24"/>
          <w:lang w:val="zh-TW" w:eastAsia="zh-TW"/>
        </w:rPr>
        <w:t>功能，配备除气压力监测及自动除气泵</w:t>
      </w:r>
      <w:r>
        <w:rPr>
          <w:rFonts w:hint="eastAsia" w:ascii="宋体" w:hAnsi="宋体" w:eastAsia="宋体" w:cs="宋体"/>
          <w:sz w:val="24"/>
          <w:szCs w:val="24"/>
          <w:lang w:val="zh-TW" w:eastAsia="zh-CN"/>
        </w:rPr>
        <w:t>。</w:t>
      </w:r>
    </w:p>
    <w:p w14:paraId="66F36715">
      <w:pPr>
        <w:pStyle w:val="23"/>
        <w:spacing w:line="360" w:lineRule="auto"/>
        <w:ind w:firstLine="480"/>
        <w:jc w:val="both"/>
        <w:rPr>
          <w:rFonts w:hint="eastAsia" w:ascii="宋体" w:hAnsi="宋体" w:eastAsia="宋体" w:cs="宋体"/>
          <w:sz w:val="24"/>
          <w:szCs w:val="24"/>
          <w:lang w:val="zh-TW" w:eastAsia="zh-CN"/>
        </w:rPr>
      </w:pPr>
      <w:r>
        <w:rPr>
          <w:rFonts w:hint="eastAsia" w:ascii="宋体" w:hAnsi="宋体" w:eastAsia="宋体" w:cs="宋体"/>
          <w:b/>
          <w:bCs/>
          <w:color w:val="auto"/>
          <w:spacing w:val="-20"/>
          <w:kern w:val="2"/>
          <w:sz w:val="24"/>
          <w:szCs w:val="24"/>
          <w:u w:color="000000"/>
          <w:lang w:val="en-US" w:eastAsia="zh-CN" w:bidi="ar-SA"/>
        </w:rPr>
        <w:t>1.13.</w:t>
      </w:r>
      <w:r>
        <w:rPr>
          <w:rFonts w:hint="eastAsia" w:ascii="宋体" w:hAnsi="宋体" w:eastAsia="宋体" w:cs="宋体"/>
          <w:b/>
          <w:bCs/>
          <w:color w:val="auto"/>
          <w:spacing w:val="-20"/>
          <w:kern w:val="2"/>
          <w:sz w:val="24"/>
          <w:szCs w:val="24"/>
          <w:u w:color="000000"/>
          <w:lang w:val="zh-TW" w:eastAsia="zh-CN" w:bidi="ar-SA"/>
        </w:rPr>
        <w:t>联网数据传输功能</w:t>
      </w:r>
    </w:p>
    <w:p w14:paraId="36072F4E">
      <w:pPr>
        <w:pStyle w:val="23"/>
        <w:spacing w:line="360" w:lineRule="auto"/>
        <w:ind w:left="420" w:leftChars="200" w:firstLine="0" w:firstLineChars="0"/>
        <w:jc w:val="both"/>
        <w:rPr>
          <w:rFonts w:hint="eastAsia" w:ascii="宋体" w:hAnsi="宋体" w:eastAsia="宋体" w:cs="宋体"/>
          <w:sz w:val="24"/>
          <w:szCs w:val="24"/>
          <w:lang w:val="zh-TW" w:eastAsia="zh-TW"/>
        </w:rPr>
      </w:pPr>
      <w:r>
        <w:rPr>
          <w:rFonts w:hint="eastAsia" w:ascii="宋体" w:hAnsi="宋体" w:eastAsia="宋体" w:cs="宋体"/>
          <w:sz w:val="24"/>
          <w:szCs w:val="24"/>
          <w:lang w:val="zh-TW" w:eastAsia="zh-TW"/>
        </w:rPr>
        <w:t>可通过数据连接将治疗数据实时导出，支持设置数据输出格式及输出间隔，可接入医院信息系统，实现联网大数据管理功能。</w:t>
      </w:r>
    </w:p>
    <w:p w14:paraId="35D8A32A">
      <w:pPr>
        <w:pStyle w:val="23"/>
        <w:spacing w:line="360" w:lineRule="auto"/>
        <w:ind w:firstLine="480"/>
        <w:jc w:val="both"/>
        <w:rPr>
          <w:rFonts w:hint="eastAsia" w:ascii="宋体" w:hAnsi="宋体" w:eastAsia="宋体" w:cs="宋体"/>
          <w:b/>
          <w:bCs/>
          <w:color w:val="auto"/>
          <w:spacing w:val="-20"/>
          <w:kern w:val="2"/>
          <w:sz w:val="24"/>
          <w:szCs w:val="24"/>
          <w:u w:color="000000"/>
          <w:lang w:val="en-US" w:eastAsia="zh-CN" w:bidi="ar-SA"/>
        </w:rPr>
      </w:pPr>
      <w:r>
        <w:rPr>
          <w:rFonts w:hint="eastAsia" w:ascii="宋体" w:hAnsi="宋体" w:eastAsia="宋体" w:cs="宋体"/>
          <w:b/>
          <w:bCs/>
          <w:color w:val="auto"/>
          <w:spacing w:val="-20"/>
          <w:kern w:val="2"/>
          <w:sz w:val="24"/>
          <w:szCs w:val="24"/>
          <w:u w:color="000000"/>
          <w:lang w:val="en-US" w:eastAsia="zh-CN" w:bidi="ar-SA"/>
        </w:rPr>
        <w:t>1.14.具备后备电池</w:t>
      </w:r>
    </w:p>
    <w:p w14:paraId="024E8FFD">
      <w:pPr>
        <w:pStyle w:val="23"/>
        <w:spacing w:line="360" w:lineRule="auto"/>
        <w:ind w:firstLine="48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在停电后维持体外循环</w:t>
      </w:r>
      <w:r>
        <w:rPr>
          <w:rFonts w:hint="default" w:ascii="Arial" w:hAnsi="Arial" w:eastAsia="宋体" w:cs="Arial"/>
          <w:sz w:val="24"/>
          <w:szCs w:val="24"/>
          <w:lang w:val="en-US" w:eastAsia="zh-CN"/>
        </w:rPr>
        <w:t>≥</w:t>
      </w:r>
      <w:r>
        <w:rPr>
          <w:rFonts w:hint="eastAsia" w:ascii="宋体" w:hAnsi="宋体" w:eastAsia="宋体" w:cs="宋体"/>
          <w:sz w:val="24"/>
          <w:szCs w:val="24"/>
          <w:lang w:val="en-US" w:eastAsia="zh-CN"/>
        </w:rPr>
        <w:t>10分钟。</w:t>
      </w:r>
    </w:p>
    <w:p w14:paraId="3B36D442">
      <w:pPr>
        <w:pStyle w:val="23"/>
        <w:numPr>
          <w:ilvl w:val="0"/>
          <w:numId w:val="0"/>
        </w:numPr>
        <w:spacing w:line="360" w:lineRule="auto"/>
        <w:ind w:firstLine="240" w:firstLineChars="100"/>
        <w:jc w:val="both"/>
        <w:rPr>
          <w:rFonts w:hint="eastAsia" w:ascii="宋体" w:hAnsi="宋体" w:eastAsia="宋体" w:cs="宋体"/>
          <w:sz w:val="24"/>
          <w:szCs w:val="24"/>
          <w:lang w:eastAsia="zh-CN"/>
        </w:rPr>
      </w:pPr>
      <w:r>
        <w:rPr>
          <w:rFonts w:hint="eastAsia" w:ascii="宋体" w:hAnsi="宋体" w:cs="宋体"/>
          <w:color w:val="auto"/>
          <w:sz w:val="24"/>
          <w:szCs w:val="24"/>
          <w:lang w:val="en-US" w:eastAsia="zh-CN"/>
        </w:rPr>
        <w:t>★</w:t>
      </w:r>
      <w:r>
        <w:rPr>
          <w:rFonts w:hint="eastAsia" w:ascii="宋体" w:hAnsi="宋体" w:eastAsia="宋体" w:cs="宋体"/>
          <w:b/>
          <w:bCs/>
          <w:color w:val="auto"/>
          <w:spacing w:val="-20"/>
          <w:kern w:val="2"/>
          <w:sz w:val="24"/>
          <w:szCs w:val="24"/>
          <w:u w:color="000000"/>
          <w:lang w:val="en-US" w:eastAsia="zh-CN" w:bidi="ar-SA"/>
        </w:rPr>
        <w:t>1.15.一体式管路，且与滤器可分离。</w:t>
      </w:r>
      <w:r>
        <w:rPr>
          <w:rFonts w:hint="default" w:ascii="宋体" w:hAnsi="宋体" w:eastAsia="宋体" w:cs="宋体"/>
          <w:b/>
          <w:bCs/>
          <w:color w:val="auto"/>
          <w:spacing w:val="-20"/>
          <w:kern w:val="2"/>
          <w:sz w:val="24"/>
          <w:szCs w:val="24"/>
          <w:u w:color="000000"/>
          <w:lang w:val="en-US" w:eastAsia="zh-CN" w:bidi="ar-SA"/>
        </w:rPr>
        <w:t>（提</w:t>
      </w:r>
      <w:r>
        <w:rPr>
          <w:rFonts w:hint="default" w:ascii="宋体" w:hAnsi="宋体" w:eastAsia="宋体" w:cs="宋体"/>
          <w:b/>
          <w:bCs/>
          <w:color w:val="auto"/>
          <w:spacing w:val="-20"/>
          <w:kern w:val="2"/>
          <w:sz w:val="24"/>
          <w:szCs w:val="24"/>
          <w:u w:color="000000"/>
          <w:lang w:val="zh-CN" w:eastAsia="zh-CN" w:bidi="ar-SA"/>
        </w:rPr>
        <w:t>供</w:t>
      </w:r>
      <w:r>
        <w:rPr>
          <w:rFonts w:hint="eastAsia" w:ascii="宋体" w:hAnsi="宋体" w:eastAsia="宋体" w:cs="宋体"/>
          <w:b/>
          <w:bCs/>
          <w:color w:val="auto"/>
          <w:spacing w:val="-20"/>
          <w:kern w:val="2"/>
          <w:sz w:val="24"/>
          <w:szCs w:val="24"/>
          <w:u w:color="000000"/>
          <w:lang w:val="zh-CN" w:eastAsia="zh-CN" w:bidi="ar-SA"/>
        </w:rPr>
        <w:t>技术证明文件</w:t>
      </w:r>
      <w:r>
        <w:rPr>
          <w:rFonts w:hint="default" w:ascii="宋体" w:hAnsi="宋体" w:eastAsia="宋体" w:cs="宋体"/>
          <w:b/>
          <w:bCs/>
          <w:color w:val="auto"/>
          <w:spacing w:val="-20"/>
          <w:kern w:val="2"/>
          <w:sz w:val="24"/>
          <w:szCs w:val="24"/>
          <w:u w:color="000000"/>
          <w:lang w:val="en-US" w:eastAsia="zh-CN" w:bidi="ar-SA"/>
        </w:rPr>
        <w:t>）</w:t>
      </w:r>
    </w:p>
    <w:p w14:paraId="09F10719">
      <w:pPr>
        <w:pStyle w:val="23"/>
        <w:spacing w:line="360" w:lineRule="auto"/>
        <w:ind w:firstLine="480" w:firstLineChars="200"/>
        <w:jc w:val="both"/>
        <w:rPr>
          <w:rFonts w:hint="eastAsia" w:ascii="宋体" w:hAnsi="宋体" w:eastAsia="宋体" w:cs="宋体"/>
          <w:sz w:val="24"/>
          <w:szCs w:val="24"/>
          <w:lang w:val="en-US" w:eastAsia="zh-CN"/>
        </w:rPr>
      </w:pPr>
    </w:p>
    <w:p w14:paraId="290A1714">
      <w:pPr>
        <w:pStyle w:val="23"/>
        <w:spacing w:line="360" w:lineRule="auto"/>
        <w:jc w:val="both"/>
        <w:rPr>
          <w:rFonts w:hint="eastAsia" w:ascii="宋体" w:hAnsi="宋体" w:eastAsia="宋体" w:cs="宋体"/>
          <w:sz w:val="24"/>
          <w:szCs w:val="24"/>
          <w:lang w:val="zh-TW" w:eastAsia="zh-TW"/>
        </w:rPr>
      </w:pPr>
      <w:r>
        <w:rPr>
          <w:rFonts w:hint="eastAsia" w:ascii="宋体" w:hAnsi="宋体" w:eastAsia="宋体" w:cs="宋体"/>
          <w:b/>
          <w:bCs/>
          <w:color w:val="auto"/>
          <w:spacing w:val="-20"/>
          <w:sz w:val="24"/>
          <w:szCs w:val="24"/>
          <w:lang w:val="en-US" w:eastAsia="zh-CN"/>
        </w:rPr>
        <w:t>2、</w:t>
      </w:r>
      <w:r>
        <w:rPr>
          <w:rFonts w:hint="eastAsia" w:ascii="宋体" w:hAnsi="宋体" w:eastAsia="宋体" w:cs="宋体"/>
          <w:sz w:val="24"/>
          <w:szCs w:val="24"/>
          <w:lang w:val="zh-TW" w:eastAsia="zh-TW"/>
        </w:rPr>
        <w:t>治疗设定参数</w:t>
      </w:r>
    </w:p>
    <w:p w14:paraId="2836F7C1">
      <w:pPr>
        <w:pStyle w:val="23"/>
        <w:spacing w:line="360" w:lineRule="auto"/>
        <w:ind w:firstLine="480"/>
        <w:jc w:val="both"/>
        <w:rPr>
          <w:rFonts w:hint="eastAsia" w:ascii="宋体" w:hAnsi="宋体" w:eastAsia="宋体" w:cs="宋体"/>
          <w:sz w:val="24"/>
          <w:szCs w:val="24"/>
          <w:lang w:eastAsia="zh-TW"/>
        </w:rPr>
      </w:pP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TW"/>
        </w:rPr>
        <w:t>1</w:t>
      </w:r>
      <w:r>
        <w:rPr>
          <w:rFonts w:hint="eastAsia" w:ascii="宋体" w:hAnsi="宋体" w:eastAsia="宋体" w:cs="宋体"/>
          <w:sz w:val="24"/>
          <w:szCs w:val="24"/>
          <w:lang w:eastAsia="zh-TW"/>
        </w:rPr>
        <w:t xml:space="preserve">血泵流速 </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10</w:t>
      </w:r>
      <w:r>
        <w:rPr>
          <w:rFonts w:hint="eastAsia" w:ascii="宋体" w:hAnsi="宋体" w:eastAsia="宋体" w:cs="宋体"/>
          <w:sz w:val="24"/>
          <w:szCs w:val="24"/>
          <w:lang w:eastAsia="zh-TW"/>
        </w:rPr>
        <w:t>-4</w:t>
      </w:r>
      <w:r>
        <w:rPr>
          <w:rFonts w:hint="eastAsia" w:ascii="宋体" w:hAnsi="宋体" w:eastAsia="宋体" w:cs="宋体"/>
          <w:sz w:val="24"/>
          <w:szCs w:val="24"/>
          <w:lang w:val="en-US" w:eastAsia="zh-CN"/>
        </w:rPr>
        <w:t>5</w:t>
      </w:r>
      <w:r>
        <w:rPr>
          <w:rFonts w:hint="eastAsia" w:ascii="宋体" w:hAnsi="宋体" w:eastAsia="宋体" w:cs="宋体"/>
          <w:sz w:val="24"/>
          <w:szCs w:val="24"/>
          <w:lang w:eastAsia="zh-TW"/>
        </w:rPr>
        <w:t>0 ml/min</w:t>
      </w:r>
    </w:p>
    <w:p w14:paraId="6E2C78E0">
      <w:pPr>
        <w:pStyle w:val="23"/>
        <w:spacing w:line="360" w:lineRule="auto"/>
        <w:ind w:firstLine="480"/>
        <w:jc w:val="both"/>
        <w:rPr>
          <w:rFonts w:hint="eastAsia" w:ascii="宋体" w:hAnsi="宋体" w:eastAsia="宋体" w:cs="宋体"/>
          <w:sz w:val="24"/>
          <w:szCs w:val="24"/>
          <w:lang w:eastAsia="zh-TW"/>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TW"/>
        </w:rPr>
        <w:t xml:space="preserve">2置换液流速 </w:t>
      </w:r>
      <w:r>
        <w:rPr>
          <w:rFonts w:hint="eastAsia" w:ascii="宋体" w:hAnsi="宋体" w:eastAsia="宋体" w:cs="宋体"/>
          <w:sz w:val="24"/>
          <w:szCs w:val="24"/>
          <w:lang w:eastAsia="zh-CN"/>
        </w:rPr>
        <w:t>：</w:t>
      </w:r>
      <w:r>
        <w:rPr>
          <w:rFonts w:hint="eastAsia" w:ascii="宋体" w:hAnsi="宋体" w:eastAsia="宋体" w:cs="宋体"/>
          <w:sz w:val="24"/>
          <w:szCs w:val="24"/>
          <w:lang w:eastAsia="zh-TW"/>
        </w:rPr>
        <w:t>0-10000 ml/h</w:t>
      </w:r>
    </w:p>
    <w:p w14:paraId="2527D6AA">
      <w:pPr>
        <w:pStyle w:val="23"/>
        <w:spacing w:line="360" w:lineRule="auto"/>
        <w:ind w:firstLine="480"/>
        <w:jc w:val="both"/>
        <w:rPr>
          <w:rFonts w:hint="eastAsia" w:ascii="宋体" w:hAnsi="宋体" w:eastAsia="宋体" w:cs="宋体"/>
          <w:sz w:val="24"/>
          <w:szCs w:val="24"/>
          <w:lang w:eastAsia="zh-TW"/>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TW"/>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TW"/>
        </w:rPr>
        <w:t xml:space="preserve">透析液流速 </w:t>
      </w:r>
      <w:r>
        <w:rPr>
          <w:rFonts w:hint="eastAsia" w:ascii="宋体" w:hAnsi="宋体" w:eastAsia="宋体" w:cs="宋体"/>
          <w:sz w:val="24"/>
          <w:szCs w:val="24"/>
          <w:lang w:eastAsia="zh-CN"/>
        </w:rPr>
        <w:t>：</w:t>
      </w:r>
      <w:r>
        <w:rPr>
          <w:rFonts w:hint="eastAsia" w:ascii="宋体" w:hAnsi="宋体" w:eastAsia="宋体" w:cs="宋体"/>
          <w:sz w:val="24"/>
          <w:szCs w:val="24"/>
          <w:lang w:eastAsia="zh-TW"/>
        </w:rPr>
        <w:t>0-10000 ml/h</w:t>
      </w:r>
    </w:p>
    <w:p w14:paraId="2818CDB7">
      <w:pPr>
        <w:pStyle w:val="23"/>
        <w:spacing w:line="360" w:lineRule="auto"/>
        <w:ind w:firstLine="480"/>
        <w:jc w:val="both"/>
        <w:rPr>
          <w:rFonts w:hint="eastAsia" w:ascii="宋体" w:hAnsi="宋体" w:eastAsia="宋体" w:cs="宋体"/>
          <w:sz w:val="24"/>
          <w:szCs w:val="24"/>
          <w:lang w:eastAsia="zh-TW"/>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TW"/>
        </w:rPr>
        <w:t>4净超滤流速范围在</w:t>
      </w:r>
      <w:r>
        <w:rPr>
          <w:rFonts w:hint="eastAsia" w:ascii="宋体" w:hAnsi="宋体" w:eastAsia="宋体" w:cs="宋体"/>
          <w:sz w:val="24"/>
          <w:szCs w:val="24"/>
          <w:lang w:eastAsia="zh-CN"/>
        </w:rPr>
        <w:t>：</w:t>
      </w:r>
      <w:r>
        <w:rPr>
          <w:rFonts w:hint="eastAsia" w:ascii="宋体" w:hAnsi="宋体" w:eastAsia="宋体" w:cs="宋体"/>
          <w:sz w:val="24"/>
          <w:szCs w:val="24"/>
          <w:lang w:eastAsia="zh-TW"/>
        </w:rPr>
        <w:t xml:space="preserve"> -100-2000 ml/h</w:t>
      </w:r>
    </w:p>
    <w:p w14:paraId="485172C3">
      <w:pPr>
        <w:pStyle w:val="23"/>
        <w:spacing w:line="360" w:lineRule="auto"/>
        <w:ind w:firstLine="480"/>
        <w:jc w:val="both"/>
        <w:rPr>
          <w:rFonts w:hint="eastAsia" w:ascii="宋体" w:hAnsi="宋体" w:eastAsia="宋体" w:cs="宋体"/>
          <w:sz w:val="24"/>
          <w:szCs w:val="24"/>
          <w:lang w:eastAsia="zh-TW"/>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TW"/>
        </w:rPr>
        <w:t xml:space="preserve">5废液泵流速范围在 </w:t>
      </w:r>
      <w:r>
        <w:rPr>
          <w:rFonts w:hint="eastAsia" w:ascii="宋体" w:hAnsi="宋体" w:eastAsia="宋体" w:cs="宋体"/>
          <w:sz w:val="24"/>
          <w:szCs w:val="24"/>
          <w:lang w:eastAsia="zh-CN"/>
        </w:rPr>
        <w:t>：</w:t>
      </w:r>
      <w:r>
        <w:rPr>
          <w:rFonts w:hint="eastAsia" w:ascii="宋体" w:hAnsi="宋体" w:eastAsia="宋体" w:cs="宋体"/>
          <w:sz w:val="24"/>
          <w:szCs w:val="24"/>
          <w:lang w:eastAsia="zh-TW"/>
        </w:rPr>
        <w:t>0-12000ml/h</w:t>
      </w:r>
    </w:p>
    <w:p w14:paraId="2FD84F3E">
      <w:pPr>
        <w:pStyle w:val="23"/>
        <w:spacing w:line="360" w:lineRule="auto"/>
        <w:ind w:firstLine="480"/>
        <w:jc w:val="both"/>
        <w:rPr>
          <w:rFonts w:hint="eastAsia" w:ascii="宋体" w:hAnsi="宋体" w:eastAsia="宋体" w:cs="宋体"/>
          <w:sz w:val="24"/>
          <w:szCs w:val="24"/>
          <w:lang w:eastAsia="zh-TW"/>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TW"/>
        </w:rPr>
        <w:t>6血浆泵流速范围</w:t>
      </w:r>
      <w:r>
        <w:rPr>
          <w:rFonts w:hint="eastAsia" w:ascii="宋体" w:hAnsi="宋体" w:eastAsia="宋体" w:cs="宋体"/>
          <w:sz w:val="24"/>
          <w:szCs w:val="24"/>
          <w:lang w:eastAsia="zh-CN"/>
        </w:rPr>
        <w:t>：</w:t>
      </w:r>
      <w:r>
        <w:rPr>
          <w:rFonts w:hint="eastAsia" w:ascii="宋体" w:hAnsi="宋体" w:eastAsia="宋体" w:cs="宋体"/>
          <w:sz w:val="24"/>
          <w:szCs w:val="24"/>
          <w:lang w:eastAsia="zh-TW"/>
        </w:rPr>
        <w:t>0-3000ml/h</w:t>
      </w:r>
    </w:p>
    <w:p w14:paraId="34E69A9E">
      <w:pPr>
        <w:pStyle w:val="23"/>
        <w:spacing w:line="360" w:lineRule="auto"/>
        <w:ind w:firstLine="480"/>
        <w:jc w:val="both"/>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TW"/>
        </w:rPr>
        <w:t>7</w:t>
      </w:r>
      <w:r>
        <w:rPr>
          <w:rFonts w:hint="eastAsia" w:ascii="宋体" w:hAnsi="宋体" w:eastAsia="宋体" w:cs="宋体"/>
          <w:sz w:val="24"/>
          <w:szCs w:val="24"/>
          <w:lang w:val="en-US" w:eastAsia="zh-CN"/>
        </w:rPr>
        <w:t>.1</w:t>
      </w:r>
      <w:r>
        <w:rPr>
          <w:rFonts w:hint="eastAsia" w:ascii="宋体" w:hAnsi="宋体" w:eastAsia="宋体" w:cs="宋体"/>
          <w:sz w:val="24"/>
          <w:szCs w:val="24"/>
          <w:lang w:eastAsia="zh-TW"/>
        </w:rPr>
        <w:t>肝素泵</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允许使用</w:t>
      </w:r>
      <w:r>
        <w:rPr>
          <w:rFonts w:hint="eastAsia" w:ascii="宋体" w:hAnsi="宋体" w:eastAsia="宋体" w:cs="宋体"/>
          <w:sz w:val="24"/>
          <w:szCs w:val="24"/>
          <w:lang w:eastAsia="zh-TW"/>
        </w:rPr>
        <w:t>50ml 注射器</w:t>
      </w:r>
      <w:r>
        <w:rPr>
          <w:rFonts w:hint="eastAsia" w:ascii="宋体" w:hAnsi="宋体" w:eastAsia="宋体" w:cs="宋体"/>
          <w:sz w:val="24"/>
          <w:szCs w:val="24"/>
          <w:lang w:eastAsia="zh-CN"/>
        </w:rPr>
        <w:t>。</w:t>
      </w:r>
    </w:p>
    <w:p w14:paraId="6B995F5C">
      <w:pPr>
        <w:pStyle w:val="23"/>
        <w:spacing w:line="360" w:lineRule="auto"/>
        <w:ind w:firstLine="480"/>
        <w:jc w:val="both"/>
        <w:rPr>
          <w:rFonts w:hint="eastAsia" w:ascii="宋体" w:hAnsi="宋体" w:eastAsia="宋体" w:cs="宋体"/>
          <w:sz w:val="24"/>
          <w:szCs w:val="24"/>
          <w:lang w:eastAsia="zh-TW"/>
        </w:rPr>
      </w:pPr>
      <w:r>
        <w:rPr>
          <w:rFonts w:hint="eastAsia" w:ascii="宋体" w:hAnsi="宋体" w:eastAsia="宋体" w:cs="宋体"/>
          <w:sz w:val="24"/>
          <w:szCs w:val="24"/>
          <w:lang w:val="en-US" w:eastAsia="zh-CN"/>
        </w:rPr>
        <w:t>2.7.2</w:t>
      </w:r>
      <w:r>
        <w:rPr>
          <w:rFonts w:hint="eastAsia" w:ascii="宋体" w:hAnsi="宋体" w:eastAsia="宋体" w:cs="宋体"/>
          <w:sz w:val="24"/>
          <w:szCs w:val="24"/>
          <w:lang w:eastAsia="zh-TW"/>
        </w:rPr>
        <w:t>输入范围：0 或 0.5-15ml/h，步进 0.1ml/h，流速精度：2%</w:t>
      </w:r>
      <w:r>
        <w:rPr>
          <w:rFonts w:hint="eastAsia" w:ascii="宋体" w:hAnsi="宋体" w:eastAsia="宋体" w:cs="宋体"/>
          <w:sz w:val="24"/>
          <w:szCs w:val="24"/>
          <w:lang w:val="zh-TW" w:eastAsia="zh-TW"/>
        </w:rPr>
        <w:t>。</w:t>
      </w:r>
    </w:p>
    <w:p w14:paraId="7FD68334">
      <w:pPr>
        <w:pStyle w:val="23"/>
        <w:spacing w:line="360" w:lineRule="auto"/>
        <w:jc w:val="both"/>
        <w:rPr>
          <w:rFonts w:hint="eastAsia" w:ascii="宋体" w:hAnsi="宋体" w:eastAsia="宋体" w:cs="宋体"/>
          <w:sz w:val="24"/>
          <w:szCs w:val="24"/>
          <w:lang w:eastAsia="zh-TW"/>
        </w:rPr>
      </w:pPr>
      <w:r>
        <w:rPr>
          <w:rFonts w:hint="eastAsia" w:ascii="宋体" w:hAnsi="宋体" w:eastAsia="宋体" w:cs="宋体"/>
          <w:b/>
          <w:bCs/>
          <w:color w:val="auto"/>
          <w:spacing w:val="-20"/>
          <w:sz w:val="24"/>
          <w:szCs w:val="24"/>
          <w:lang w:val="en-US" w:eastAsia="zh-CN"/>
        </w:rPr>
        <w:t>3、</w:t>
      </w:r>
      <w:r>
        <w:rPr>
          <w:rFonts w:hint="eastAsia" w:ascii="宋体" w:hAnsi="宋体" w:eastAsia="宋体" w:cs="宋体"/>
          <w:sz w:val="24"/>
          <w:szCs w:val="24"/>
          <w:lang w:eastAsia="zh-TW"/>
        </w:rPr>
        <w:t>压力监测</w:t>
      </w:r>
      <w:r>
        <w:rPr>
          <w:rFonts w:hint="eastAsia" w:ascii="宋体" w:hAnsi="宋体" w:eastAsia="宋体" w:cs="宋体"/>
          <w:sz w:val="24"/>
          <w:szCs w:val="24"/>
          <w:lang w:val="zh-TW" w:eastAsia="zh-TW"/>
        </w:rPr>
        <w:t>参数</w:t>
      </w:r>
    </w:p>
    <w:p w14:paraId="2A7E64E2">
      <w:pPr>
        <w:pStyle w:val="23"/>
        <w:spacing w:line="360" w:lineRule="auto"/>
        <w:ind w:firstLine="480"/>
        <w:jc w:val="both"/>
        <w:rPr>
          <w:rFonts w:hint="eastAsia" w:ascii="宋体" w:hAnsi="宋体" w:eastAsia="宋体" w:cs="宋体"/>
          <w:sz w:val="24"/>
          <w:szCs w:val="24"/>
          <w:lang w:eastAsia="zh-TW"/>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TW"/>
        </w:rPr>
        <w:t>1动脉压: -2</w:t>
      </w:r>
      <w:r>
        <w:rPr>
          <w:rFonts w:hint="eastAsia" w:ascii="宋体" w:hAnsi="宋体" w:eastAsia="宋体" w:cs="宋体"/>
          <w:sz w:val="24"/>
          <w:szCs w:val="24"/>
          <w:lang w:val="en-US" w:eastAsia="zh-CN"/>
        </w:rPr>
        <w:t>5</w:t>
      </w:r>
      <w:r>
        <w:rPr>
          <w:rFonts w:hint="eastAsia" w:ascii="宋体" w:hAnsi="宋体" w:eastAsia="宋体" w:cs="宋体"/>
          <w:sz w:val="24"/>
          <w:szCs w:val="24"/>
          <w:lang w:eastAsia="zh-TW"/>
        </w:rPr>
        <w:t>0mmHg 到+3</w:t>
      </w:r>
      <w:r>
        <w:rPr>
          <w:rFonts w:hint="eastAsia" w:ascii="宋体" w:hAnsi="宋体" w:eastAsia="宋体" w:cs="宋体"/>
          <w:sz w:val="24"/>
          <w:szCs w:val="24"/>
          <w:lang w:val="en-US" w:eastAsia="zh-CN"/>
        </w:rPr>
        <w:t>5</w:t>
      </w:r>
      <w:r>
        <w:rPr>
          <w:rFonts w:hint="eastAsia" w:ascii="宋体" w:hAnsi="宋体" w:eastAsia="宋体" w:cs="宋体"/>
          <w:sz w:val="24"/>
          <w:szCs w:val="24"/>
          <w:lang w:eastAsia="zh-TW"/>
        </w:rPr>
        <w:t>0mmHg</w:t>
      </w:r>
    </w:p>
    <w:p w14:paraId="416BA759">
      <w:pPr>
        <w:pStyle w:val="23"/>
        <w:spacing w:line="360" w:lineRule="auto"/>
        <w:ind w:firstLine="480"/>
        <w:jc w:val="both"/>
        <w:rPr>
          <w:rFonts w:hint="eastAsia" w:ascii="宋体" w:hAnsi="宋体" w:eastAsia="宋体" w:cs="宋体"/>
          <w:sz w:val="24"/>
          <w:szCs w:val="24"/>
          <w:lang w:eastAsia="zh-TW"/>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TW"/>
        </w:rPr>
        <w:t>2回输压 : -80mmHg 到+3</w:t>
      </w:r>
      <w:r>
        <w:rPr>
          <w:rFonts w:hint="eastAsia" w:ascii="宋体" w:hAnsi="宋体" w:eastAsia="宋体" w:cs="宋体"/>
          <w:sz w:val="24"/>
          <w:szCs w:val="24"/>
          <w:lang w:val="en-US" w:eastAsia="zh-CN"/>
        </w:rPr>
        <w:t>0</w:t>
      </w:r>
      <w:r>
        <w:rPr>
          <w:rFonts w:hint="eastAsia" w:ascii="宋体" w:hAnsi="宋体" w:eastAsia="宋体" w:cs="宋体"/>
          <w:sz w:val="24"/>
          <w:szCs w:val="24"/>
          <w:lang w:eastAsia="zh-TW"/>
        </w:rPr>
        <w:t>0mmHg</w:t>
      </w:r>
    </w:p>
    <w:p w14:paraId="1CD5F567">
      <w:pPr>
        <w:pStyle w:val="23"/>
        <w:spacing w:line="360" w:lineRule="auto"/>
        <w:ind w:firstLine="480"/>
        <w:jc w:val="both"/>
        <w:rPr>
          <w:rFonts w:hint="eastAsia" w:ascii="宋体" w:hAnsi="宋体" w:eastAsia="宋体" w:cs="宋体"/>
          <w:sz w:val="24"/>
          <w:szCs w:val="24"/>
          <w:lang w:eastAsia="zh-TW"/>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TW"/>
        </w:rPr>
        <w:t>3滤器前压 : -</w:t>
      </w:r>
      <w:r>
        <w:rPr>
          <w:rFonts w:hint="eastAsia" w:ascii="宋体" w:hAnsi="宋体" w:eastAsia="宋体" w:cs="宋体"/>
          <w:sz w:val="24"/>
          <w:szCs w:val="24"/>
          <w:lang w:val="en-US" w:eastAsia="zh-CN"/>
        </w:rPr>
        <w:t>2</w:t>
      </w:r>
      <w:r>
        <w:rPr>
          <w:rFonts w:hint="eastAsia" w:ascii="宋体" w:hAnsi="宋体" w:eastAsia="宋体" w:cs="宋体"/>
          <w:sz w:val="24"/>
          <w:szCs w:val="24"/>
          <w:lang w:eastAsia="zh-TW"/>
        </w:rPr>
        <w:t>00mmHg 到+500mmHg</w:t>
      </w:r>
    </w:p>
    <w:p w14:paraId="59FF0353">
      <w:pPr>
        <w:pStyle w:val="23"/>
        <w:spacing w:line="360" w:lineRule="auto"/>
        <w:ind w:firstLine="480"/>
        <w:jc w:val="both"/>
        <w:rPr>
          <w:rFonts w:hint="eastAsia" w:ascii="宋体" w:hAnsi="宋体" w:eastAsia="宋体" w:cs="宋体"/>
          <w:sz w:val="24"/>
          <w:szCs w:val="24"/>
          <w:lang w:eastAsia="zh-TW"/>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TW"/>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TW"/>
        </w:rPr>
        <w:t>滤出液压 : -450mmHg 到+500mmHg</w:t>
      </w:r>
    </w:p>
    <w:p w14:paraId="5741C5F5">
      <w:pPr>
        <w:pStyle w:val="23"/>
        <w:spacing w:line="360" w:lineRule="auto"/>
        <w:ind w:firstLine="480"/>
        <w:jc w:val="both"/>
        <w:rPr>
          <w:rFonts w:hint="eastAsia" w:ascii="宋体" w:hAnsi="宋体" w:eastAsia="宋体" w:cs="宋体"/>
          <w:sz w:val="24"/>
          <w:szCs w:val="24"/>
          <w:lang w:eastAsia="zh-TW"/>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TW"/>
        </w:rPr>
        <w:t>5压力下降：-50 mmHg 到+250mmHg</w:t>
      </w:r>
    </w:p>
    <w:p w14:paraId="27982431">
      <w:pPr>
        <w:pStyle w:val="23"/>
        <w:spacing w:line="360" w:lineRule="auto"/>
        <w:ind w:firstLine="480"/>
        <w:jc w:val="both"/>
        <w:rPr>
          <w:rFonts w:hint="eastAsia" w:ascii="宋体" w:hAnsi="宋体" w:eastAsia="宋体" w:cs="宋体"/>
          <w:sz w:val="24"/>
          <w:szCs w:val="24"/>
          <w:lang w:eastAsia="zh-TW"/>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TW"/>
        </w:rPr>
        <w:t>6</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TW"/>
        </w:rPr>
        <w:t>TMP：-50 mmHg 到+4</w:t>
      </w:r>
      <w:r>
        <w:rPr>
          <w:rFonts w:hint="eastAsia" w:ascii="宋体" w:hAnsi="宋体" w:eastAsia="宋体" w:cs="宋体"/>
          <w:sz w:val="24"/>
          <w:szCs w:val="24"/>
          <w:lang w:val="en-US" w:eastAsia="zh-CN"/>
        </w:rPr>
        <w:t>5</w:t>
      </w:r>
      <w:r>
        <w:rPr>
          <w:rFonts w:hint="eastAsia" w:ascii="宋体" w:hAnsi="宋体" w:eastAsia="宋体" w:cs="宋体"/>
          <w:sz w:val="24"/>
          <w:szCs w:val="24"/>
          <w:lang w:eastAsia="zh-TW"/>
        </w:rPr>
        <w:t>0mmHg</w:t>
      </w:r>
    </w:p>
    <w:p w14:paraId="1AC99B7A">
      <w:pPr>
        <w:pStyle w:val="23"/>
        <w:spacing w:line="360" w:lineRule="auto"/>
        <w:jc w:val="both"/>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（二）专机耗材限价</w:t>
      </w:r>
    </w:p>
    <w:tbl>
      <w:tblPr>
        <w:tblStyle w:val="15"/>
        <w:tblW w:w="95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2091"/>
        <w:gridCol w:w="658"/>
        <w:gridCol w:w="1147"/>
        <w:gridCol w:w="3503"/>
        <w:gridCol w:w="1668"/>
      </w:tblGrid>
      <w:tr w14:paraId="339EA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trPr>
        <w:tc>
          <w:tcPr>
            <w:tcW w:w="517" w:type="dxa"/>
            <w:noWrap w:val="0"/>
            <w:vAlign w:val="center"/>
          </w:tcPr>
          <w:p w14:paraId="1F204413">
            <w:pPr>
              <w:widowControl w:val="0"/>
              <w:jc w:val="center"/>
              <w:rPr>
                <w:rFonts w:hint="default"/>
                <w:sz w:val="24"/>
                <w:szCs w:val="24"/>
                <w:vertAlign w:val="baseline"/>
                <w:lang w:val="en-US" w:eastAsia="zh-CN"/>
              </w:rPr>
            </w:pPr>
            <w:r>
              <w:rPr>
                <w:rFonts w:hint="eastAsia"/>
                <w:sz w:val="24"/>
                <w:szCs w:val="24"/>
                <w:vertAlign w:val="baseline"/>
                <w:lang w:val="en-US" w:eastAsia="zh-CN"/>
              </w:rPr>
              <w:t>序号</w:t>
            </w:r>
          </w:p>
        </w:tc>
        <w:tc>
          <w:tcPr>
            <w:tcW w:w="2091" w:type="dxa"/>
            <w:noWrap w:val="0"/>
            <w:vAlign w:val="center"/>
          </w:tcPr>
          <w:p w14:paraId="6A6E8FF4">
            <w:pPr>
              <w:widowControl w:val="0"/>
              <w:jc w:val="center"/>
              <w:rPr>
                <w:rFonts w:hint="default"/>
                <w:sz w:val="24"/>
                <w:szCs w:val="24"/>
                <w:vertAlign w:val="baseline"/>
                <w:lang w:val="en-US" w:eastAsia="zh-CN"/>
              </w:rPr>
            </w:pPr>
            <w:r>
              <w:rPr>
                <w:rFonts w:hint="eastAsia"/>
                <w:sz w:val="24"/>
                <w:szCs w:val="24"/>
                <w:vertAlign w:val="baseline"/>
                <w:lang w:val="en-US" w:eastAsia="zh-CN"/>
              </w:rPr>
              <w:t>耗材名称</w:t>
            </w:r>
          </w:p>
        </w:tc>
        <w:tc>
          <w:tcPr>
            <w:tcW w:w="658" w:type="dxa"/>
            <w:noWrap w:val="0"/>
            <w:vAlign w:val="center"/>
          </w:tcPr>
          <w:p w14:paraId="10B860E9">
            <w:pPr>
              <w:widowControl w:val="0"/>
              <w:jc w:val="center"/>
              <w:rPr>
                <w:rFonts w:hint="default"/>
                <w:sz w:val="24"/>
                <w:szCs w:val="24"/>
                <w:vertAlign w:val="baseline"/>
                <w:lang w:val="en-US" w:eastAsia="zh-CN"/>
              </w:rPr>
            </w:pPr>
            <w:r>
              <w:rPr>
                <w:rFonts w:hint="eastAsia"/>
                <w:sz w:val="24"/>
                <w:szCs w:val="24"/>
                <w:vertAlign w:val="baseline"/>
                <w:lang w:val="en-US" w:eastAsia="zh-CN"/>
              </w:rPr>
              <w:t>单位</w:t>
            </w:r>
          </w:p>
        </w:tc>
        <w:tc>
          <w:tcPr>
            <w:tcW w:w="1147" w:type="dxa"/>
            <w:noWrap w:val="0"/>
            <w:vAlign w:val="center"/>
          </w:tcPr>
          <w:p w14:paraId="695CA873">
            <w:pPr>
              <w:widowControl w:val="0"/>
              <w:jc w:val="center"/>
              <w:rPr>
                <w:rFonts w:hint="default"/>
                <w:sz w:val="24"/>
                <w:szCs w:val="24"/>
                <w:vertAlign w:val="baseline"/>
                <w:lang w:val="en-US" w:eastAsia="zh-CN"/>
              </w:rPr>
            </w:pPr>
            <w:r>
              <w:rPr>
                <w:rFonts w:hint="eastAsia"/>
                <w:sz w:val="24"/>
                <w:szCs w:val="24"/>
                <w:vertAlign w:val="baseline"/>
                <w:lang w:val="en-US" w:eastAsia="zh-CN"/>
              </w:rPr>
              <w:t>最高限价（元）</w:t>
            </w:r>
          </w:p>
        </w:tc>
        <w:tc>
          <w:tcPr>
            <w:tcW w:w="3503" w:type="dxa"/>
            <w:noWrap w:val="0"/>
            <w:vAlign w:val="center"/>
          </w:tcPr>
          <w:p w14:paraId="7313A269">
            <w:pPr>
              <w:widowControl w:val="0"/>
              <w:jc w:val="center"/>
              <w:rPr>
                <w:rFonts w:hint="default"/>
                <w:sz w:val="24"/>
                <w:szCs w:val="24"/>
                <w:vertAlign w:val="baseline"/>
                <w:lang w:val="en-US" w:eastAsia="zh-CN"/>
              </w:rPr>
            </w:pPr>
            <w:r>
              <w:rPr>
                <w:rFonts w:hint="eastAsia"/>
                <w:sz w:val="24"/>
                <w:szCs w:val="24"/>
                <w:vertAlign w:val="baseline"/>
                <w:lang w:val="en-US" w:eastAsia="zh-CN"/>
              </w:rPr>
              <w:t>用途及适应症</w:t>
            </w:r>
          </w:p>
        </w:tc>
        <w:tc>
          <w:tcPr>
            <w:tcW w:w="1668" w:type="dxa"/>
            <w:noWrap w:val="0"/>
            <w:vAlign w:val="center"/>
          </w:tcPr>
          <w:p w14:paraId="3CDA290C">
            <w:pPr>
              <w:widowControl w:val="0"/>
              <w:jc w:val="center"/>
              <w:rPr>
                <w:rFonts w:hint="default"/>
                <w:sz w:val="24"/>
                <w:szCs w:val="24"/>
                <w:vertAlign w:val="baseline"/>
                <w:lang w:val="en-US" w:eastAsia="zh-CN"/>
              </w:rPr>
            </w:pPr>
            <w:r>
              <w:rPr>
                <w:rFonts w:hint="eastAsia"/>
                <w:sz w:val="24"/>
                <w:szCs w:val="24"/>
                <w:vertAlign w:val="baseline"/>
                <w:lang w:val="en-US" w:eastAsia="zh-CN"/>
              </w:rPr>
              <w:t>备注</w:t>
            </w:r>
          </w:p>
        </w:tc>
      </w:tr>
      <w:tr w14:paraId="0B6D9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trPr>
        <w:tc>
          <w:tcPr>
            <w:tcW w:w="517" w:type="dxa"/>
            <w:noWrap w:val="0"/>
            <w:vAlign w:val="center"/>
          </w:tcPr>
          <w:p w14:paraId="13E08A98">
            <w:pPr>
              <w:widowControl w:val="0"/>
              <w:jc w:val="center"/>
              <w:rPr>
                <w:rFonts w:hint="default"/>
                <w:sz w:val="24"/>
                <w:szCs w:val="24"/>
                <w:vertAlign w:val="baseline"/>
                <w:lang w:val="en-US" w:eastAsia="zh-CN"/>
              </w:rPr>
            </w:pPr>
            <w:r>
              <w:rPr>
                <w:rFonts w:hint="eastAsia"/>
                <w:sz w:val="24"/>
                <w:szCs w:val="24"/>
                <w:vertAlign w:val="baseline"/>
                <w:lang w:val="en-US" w:eastAsia="zh-CN"/>
              </w:rPr>
              <w:t>1</w:t>
            </w:r>
          </w:p>
        </w:tc>
        <w:tc>
          <w:tcPr>
            <w:tcW w:w="2091" w:type="dxa"/>
            <w:noWrap w:val="0"/>
            <w:vAlign w:val="center"/>
          </w:tcPr>
          <w:p w14:paraId="341CC950">
            <w:pPr>
              <w:widowControl w:val="0"/>
              <w:jc w:val="center"/>
              <w:rPr>
                <w:rFonts w:hint="default"/>
                <w:sz w:val="24"/>
                <w:szCs w:val="24"/>
                <w:vertAlign w:val="baseline"/>
                <w:lang w:val="en-US" w:eastAsia="zh-CN"/>
              </w:rPr>
            </w:pPr>
            <w:r>
              <w:rPr>
                <w:rFonts w:hint="eastAsia"/>
                <w:sz w:val="24"/>
                <w:szCs w:val="24"/>
                <w:vertAlign w:val="baseline"/>
                <w:lang w:val="en-US" w:eastAsia="zh-CN"/>
              </w:rPr>
              <w:t>血液滤过管路</w:t>
            </w:r>
          </w:p>
        </w:tc>
        <w:tc>
          <w:tcPr>
            <w:tcW w:w="658" w:type="dxa"/>
            <w:noWrap w:val="0"/>
            <w:vAlign w:val="center"/>
          </w:tcPr>
          <w:p w14:paraId="47935EAC">
            <w:pPr>
              <w:widowControl w:val="0"/>
              <w:jc w:val="center"/>
              <w:rPr>
                <w:rFonts w:hint="default"/>
                <w:sz w:val="24"/>
                <w:szCs w:val="24"/>
                <w:vertAlign w:val="baseline"/>
                <w:lang w:val="en-US" w:eastAsia="zh-CN"/>
              </w:rPr>
            </w:pPr>
            <w:r>
              <w:rPr>
                <w:rFonts w:hint="eastAsia"/>
                <w:sz w:val="24"/>
                <w:szCs w:val="24"/>
                <w:vertAlign w:val="baseline"/>
                <w:lang w:val="en-US" w:eastAsia="zh-CN"/>
              </w:rPr>
              <w:t>套</w:t>
            </w:r>
          </w:p>
        </w:tc>
        <w:tc>
          <w:tcPr>
            <w:tcW w:w="1147" w:type="dxa"/>
            <w:noWrap w:val="0"/>
            <w:vAlign w:val="center"/>
          </w:tcPr>
          <w:p w14:paraId="6300BDDB">
            <w:pPr>
              <w:widowControl w:val="0"/>
              <w:jc w:val="center"/>
              <w:rPr>
                <w:rFonts w:hint="default"/>
                <w:sz w:val="24"/>
                <w:szCs w:val="24"/>
                <w:vertAlign w:val="baseline"/>
                <w:lang w:val="en-US" w:eastAsia="zh-CN"/>
              </w:rPr>
            </w:pPr>
            <w:r>
              <w:rPr>
                <w:rFonts w:hint="eastAsia"/>
                <w:sz w:val="24"/>
                <w:szCs w:val="24"/>
                <w:highlight w:val="none"/>
                <w:vertAlign w:val="baseline"/>
                <w:lang w:val="en-US" w:eastAsia="zh-CN"/>
              </w:rPr>
              <w:t>930</w:t>
            </w:r>
          </w:p>
        </w:tc>
        <w:tc>
          <w:tcPr>
            <w:tcW w:w="3503" w:type="dxa"/>
            <w:noWrap w:val="0"/>
            <w:vAlign w:val="center"/>
          </w:tcPr>
          <w:p w14:paraId="41805B6B">
            <w:pPr>
              <w:widowControl w:val="0"/>
              <w:jc w:val="center"/>
              <w:rPr>
                <w:rFonts w:hint="default"/>
                <w:sz w:val="24"/>
                <w:szCs w:val="24"/>
                <w:vertAlign w:val="baseline"/>
                <w:lang w:val="en-US" w:eastAsia="zh-CN"/>
              </w:rPr>
            </w:pPr>
            <w:r>
              <w:rPr>
                <w:rFonts w:hint="eastAsia"/>
                <w:sz w:val="24"/>
                <w:szCs w:val="24"/>
                <w:vertAlign w:val="baseline"/>
                <w:lang w:val="en-US" w:eastAsia="zh-CN"/>
              </w:rPr>
              <w:t>本产品用于血液滤过，仅限体重大于3Kg的病人使用</w:t>
            </w:r>
          </w:p>
        </w:tc>
        <w:tc>
          <w:tcPr>
            <w:tcW w:w="1668" w:type="dxa"/>
            <w:vMerge w:val="restart"/>
            <w:noWrap w:val="0"/>
            <w:vAlign w:val="center"/>
          </w:tcPr>
          <w:p w14:paraId="22824BA0">
            <w:pPr>
              <w:widowControl w:val="0"/>
              <w:jc w:val="center"/>
              <w:rPr>
                <w:rFonts w:hint="eastAsia" w:ascii="宋体" w:hAnsi="宋体" w:cs="宋体"/>
                <w:b w:val="0"/>
                <w:i w:val="0"/>
                <w:color w:val="FF0000"/>
                <w:spacing w:val="0"/>
                <w:sz w:val="24"/>
                <w:szCs w:val="24"/>
                <w:lang w:val="en-US" w:eastAsia="zh-CN"/>
              </w:rPr>
            </w:pPr>
          </w:p>
          <w:p w14:paraId="3F7C2CFC">
            <w:pPr>
              <w:widowControl w:val="0"/>
              <w:jc w:val="center"/>
              <w:rPr>
                <w:rFonts w:hint="eastAsia" w:ascii="宋体" w:hAnsi="宋体" w:cs="宋体"/>
                <w:b w:val="0"/>
                <w:i w:val="0"/>
                <w:color w:val="FF0000"/>
                <w:spacing w:val="0"/>
                <w:sz w:val="24"/>
                <w:szCs w:val="24"/>
                <w:lang w:val="en-US" w:eastAsia="zh-CN"/>
              </w:rPr>
            </w:pPr>
          </w:p>
          <w:p w14:paraId="52C750D1">
            <w:pPr>
              <w:widowControl w:val="0"/>
              <w:jc w:val="center"/>
              <w:rPr>
                <w:rFonts w:hint="eastAsia" w:ascii="宋体" w:hAnsi="宋体" w:cs="宋体"/>
                <w:b w:val="0"/>
                <w:i w:val="0"/>
                <w:color w:val="FF0000"/>
                <w:spacing w:val="0"/>
                <w:sz w:val="24"/>
                <w:szCs w:val="24"/>
                <w:lang w:val="en-US" w:eastAsia="zh-CN"/>
              </w:rPr>
            </w:pPr>
          </w:p>
          <w:p w14:paraId="59F85292">
            <w:pPr>
              <w:widowControl w:val="0"/>
              <w:jc w:val="center"/>
              <w:rPr>
                <w:rFonts w:hint="eastAsia" w:ascii="宋体" w:hAnsi="宋体" w:cs="宋体"/>
                <w:b w:val="0"/>
                <w:i w:val="0"/>
                <w:color w:val="FF0000"/>
                <w:spacing w:val="0"/>
                <w:sz w:val="24"/>
                <w:szCs w:val="24"/>
                <w:lang w:val="en-US" w:eastAsia="zh-CN"/>
              </w:rPr>
            </w:pPr>
            <w:bookmarkStart w:id="6" w:name="_GoBack"/>
            <w:bookmarkEnd w:id="6"/>
          </w:p>
          <w:p w14:paraId="71D3018E">
            <w:pPr>
              <w:widowControl w:val="0"/>
              <w:jc w:val="center"/>
              <w:rPr>
                <w:rFonts w:hint="eastAsia" w:ascii="宋体" w:hAnsi="宋体" w:cs="宋体"/>
                <w:b w:val="0"/>
                <w:i w:val="0"/>
                <w:color w:val="FF0000"/>
                <w:spacing w:val="0"/>
                <w:sz w:val="24"/>
                <w:szCs w:val="24"/>
                <w:lang w:val="en-US" w:eastAsia="zh-CN"/>
              </w:rPr>
            </w:pPr>
          </w:p>
          <w:p w14:paraId="26D86430">
            <w:pPr>
              <w:widowControl w:val="0"/>
              <w:jc w:val="center"/>
              <w:rPr>
                <w:rFonts w:hint="eastAsia" w:ascii="宋体" w:hAnsi="宋体" w:cs="宋体"/>
                <w:b w:val="0"/>
                <w:i w:val="0"/>
                <w:color w:val="FF0000"/>
                <w:spacing w:val="0"/>
                <w:sz w:val="24"/>
                <w:szCs w:val="24"/>
                <w:lang w:val="en-US" w:eastAsia="zh-CN"/>
              </w:rPr>
            </w:pPr>
          </w:p>
          <w:p w14:paraId="0FE5D1E0">
            <w:pPr>
              <w:widowControl w:val="0"/>
              <w:jc w:val="both"/>
              <w:rPr>
                <w:rFonts w:hint="eastAsia" w:ascii="宋体" w:hAnsi="宋体" w:cs="宋体"/>
                <w:b w:val="0"/>
                <w:i w:val="0"/>
                <w:color w:val="FF0000"/>
                <w:spacing w:val="0"/>
                <w:sz w:val="24"/>
                <w:szCs w:val="24"/>
                <w:lang w:val="en-US" w:eastAsia="zh-CN"/>
              </w:rPr>
            </w:pPr>
            <w:r>
              <w:rPr>
                <w:rFonts w:hint="eastAsia" w:ascii="宋体" w:hAnsi="宋体" w:cs="宋体"/>
                <w:b w:val="0"/>
                <w:i w:val="0"/>
                <w:color w:val="FF0000"/>
                <w:spacing w:val="0"/>
                <w:sz w:val="24"/>
                <w:szCs w:val="24"/>
                <w:lang w:val="en-US" w:eastAsia="zh-CN"/>
              </w:rPr>
              <w:t>不得高于湖南省药品和医用耗材招采管理子系统中标价</w:t>
            </w:r>
          </w:p>
          <w:p w14:paraId="3455E11E">
            <w:pPr>
              <w:widowControl w:val="0"/>
              <w:jc w:val="center"/>
              <w:rPr>
                <w:rFonts w:hint="eastAsia" w:ascii="宋体" w:hAnsi="宋体" w:cs="宋体"/>
                <w:b w:val="0"/>
                <w:i w:val="0"/>
                <w:color w:val="FF0000"/>
                <w:spacing w:val="0"/>
                <w:sz w:val="24"/>
                <w:szCs w:val="24"/>
                <w:lang w:val="en-US" w:eastAsia="zh-CN"/>
              </w:rPr>
            </w:pPr>
          </w:p>
          <w:p w14:paraId="2FB4D5EB">
            <w:pPr>
              <w:widowControl w:val="0"/>
              <w:jc w:val="center"/>
              <w:rPr>
                <w:rFonts w:hint="eastAsia" w:ascii="宋体" w:hAnsi="宋体" w:cs="宋体"/>
                <w:b w:val="0"/>
                <w:i w:val="0"/>
                <w:color w:val="FF0000"/>
                <w:spacing w:val="0"/>
                <w:sz w:val="24"/>
                <w:szCs w:val="24"/>
                <w:lang w:val="en-US" w:eastAsia="zh-CN"/>
              </w:rPr>
            </w:pPr>
          </w:p>
          <w:p w14:paraId="16A40C6F">
            <w:pPr>
              <w:widowControl w:val="0"/>
              <w:jc w:val="center"/>
              <w:rPr>
                <w:rFonts w:hint="eastAsia" w:ascii="宋体" w:hAnsi="宋体" w:cs="宋体"/>
                <w:b w:val="0"/>
                <w:i w:val="0"/>
                <w:color w:val="FF0000"/>
                <w:spacing w:val="0"/>
                <w:sz w:val="24"/>
                <w:szCs w:val="24"/>
                <w:lang w:val="en-US" w:eastAsia="zh-CN"/>
              </w:rPr>
            </w:pPr>
          </w:p>
          <w:p w14:paraId="0EF78D29">
            <w:pPr>
              <w:widowControl w:val="0"/>
              <w:jc w:val="center"/>
              <w:rPr>
                <w:rFonts w:hint="eastAsia" w:ascii="宋体" w:hAnsi="宋体" w:cs="宋体"/>
                <w:b w:val="0"/>
                <w:i w:val="0"/>
                <w:color w:val="FF0000"/>
                <w:spacing w:val="0"/>
                <w:sz w:val="24"/>
                <w:szCs w:val="24"/>
                <w:lang w:val="en-US" w:eastAsia="zh-CN"/>
              </w:rPr>
            </w:pPr>
          </w:p>
          <w:p w14:paraId="461903B4">
            <w:pPr>
              <w:widowControl w:val="0"/>
              <w:jc w:val="center"/>
              <w:rPr>
                <w:rFonts w:hint="eastAsia" w:ascii="宋体" w:hAnsi="宋体" w:cs="宋体"/>
                <w:b w:val="0"/>
                <w:i w:val="0"/>
                <w:color w:val="FF0000"/>
                <w:spacing w:val="0"/>
                <w:sz w:val="24"/>
                <w:szCs w:val="24"/>
                <w:lang w:val="en-US" w:eastAsia="zh-CN"/>
              </w:rPr>
            </w:pPr>
          </w:p>
          <w:p w14:paraId="563242D5">
            <w:pPr>
              <w:widowControl w:val="0"/>
              <w:jc w:val="center"/>
              <w:rPr>
                <w:rFonts w:hint="eastAsia" w:ascii="宋体" w:hAnsi="宋体" w:cs="宋体"/>
                <w:b w:val="0"/>
                <w:i w:val="0"/>
                <w:color w:val="FF0000"/>
                <w:spacing w:val="0"/>
                <w:sz w:val="24"/>
                <w:szCs w:val="24"/>
                <w:lang w:val="en-US" w:eastAsia="zh-CN"/>
              </w:rPr>
            </w:pPr>
          </w:p>
          <w:p w14:paraId="461A6539">
            <w:pPr>
              <w:widowControl w:val="0"/>
              <w:jc w:val="center"/>
              <w:rPr>
                <w:rFonts w:hint="eastAsia" w:ascii="宋体" w:hAnsi="宋体" w:cs="宋体"/>
                <w:b w:val="0"/>
                <w:i w:val="0"/>
                <w:color w:val="FF0000"/>
                <w:spacing w:val="0"/>
                <w:sz w:val="24"/>
                <w:szCs w:val="24"/>
                <w:lang w:val="en-US" w:eastAsia="zh-CN"/>
              </w:rPr>
            </w:pPr>
          </w:p>
          <w:p w14:paraId="1E240994">
            <w:pPr>
              <w:widowControl w:val="0"/>
              <w:jc w:val="center"/>
              <w:rPr>
                <w:rFonts w:hint="eastAsia" w:ascii="宋体" w:hAnsi="宋体" w:cs="宋体"/>
                <w:b w:val="0"/>
                <w:i w:val="0"/>
                <w:color w:val="FF0000"/>
                <w:spacing w:val="0"/>
                <w:sz w:val="24"/>
                <w:szCs w:val="24"/>
                <w:lang w:val="en-US" w:eastAsia="zh-CN"/>
              </w:rPr>
            </w:pPr>
          </w:p>
          <w:p w14:paraId="611E7A5A">
            <w:pPr>
              <w:widowControl w:val="0"/>
              <w:jc w:val="center"/>
              <w:rPr>
                <w:rFonts w:hint="eastAsia" w:ascii="宋体" w:hAnsi="宋体" w:cs="宋体"/>
                <w:b w:val="0"/>
                <w:i w:val="0"/>
                <w:color w:val="FF0000"/>
                <w:spacing w:val="0"/>
                <w:sz w:val="24"/>
                <w:szCs w:val="24"/>
                <w:lang w:val="en-US" w:eastAsia="zh-CN"/>
              </w:rPr>
            </w:pPr>
          </w:p>
          <w:p w14:paraId="7FA1C95C">
            <w:pPr>
              <w:widowControl w:val="0"/>
              <w:jc w:val="center"/>
              <w:rPr>
                <w:rFonts w:hint="eastAsia" w:ascii="宋体" w:hAnsi="宋体" w:cs="宋体"/>
                <w:b w:val="0"/>
                <w:i w:val="0"/>
                <w:color w:val="FF0000"/>
                <w:spacing w:val="0"/>
                <w:sz w:val="24"/>
                <w:szCs w:val="24"/>
                <w:lang w:val="en-US" w:eastAsia="zh-CN"/>
              </w:rPr>
            </w:pPr>
          </w:p>
          <w:p w14:paraId="1EF19638">
            <w:pPr>
              <w:widowControl w:val="0"/>
              <w:jc w:val="center"/>
              <w:rPr>
                <w:rFonts w:hint="eastAsia" w:ascii="宋体" w:hAnsi="宋体" w:cs="宋体"/>
                <w:b w:val="0"/>
                <w:i w:val="0"/>
                <w:color w:val="auto"/>
                <w:spacing w:val="0"/>
                <w:sz w:val="24"/>
                <w:szCs w:val="24"/>
                <w:lang w:val="en-US" w:eastAsia="zh-CN"/>
              </w:rPr>
            </w:pPr>
          </w:p>
        </w:tc>
      </w:tr>
      <w:tr w14:paraId="2C50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517" w:type="dxa"/>
            <w:noWrap w:val="0"/>
            <w:vAlign w:val="center"/>
          </w:tcPr>
          <w:p w14:paraId="1BD71BAD">
            <w:pPr>
              <w:widowControl w:val="0"/>
              <w:jc w:val="center"/>
              <w:rPr>
                <w:rFonts w:hint="default"/>
                <w:sz w:val="24"/>
                <w:szCs w:val="24"/>
                <w:vertAlign w:val="baseline"/>
                <w:lang w:val="en-US" w:eastAsia="zh-CN"/>
              </w:rPr>
            </w:pPr>
            <w:r>
              <w:rPr>
                <w:rFonts w:hint="eastAsia"/>
                <w:sz w:val="24"/>
                <w:szCs w:val="24"/>
                <w:vertAlign w:val="baseline"/>
                <w:lang w:val="en-US" w:eastAsia="zh-CN"/>
              </w:rPr>
              <w:t>2</w:t>
            </w:r>
          </w:p>
        </w:tc>
        <w:tc>
          <w:tcPr>
            <w:tcW w:w="2091" w:type="dxa"/>
            <w:noWrap w:val="0"/>
            <w:vAlign w:val="center"/>
          </w:tcPr>
          <w:p w14:paraId="7AAC753D">
            <w:pPr>
              <w:widowControl w:val="0"/>
              <w:jc w:val="center"/>
              <w:rPr>
                <w:rFonts w:hint="default"/>
                <w:sz w:val="24"/>
                <w:szCs w:val="24"/>
                <w:vertAlign w:val="baseline"/>
                <w:lang w:val="en-US" w:eastAsia="zh-CN"/>
              </w:rPr>
            </w:pPr>
            <w:r>
              <w:rPr>
                <w:rFonts w:hint="eastAsia"/>
                <w:sz w:val="24"/>
                <w:szCs w:val="24"/>
                <w:vertAlign w:val="baseline"/>
                <w:lang w:val="en-US" w:eastAsia="zh-CN"/>
              </w:rPr>
              <w:t>血液净化装置的体外循环血路</w:t>
            </w:r>
          </w:p>
        </w:tc>
        <w:tc>
          <w:tcPr>
            <w:tcW w:w="658" w:type="dxa"/>
            <w:noWrap w:val="0"/>
            <w:vAlign w:val="center"/>
          </w:tcPr>
          <w:p w14:paraId="41DDBD55">
            <w:pPr>
              <w:widowControl w:val="0"/>
              <w:jc w:val="center"/>
              <w:rPr>
                <w:rFonts w:hint="default"/>
                <w:sz w:val="24"/>
                <w:szCs w:val="24"/>
                <w:vertAlign w:val="baseline"/>
                <w:lang w:val="en-US" w:eastAsia="zh-CN"/>
              </w:rPr>
            </w:pPr>
            <w:r>
              <w:rPr>
                <w:rFonts w:hint="eastAsia"/>
                <w:sz w:val="24"/>
                <w:szCs w:val="24"/>
                <w:vertAlign w:val="baseline"/>
                <w:lang w:val="en-US" w:eastAsia="zh-CN"/>
              </w:rPr>
              <w:t>套</w:t>
            </w:r>
          </w:p>
        </w:tc>
        <w:tc>
          <w:tcPr>
            <w:tcW w:w="1147" w:type="dxa"/>
            <w:noWrap w:val="0"/>
            <w:vAlign w:val="center"/>
          </w:tcPr>
          <w:p w14:paraId="62961A16">
            <w:pPr>
              <w:widowControl w:val="0"/>
              <w:jc w:val="center"/>
              <w:rPr>
                <w:rFonts w:hint="default"/>
                <w:sz w:val="24"/>
                <w:szCs w:val="24"/>
                <w:vertAlign w:val="baseline"/>
                <w:lang w:val="en-US" w:eastAsia="zh-CN"/>
              </w:rPr>
            </w:pPr>
            <w:r>
              <w:rPr>
                <w:rFonts w:hint="eastAsia"/>
                <w:sz w:val="24"/>
                <w:szCs w:val="24"/>
                <w:vertAlign w:val="baseline"/>
                <w:lang w:val="en-US" w:eastAsia="zh-CN"/>
              </w:rPr>
              <w:t>1050</w:t>
            </w:r>
          </w:p>
        </w:tc>
        <w:tc>
          <w:tcPr>
            <w:tcW w:w="3503" w:type="dxa"/>
            <w:noWrap w:val="0"/>
            <w:vAlign w:val="center"/>
          </w:tcPr>
          <w:p w14:paraId="5D28978F">
            <w:pPr>
              <w:widowControl w:val="0"/>
              <w:jc w:val="center"/>
              <w:rPr>
                <w:rFonts w:hint="default"/>
                <w:sz w:val="24"/>
                <w:szCs w:val="24"/>
                <w:vertAlign w:val="baseline"/>
                <w:lang w:eastAsia="zh-CN"/>
              </w:rPr>
            </w:pPr>
            <w:r>
              <w:rPr>
                <w:rFonts w:hint="eastAsia"/>
                <w:sz w:val="24"/>
                <w:szCs w:val="24"/>
                <w:vertAlign w:val="baseline"/>
                <w:lang w:val="en-US" w:eastAsia="zh-CN"/>
              </w:rPr>
              <w:t>该产品供血液净化时作为血液通道使用。</w:t>
            </w:r>
          </w:p>
        </w:tc>
        <w:tc>
          <w:tcPr>
            <w:tcW w:w="1668" w:type="dxa"/>
            <w:vMerge w:val="continue"/>
            <w:noWrap w:val="0"/>
            <w:vAlign w:val="center"/>
          </w:tcPr>
          <w:p w14:paraId="076EFBA3">
            <w:pPr>
              <w:widowControl w:val="0"/>
              <w:jc w:val="center"/>
              <w:rPr>
                <w:rFonts w:hint="eastAsia"/>
                <w:sz w:val="24"/>
                <w:szCs w:val="24"/>
                <w:vertAlign w:val="baseline"/>
                <w:lang w:val="en-US" w:eastAsia="zh-CN"/>
              </w:rPr>
            </w:pPr>
          </w:p>
        </w:tc>
      </w:tr>
      <w:tr w14:paraId="2B38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517" w:type="dxa"/>
            <w:noWrap w:val="0"/>
            <w:vAlign w:val="center"/>
          </w:tcPr>
          <w:p w14:paraId="01B8D7F3">
            <w:pPr>
              <w:widowControl w:val="0"/>
              <w:jc w:val="center"/>
              <w:rPr>
                <w:rFonts w:hint="eastAsia"/>
                <w:sz w:val="24"/>
                <w:szCs w:val="24"/>
                <w:vertAlign w:val="baseline"/>
                <w:lang w:val="en-US" w:eastAsia="zh-CN"/>
              </w:rPr>
            </w:pPr>
            <w:r>
              <w:rPr>
                <w:rFonts w:hint="eastAsia"/>
                <w:sz w:val="24"/>
                <w:szCs w:val="24"/>
                <w:vertAlign w:val="baseline"/>
                <w:lang w:val="en-US" w:eastAsia="zh-CN"/>
              </w:rPr>
              <w:t>3</w:t>
            </w:r>
          </w:p>
        </w:tc>
        <w:tc>
          <w:tcPr>
            <w:tcW w:w="2091" w:type="dxa"/>
            <w:noWrap w:val="0"/>
            <w:vAlign w:val="center"/>
          </w:tcPr>
          <w:p w14:paraId="635A7261">
            <w:pPr>
              <w:widowControl w:val="0"/>
              <w:jc w:val="center"/>
              <w:rPr>
                <w:rFonts w:hint="eastAsia"/>
                <w:sz w:val="24"/>
                <w:szCs w:val="24"/>
                <w:vertAlign w:val="baseline"/>
                <w:lang w:val="en-US" w:eastAsia="zh-CN"/>
              </w:rPr>
            </w:pPr>
            <w:r>
              <w:rPr>
                <w:rFonts w:hint="default"/>
                <w:sz w:val="24"/>
                <w:szCs w:val="24"/>
                <w:vertAlign w:val="baseline"/>
                <w:lang w:val="en-US" w:eastAsia="zh-CN"/>
              </w:rPr>
              <w:t>持续性血液滤过器</w:t>
            </w:r>
          </w:p>
        </w:tc>
        <w:tc>
          <w:tcPr>
            <w:tcW w:w="658" w:type="dxa"/>
            <w:noWrap w:val="0"/>
            <w:vAlign w:val="center"/>
          </w:tcPr>
          <w:p w14:paraId="2C2B511F">
            <w:pPr>
              <w:widowControl w:val="0"/>
              <w:jc w:val="center"/>
              <w:rPr>
                <w:rFonts w:hint="eastAsia"/>
                <w:sz w:val="24"/>
                <w:szCs w:val="24"/>
                <w:vertAlign w:val="baseline"/>
                <w:lang w:val="en-US" w:eastAsia="zh-CN"/>
              </w:rPr>
            </w:pPr>
            <w:r>
              <w:rPr>
                <w:rFonts w:hint="eastAsia" w:eastAsia="宋体" w:cs="Times New Roman"/>
                <w:sz w:val="24"/>
                <w:szCs w:val="24"/>
                <w:vertAlign w:val="baseline"/>
                <w:lang w:val="en-US" w:eastAsia="zh-CN"/>
              </w:rPr>
              <w:t>支</w:t>
            </w:r>
          </w:p>
        </w:tc>
        <w:tc>
          <w:tcPr>
            <w:tcW w:w="1147" w:type="dxa"/>
            <w:noWrap w:val="0"/>
            <w:vAlign w:val="center"/>
          </w:tcPr>
          <w:p w14:paraId="27C2ADAB">
            <w:pPr>
              <w:widowControl w:val="0"/>
              <w:jc w:val="both"/>
              <w:rPr>
                <w:rFonts w:hint="eastAsia"/>
                <w:sz w:val="24"/>
                <w:szCs w:val="24"/>
                <w:vertAlign w:val="baseline"/>
                <w:lang w:val="en-US" w:eastAsia="zh-CN"/>
              </w:rPr>
            </w:pPr>
          </w:p>
          <w:p w14:paraId="2FF6A87D">
            <w:pPr>
              <w:widowControl w:val="0"/>
              <w:jc w:val="center"/>
              <w:rPr>
                <w:rFonts w:hint="default"/>
                <w:sz w:val="24"/>
                <w:szCs w:val="24"/>
                <w:vertAlign w:val="baseline"/>
                <w:lang w:val="en-US" w:eastAsia="zh-CN"/>
              </w:rPr>
            </w:pPr>
            <w:r>
              <w:rPr>
                <w:rFonts w:hint="eastAsia"/>
                <w:sz w:val="24"/>
                <w:szCs w:val="24"/>
                <w:highlight w:val="none"/>
                <w:vertAlign w:val="baseline"/>
                <w:lang w:val="en-US" w:eastAsia="zh-CN"/>
              </w:rPr>
              <w:t>480</w:t>
            </w:r>
          </w:p>
        </w:tc>
        <w:tc>
          <w:tcPr>
            <w:tcW w:w="3503" w:type="dxa"/>
            <w:noWrap w:val="0"/>
            <w:vAlign w:val="center"/>
          </w:tcPr>
          <w:p w14:paraId="32466A61">
            <w:pPr>
              <w:widowControl w:val="0"/>
              <w:jc w:val="center"/>
              <w:rPr>
                <w:rFonts w:hint="default"/>
                <w:sz w:val="24"/>
                <w:szCs w:val="24"/>
                <w:vertAlign w:val="baseline"/>
                <w:lang w:val="en-US" w:eastAsia="zh-CN"/>
              </w:rPr>
            </w:pPr>
            <w:r>
              <w:rPr>
                <w:rFonts w:hint="eastAsia"/>
                <w:sz w:val="24"/>
                <w:szCs w:val="24"/>
                <w:vertAlign w:val="baseline"/>
                <w:lang w:val="en-US" w:eastAsia="zh-CN"/>
              </w:rPr>
              <w:t>本产品临床用于持续性血液滤过。</w:t>
            </w:r>
          </w:p>
        </w:tc>
        <w:tc>
          <w:tcPr>
            <w:tcW w:w="1668" w:type="dxa"/>
            <w:vMerge w:val="continue"/>
            <w:noWrap w:val="0"/>
            <w:vAlign w:val="center"/>
          </w:tcPr>
          <w:p w14:paraId="6BF4C289">
            <w:pPr>
              <w:widowControl w:val="0"/>
              <w:jc w:val="center"/>
              <w:rPr>
                <w:rFonts w:hint="eastAsia"/>
                <w:sz w:val="24"/>
                <w:szCs w:val="24"/>
                <w:vertAlign w:val="baseline"/>
                <w:lang w:val="en-US" w:eastAsia="zh-CN"/>
              </w:rPr>
            </w:pPr>
          </w:p>
        </w:tc>
      </w:tr>
      <w:tr w14:paraId="44130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1" w:hRule="atLeast"/>
        </w:trPr>
        <w:tc>
          <w:tcPr>
            <w:tcW w:w="517" w:type="dxa"/>
            <w:noWrap w:val="0"/>
            <w:vAlign w:val="center"/>
          </w:tcPr>
          <w:p w14:paraId="69ED2D91">
            <w:pPr>
              <w:widowControl w:val="0"/>
              <w:jc w:val="center"/>
              <w:rPr>
                <w:rFonts w:hint="default"/>
                <w:sz w:val="24"/>
                <w:szCs w:val="24"/>
                <w:vertAlign w:val="baseline"/>
                <w:lang w:val="en-US" w:eastAsia="zh-CN"/>
              </w:rPr>
            </w:pPr>
            <w:r>
              <w:rPr>
                <w:rFonts w:hint="eastAsia"/>
                <w:sz w:val="24"/>
                <w:szCs w:val="24"/>
                <w:vertAlign w:val="baseline"/>
                <w:lang w:val="en-US" w:eastAsia="zh-CN"/>
              </w:rPr>
              <w:t>4</w:t>
            </w:r>
          </w:p>
        </w:tc>
        <w:tc>
          <w:tcPr>
            <w:tcW w:w="2091" w:type="dxa"/>
            <w:noWrap w:val="0"/>
            <w:vAlign w:val="center"/>
          </w:tcPr>
          <w:p w14:paraId="475A0644">
            <w:pPr>
              <w:widowControl w:val="0"/>
              <w:jc w:val="center"/>
              <w:rPr>
                <w:rFonts w:hint="default"/>
                <w:sz w:val="24"/>
                <w:szCs w:val="24"/>
                <w:vertAlign w:val="baseline"/>
                <w:lang w:val="en-US" w:eastAsia="zh-CN"/>
              </w:rPr>
            </w:pPr>
            <w:r>
              <w:rPr>
                <w:rFonts w:hint="eastAsia"/>
                <w:sz w:val="24"/>
                <w:szCs w:val="24"/>
                <w:vertAlign w:val="baseline"/>
                <w:lang w:val="en-US" w:eastAsia="zh-CN"/>
              </w:rPr>
              <w:t>血液滤过器</w:t>
            </w:r>
          </w:p>
        </w:tc>
        <w:tc>
          <w:tcPr>
            <w:tcW w:w="658" w:type="dxa"/>
            <w:noWrap w:val="0"/>
            <w:vAlign w:val="center"/>
          </w:tcPr>
          <w:p w14:paraId="68B04F7D">
            <w:pPr>
              <w:widowControl w:val="0"/>
              <w:jc w:val="center"/>
              <w:rPr>
                <w:rFonts w:hint="default"/>
                <w:sz w:val="24"/>
                <w:szCs w:val="24"/>
                <w:vertAlign w:val="baseline"/>
                <w:lang w:val="en-US" w:eastAsia="zh-CN"/>
              </w:rPr>
            </w:pPr>
            <w:r>
              <w:rPr>
                <w:rFonts w:hint="eastAsia"/>
                <w:sz w:val="24"/>
                <w:szCs w:val="24"/>
                <w:vertAlign w:val="baseline"/>
                <w:lang w:val="en-US" w:eastAsia="zh-CN"/>
              </w:rPr>
              <w:t>支</w:t>
            </w:r>
          </w:p>
        </w:tc>
        <w:tc>
          <w:tcPr>
            <w:tcW w:w="1147" w:type="dxa"/>
            <w:noWrap w:val="0"/>
            <w:vAlign w:val="center"/>
          </w:tcPr>
          <w:p w14:paraId="52F72320">
            <w:pPr>
              <w:widowControl w:val="0"/>
              <w:jc w:val="center"/>
              <w:rPr>
                <w:rFonts w:hint="default"/>
                <w:sz w:val="24"/>
                <w:szCs w:val="24"/>
                <w:vertAlign w:val="baseline"/>
                <w:lang w:val="en-US" w:eastAsia="zh-CN"/>
              </w:rPr>
            </w:pPr>
            <w:r>
              <w:rPr>
                <w:rFonts w:hint="eastAsia"/>
                <w:sz w:val="24"/>
                <w:szCs w:val="24"/>
                <w:vertAlign w:val="baseline"/>
                <w:lang w:val="en-US" w:eastAsia="zh-CN"/>
              </w:rPr>
              <w:t>1500</w:t>
            </w:r>
          </w:p>
        </w:tc>
        <w:tc>
          <w:tcPr>
            <w:tcW w:w="3503" w:type="dxa"/>
            <w:noWrap w:val="0"/>
            <w:vAlign w:val="center"/>
          </w:tcPr>
          <w:p w14:paraId="0BCEE2F3">
            <w:pPr>
              <w:widowControl w:val="0"/>
              <w:jc w:val="center"/>
              <w:rPr>
                <w:rFonts w:hint="default"/>
                <w:sz w:val="24"/>
                <w:szCs w:val="24"/>
                <w:vertAlign w:val="baseline"/>
                <w:lang w:val="en-US" w:eastAsia="zh-CN"/>
              </w:rPr>
            </w:pPr>
            <w:r>
              <w:rPr>
                <w:rFonts w:hint="eastAsia"/>
                <w:sz w:val="24"/>
                <w:szCs w:val="24"/>
                <w:vertAlign w:val="baseline"/>
                <w:lang w:val="en-US" w:eastAsia="zh-CN"/>
              </w:rPr>
              <w:t>适用于急性肾衰竭患者进行血液滤过治疗，以纠正患者的体液超负荷、脓毒症和/或电解质紊乱。也可用于清除体内过量液体，如采用利尿剂治疗无效的肺水肿或充血性心力衰竭患者。</w:t>
            </w:r>
          </w:p>
        </w:tc>
        <w:tc>
          <w:tcPr>
            <w:tcW w:w="1668" w:type="dxa"/>
            <w:vMerge w:val="continue"/>
            <w:noWrap w:val="0"/>
            <w:vAlign w:val="center"/>
          </w:tcPr>
          <w:p w14:paraId="41FDD2A6">
            <w:pPr>
              <w:widowControl w:val="0"/>
              <w:jc w:val="center"/>
              <w:rPr>
                <w:rFonts w:hint="eastAsia"/>
                <w:sz w:val="24"/>
                <w:szCs w:val="24"/>
                <w:vertAlign w:val="baseline"/>
                <w:lang w:val="en-US" w:eastAsia="zh-CN"/>
              </w:rPr>
            </w:pPr>
          </w:p>
        </w:tc>
      </w:tr>
      <w:tr w14:paraId="6799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517" w:type="dxa"/>
            <w:noWrap w:val="0"/>
            <w:vAlign w:val="center"/>
          </w:tcPr>
          <w:p w14:paraId="404A2F8E">
            <w:pPr>
              <w:widowControl w:val="0"/>
              <w:jc w:val="center"/>
              <w:rPr>
                <w:rFonts w:hint="default"/>
                <w:sz w:val="24"/>
                <w:szCs w:val="24"/>
                <w:vertAlign w:val="baseline"/>
                <w:lang w:val="en-US" w:eastAsia="zh-CN"/>
              </w:rPr>
            </w:pPr>
            <w:r>
              <w:rPr>
                <w:rFonts w:hint="eastAsia"/>
                <w:sz w:val="24"/>
                <w:szCs w:val="24"/>
                <w:vertAlign w:val="baseline"/>
                <w:lang w:val="en-US" w:eastAsia="zh-CN"/>
              </w:rPr>
              <w:t>5</w:t>
            </w:r>
          </w:p>
        </w:tc>
        <w:tc>
          <w:tcPr>
            <w:tcW w:w="2091" w:type="dxa"/>
            <w:noWrap w:val="0"/>
            <w:vAlign w:val="center"/>
          </w:tcPr>
          <w:p w14:paraId="57C26A29">
            <w:pPr>
              <w:widowControl w:val="0"/>
              <w:jc w:val="center"/>
              <w:rPr>
                <w:rFonts w:hint="default"/>
                <w:sz w:val="24"/>
                <w:szCs w:val="24"/>
                <w:vertAlign w:val="baseline"/>
                <w:lang w:val="en-US" w:eastAsia="zh-CN"/>
              </w:rPr>
            </w:pPr>
            <w:r>
              <w:rPr>
                <w:rFonts w:hint="eastAsia"/>
                <w:sz w:val="24"/>
                <w:szCs w:val="24"/>
                <w:vertAlign w:val="baseline"/>
                <w:lang w:val="en-US" w:eastAsia="zh-CN"/>
              </w:rPr>
              <w:t>血液净化装置的体外循环血路</w:t>
            </w:r>
          </w:p>
        </w:tc>
        <w:tc>
          <w:tcPr>
            <w:tcW w:w="658" w:type="dxa"/>
            <w:noWrap w:val="0"/>
            <w:vAlign w:val="center"/>
          </w:tcPr>
          <w:p w14:paraId="2F3FCEEE">
            <w:pPr>
              <w:widowControl w:val="0"/>
              <w:jc w:val="center"/>
              <w:rPr>
                <w:rFonts w:hint="default"/>
                <w:sz w:val="24"/>
                <w:szCs w:val="24"/>
                <w:vertAlign w:val="baseline"/>
                <w:lang w:val="en-US" w:eastAsia="zh-CN"/>
              </w:rPr>
            </w:pPr>
            <w:r>
              <w:rPr>
                <w:rFonts w:hint="eastAsia"/>
                <w:sz w:val="24"/>
                <w:szCs w:val="24"/>
                <w:vertAlign w:val="baseline"/>
                <w:lang w:val="en-US" w:eastAsia="zh-CN"/>
              </w:rPr>
              <w:t>套</w:t>
            </w:r>
          </w:p>
        </w:tc>
        <w:tc>
          <w:tcPr>
            <w:tcW w:w="1147" w:type="dxa"/>
            <w:noWrap w:val="0"/>
            <w:vAlign w:val="center"/>
          </w:tcPr>
          <w:p w14:paraId="61C6C34E">
            <w:pPr>
              <w:widowControl w:val="0"/>
              <w:jc w:val="center"/>
              <w:rPr>
                <w:rFonts w:hint="default"/>
                <w:sz w:val="24"/>
                <w:szCs w:val="24"/>
                <w:vertAlign w:val="baseline"/>
                <w:lang w:val="en-US" w:eastAsia="zh-CN"/>
              </w:rPr>
            </w:pPr>
            <w:r>
              <w:rPr>
                <w:rFonts w:hint="eastAsia"/>
                <w:sz w:val="24"/>
                <w:szCs w:val="24"/>
                <w:vertAlign w:val="baseline"/>
                <w:lang w:val="en-US" w:eastAsia="zh-CN"/>
              </w:rPr>
              <w:t>720</w:t>
            </w:r>
          </w:p>
        </w:tc>
        <w:tc>
          <w:tcPr>
            <w:tcW w:w="3503" w:type="dxa"/>
            <w:noWrap w:val="0"/>
            <w:vAlign w:val="center"/>
          </w:tcPr>
          <w:p w14:paraId="3A1B0710">
            <w:pPr>
              <w:widowControl w:val="0"/>
              <w:jc w:val="center"/>
              <w:rPr>
                <w:rFonts w:hint="default"/>
                <w:sz w:val="24"/>
                <w:szCs w:val="24"/>
                <w:vertAlign w:val="baseline"/>
                <w:lang w:val="en-US" w:eastAsia="zh-CN"/>
              </w:rPr>
            </w:pPr>
            <w:r>
              <w:rPr>
                <w:rFonts w:hint="eastAsia"/>
                <w:sz w:val="24"/>
                <w:szCs w:val="24"/>
                <w:vertAlign w:val="baseline"/>
                <w:lang w:val="en-US" w:eastAsia="zh-CN"/>
              </w:rPr>
              <w:t>该产品供血液净化时作为血液通道使用。</w:t>
            </w:r>
          </w:p>
        </w:tc>
        <w:tc>
          <w:tcPr>
            <w:tcW w:w="1668" w:type="dxa"/>
            <w:vMerge w:val="continue"/>
            <w:noWrap w:val="0"/>
            <w:vAlign w:val="center"/>
          </w:tcPr>
          <w:p w14:paraId="05A5E6DA">
            <w:pPr>
              <w:widowControl w:val="0"/>
              <w:jc w:val="center"/>
              <w:rPr>
                <w:rFonts w:hint="eastAsia"/>
                <w:sz w:val="24"/>
                <w:szCs w:val="24"/>
                <w:vertAlign w:val="baseline"/>
                <w:lang w:val="en-US" w:eastAsia="zh-CN"/>
              </w:rPr>
            </w:pPr>
          </w:p>
        </w:tc>
      </w:tr>
    </w:tbl>
    <w:p w14:paraId="251DC630">
      <w:pPr>
        <w:jc w:val="both"/>
        <w:rPr>
          <w:rFonts w:hint="default"/>
          <w:sz w:val="24"/>
          <w:szCs w:val="24"/>
          <w:lang w:val="en-US" w:eastAsia="zh-CN"/>
        </w:rPr>
      </w:pPr>
    </w:p>
    <w:p w14:paraId="7C9FADF6">
      <w:pPr>
        <w:pStyle w:val="23"/>
        <w:spacing w:line="360" w:lineRule="auto"/>
        <w:jc w:val="both"/>
        <w:rPr>
          <w:rFonts w:hint="default" w:ascii="宋体" w:hAnsi="宋体" w:eastAsia="宋体" w:cs="宋体"/>
          <w:b/>
          <w:bCs/>
          <w:sz w:val="32"/>
          <w:szCs w:val="32"/>
          <w:lang w:val="en-US" w:eastAsia="zh-CN"/>
        </w:rPr>
      </w:pPr>
    </w:p>
    <w:p w14:paraId="10BB3E88">
      <w:pPr>
        <w:pStyle w:val="23"/>
        <w:spacing w:line="360" w:lineRule="auto"/>
        <w:jc w:val="both"/>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三、商务参数</w:t>
      </w:r>
    </w:p>
    <w:p w14:paraId="24AFCB9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w:t>
      </w:r>
      <w:r>
        <w:rPr>
          <w:rFonts w:hint="eastAsia" w:ascii="宋体" w:hAnsi="宋体" w:eastAsia="宋体" w:cs="宋体"/>
          <w:color w:val="auto"/>
          <w:sz w:val="24"/>
          <w:szCs w:val="24"/>
          <w:highlight w:val="none"/>
        </w:rPr>
        <w:t>培训、安装调试：由中标人负责承担，最终通过使用科室、设备科及相关部门确认验收交付使用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国产设备交付，设备必须为6个月内生产的产品；进口设备交付，设备必须为一年内生产的产品</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cr/>
      </w:r>
      <w:r>
        <w:rPr>
          <w:rFonts w:hint="eastAsia" w:ascii="宋体" w:hAnsi="宋体" w:eastAsia="宋体" w:cs="宋体"/>
          <w:color w:val="auto"/>
          <w:sz w:val="24"/>
          <w:szCs w:val="24"/>
          <w:highlight w:val="none"/>
        </w:rPr>
        <w:t>★2、交货时间：按</w:t>
      </w:r>
      <w:r>
        <w:rPr>
          <w:rFonts w:hint="eastAsia" w:ascii="宋体" w:hAnsi="宋体" w:cs="宋体"/>
          <w:color w:val="auto"/>
          <w:sz w:val="24"/>
          <w:szCs w:val="24"/>
          <w:highlight w:val="none"/>
          <w:lang w:val="en-US" w:eastAsia="zh-CN"/>
        </w:rPr>
        <w:t>合同约定的</w:t>
      </w:r>
      <w:r>
        <w:rPr>
          <w:rFonts w:hint="eastAsia" w:ascii="宋体" w:hAnsi="宋体" w:cs="宋体"/>
          <w:color w:val="auto"/>
          <w:sz w:val="24"/>
          <w:szCs w:val="24"/>
          <w:lang w:val="en-US" w:eastAsia="zh-CN"/>
        </w:rPr>
        <w:t>日期交货。</w:t>
      </w:r>
    </w:p>
    <w:p w14:paraId="654EC8A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3C284450">
      <w:pPr>
        <w:keepNext w:val="0"/>
        <w:keepLines w:val="0"/>
        <w:pageBreakBefore w:val="0"/>
        <w:widowControl/>
        <w:numPr>
          <w:ilvl w:val="0"/>
          <w:numId w:val="0"/>
        </w:numPr>
        <w:kinsoku/>
        <w:wordWrap/>
        <w:overflowPunct/>
        <w:topLinePunct w:val="0"/>
        <w:autoSpaceDE/>
        <w:autoSpaceDN/>
        <w:bidi w:val="0"/>
        <w:adjustRightInd w:val="0"/>
        <w:snapToGrid w:val="0"/>
        <w:spacing w:after="0" w:line="400" w:lineRule="exact"/>
        <w:ind w:leftChars="0"/>
        <w:textAlignment w:val="auto"/>
        <w:rPr>
          <w:rFonts w:hint="eastAsia" w:ascii="思源黑体 CN Medium" w:hAnsi="思源黑体 CN Medium" w:eastAsia="思源黑体 CN Medium" w:cs="思源黑体 CN Medium"/>
          <w:sz w:val="21"/>
          <w:szCs w:val="21"/>
          <w:lang w:val="en-US" w:eastAsia="zh-CN"/>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叁年</w:t>
      </w:r>
      <w:r>
        <w:rPr>
          <w:rFonts w:hint="eastAsia" w:ascii="宋体" w:hAnsi="宋体" w:eastAsia="宋体" w:cs="宋体"/>
          <w:color w:val="auto"/>
          <w:sz w:val="24"/>
          <w:szCs w:val="24"/>
        </w:rPr>
        <w:t>后支付10%余款给乙方。</w:t>
      </w:r>
      <w:r>
        <w:rPr>
          <w:rFonts w:hint="eastAsia" w:ascii="宋体" w:hAnsi="宋体" w:eastAsia="宋体" w:cs="宋体"/>
          <w:color w:val="auto"/>
          <w:sz w:val="24"/>
          <w:szCs w:val="24"/>
        </w:rPr>
        <w:cr/>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叁</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1小时响应，响应后24小时上门服务。</w:t>
      </w:r>
    </w:p>
    <w:p w14:paraId="2DFE31D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技术资料并加盖投标人公章（如技术参数、技术白皮书、说明书、彩页等），并在响应表中对技术参数中“★”、“▲”以及要求提供佐证材料的条款备注该条参数响应或正偏离的佐证资料所在页码。</w:t>
      </w:r>
    </w:p>
    <w:p w14:paraId="7082E51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★7、设备如涉及网络接口费用，由中标人承担，采购人不再出具任何费用。</w:t>
      </w:r>
    </w:p>
    <w:p w14:paraId="551A708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color w:val="auto"/>
          <w:sz w:val="24"/>
          <w:szCs w:val="24"/>
          <w:lang w:val="en-US" w:eastAsia="zh-CN"/>
        </w:rPr>
      </w:pPr>
    </w:p>
    <w:p w14:paraId="46A704C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1386DB4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四、合同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3DFE3FEF">
      <w:pPr>
        <w:keepNext w:val="0"/>
        <w:keepLines w:val="0"/>
        <w:pageBreakBefore w:val="0"/>
        <w:widowControl w:val="0"/>
        <w:kinsoku/>
        <w:wordWrap/>
        <w:overflowPunct/>
        <w:topLinePunct w:val="0"/>
        <w:autoSpaceDE/>
        <w:autoSpaceDN/>
        <w:bidi w:val="0"/>
        <w:adjustRightInd/>
        <w:snapToGrid/>
        <w:spacing w:line="520" w:lineRule="exact"/>
        <w:ind w:firstLine="6720" w:firstLineChars="2800"/>
        <w:textAlignment w:val="auto"/>
        <w:rPr>
          <w:rFonts w:hint="eastAsia" w:ascii="宋体" w:hAnsi="宋体" w:eastAsia="宋体" w:cs="宋体"/>
          <w:sz w:val="24"/>
        </w:rPr>
      </w:pPr>
      <w:r>
        <w:rPr>
          <w:rFonts w:hint="eastAsia" w:ascii="宋体" w:hAnsi="宋体" w:eastAsia="宋体" w:cs="宋体"/>
          <w:sz w:val="24"/>
        </w:rPr>
        <w:t>合同编号：</w:t>
      </w:r>
    </w:p>
    <w:p w14:paraId="1D4B17A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44"/>
          <w:szCs w:val="44"/>
        </w:rPr>
      </w:pPr>
      <w:r>
        <w:rPr>
          <w:rFonts w:hint="eastAsia" w:ascii="黑体" w:hAnsi="黑体" w:eastAsia="黑体" w:cs="黑体"/>
          <w:sz w:val="44"/>
          <w:szCs w:val="44"/>
        </w:rPr>
        <w:t>医疗设备及专机专用耗材采购合同</w:t>
      </w:r>
    </w:p>
    <w:p w14:paraId="7A00532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44"/>
          <w:szCs w:val="44"/>
        </w:rPr>
      </w:pPr>
    </w:p>
    <w:p w14:paraId="29E692FB">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2FECAD7B">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法定代表人：杨吉军</w:t>
      </w:r>
    </w:p>
    <w:p w14:paraId="6A59B0F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统一社会信用代码：12431300447162073W</w:t>
      </w:r>
    </w:p>
    <w:p w14:paraId="0340AFA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地址：湖南省娄底市娄星区长青中街51号</w:t>
      </w:r>
    </w:p>
    <w:p w14:paraId="68D63A8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联系人：朱振宇</w:t>
      </w:r>
    </w:p>
    <w:p w14:paraId="23615DD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联系电话：15673845559</w:t>
      </w:r>
    </w:p>
    <w:p w14:paraId="7C70409F">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乙方（供货方）：</w:t>
      </w:r>
    </w:p>
    <w:p w14:paraId="6CE4C73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rPr>
        <w:t>法定代表人：</w:t>
      </w:r>
    </w:p>
    <w:p w14:paraId="5868287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w:t>
      </w:r>
    </w:p>
    <w:p w14:paraId="612E912B">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s="宋体"/>
          <w:sz w:val="24"/>
        </w:rPr>
      </w:pPr>
      <w:r>
        <w:rPr>
          <w:rFonts w:hint="eastAsia" w:ascii="宋体" w:hAnsi="宋体" w:eastAsia="宋体" w:cs="宋体"/>
          <w:sz w:val="24"/>
        </w:rPr>
        <w:t>地址：</w:t>
      </w:r>
    </w:p>
    <w:p w14:paraId="4DFBE92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联系人：</w:t>
      </w:r>
    </w:p>
    <w:p w14:paraId="7E09F24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w:t>
      </w:r>
    </w:p>
    <w:p w14:paraId="3EBFE61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p>
    <w:p w14:paraId="645A5AF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连续性血液净化设备  </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val="en-US" w:eastAsia="zh-CN"/>
          <w14:textFill>
            <w14:solidFill>
              <w14:schemeClr w14:val="tx1"/>
            </w14:solidFill>
          </w14:textFill>
        </w:rPr>
        <w:t xml:space="preserve">  连续性血液净化设备 </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6EDA60BD">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hint="eastAsia" w:ascii="宋体" w:hAnsi="宋体" w:eastAsia="宋体" w:cs="宋体"/>
          <w:b/>
          <w:bCs/>
          <w:sz w:val="24"/>
        </w:rPr>
        <w:t>第一条  采购内容</w:t>
      </w:r>
    </w:p>
    <w:p w14:paraId="2017ECCF">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24626AB1">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1.1.1 设备名称、品牌、型号、价格</w:t>
      </w:r>
    </w:p>
    <w:tbl>
      <w:tblPr>
        <w:tblStyle w:val="14"/>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500"/>
        <w:gridCol w:w="1457"/>
        <w:gridCol w:w="1320"/>
        <w:gridCol w:w="1377"/>
        <w:gridCol w:w="1388"/>
      </w:tblGrid>
      <w:tr w14:paraId="41D5E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3AA8E10B">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500" w:type="dxa"/>
            <w:vAlign w:val="center"/>
          </w:tcPr>
          <w:p w14:paraId="0A19CDE1">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457" w:type="dxa"/>
            <w:vAlign w:val="center"/>
          </w:tcPr>
          <w:p w14:paraId="090F46EC">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08ABBD93">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25E8E65D">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744DDF52">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6D01C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5FD0EDFC">
            <w:pPr>
              <w:widowControl/>
              <w:spacing w:line="320" w:lineRule="exact"/>
              <w:rPr>
                <w:rFonts w:hint="eastAsia" w:ascii="宋体" w:hAnsi="宋体" w:eastAsia="宋体" w:cs="宋体"/>
                <w:color w:val="000000" w:themeColor="text1"/>
                <w:kern w:val="0"/>
                <w:sz w:val="18"/>
                <w:szCs w:val="18"/>
                <w:lang w:eastAsia="zh-CN"/>
                <w14:textFill>
                  <w14:solidFill>
                    <w14:schemeClr w14:val="tx1"/>
                  </w14:solidFill>
                </w14:textFill>
              </w:rPr>
            </w:pPr>
            <w:r>
              <w:rPr>
                <w:rFonts w:hint="eastAsia" w:ascii="宋体" w:hAnsi="宋体" w:eastAsia="宋体" w:cs="宋体"/>
                <w:color w:val="000000" w:themeColor="text1"/>
                <w:kern w:val="0"/>
                <w:sz w:val="18"/>
                <w:szCs w:val="18"/>
                <w:lang w:eastAsia="zh-CN"/>
                <w14:textFill>
                  <w14:solidFill>
                    <w14:schemeClr w14:val="tx1"/>
                  </w14:solidFill>
                </w14:textFill>
              </w:rPr>
              <w:t>连续性血液净化设备</w:t>
            </w:r>
          </w:p>
        </w:tc>
        <w:tc>
          <w:tcPr>
            <w:tcW w:w="1500" w:type="dxa"/>
            <w:vAlign w:val="center"/>
          </w:tcPr>
          <w:p w14:paraId="0AB2CC58">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18A80C88">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3689D23A">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002D8C50">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1台</w:t>
            </w:r>
          </w:p>
        </w:tc>
        <w:tc>
          <w:tcPr>
            <w:tcW w:w="1388" w:type="dxa"/>
            <w:vAlign w:val="center"/>
          </w:tcPr>
          <w:p w14:paraId="3E8AADFB">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26AB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16E51AA0">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none"/>
                <w:lang w:val="en-US" w:eastAsia="zh-CN"/>
                <w14:textFill>
                  <w14:solidFill>
                    <w14:schemeClr w14:val="tx1"/>
                  </w14:solidFill>
                </w14:textFill>
              </w:rPr>
              <w:t>元整</w:t>
            </w:r>
            <w:r>
              <w:rPr>
                <w:rFonts w:hint="eastAsia" w:ascii="宋体" w:hAnsi="宋体" w:eastAsia="宋体" w:cs="宋体"/>
                <w:color w:val="000000" w:themeColor="text1"/>
                <w:kern w:val="0"/>
                <w:sz w:val="24"/>
                <w14:textFill>
                  <w14:solidFill>
                    <w14:schemeClr w14:val="tx1"/>
                  </w14:solidFill>
                </w14:textFill>
              </w:rPr>
              <w:t xml:space="preserve">      人民币（小写）：</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234138A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0CADEBA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162FABC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5F759B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3E4B0BB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50807B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19B75D6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.1.2 本合同约定价格为（</w:t>
      </w:r>
      <w:r>
        <w:rPr>
          <w:rFonts w:hint="eastAsia" w:ascii="宋体" w:hAnsi="宋体" w:eastAsia="宋体" w:cs="宋体"/>
          <w:sz w:val="24"/>
          <w:lang w:eastAsia="zh-CN"/>
        </w:rPr>
        <w:t>☑</w:t>
      </w:r>
      <w:r>
        <w:rPr>
          <w:rFonts w:hint="eastAsia" w:ascii="宋体" w:hAnsi="宋体" w:eastAsia="宋体" w:cs="宋体"/>
          <w:sz w:val="24"/>
        </w:rPr>
        <w:t>固定总价</w:t>
      </w:r>
      <w:r>
        <w:rPr>
          <w:rFonts w:hint="eastAsia" w:ascii="宋体" w:hAnsi="宋体" w:eastAsia="宋体" w:cs="宋体"/>
          <w:sz w:val="24"/>
          <w:lang w:eastAsia="zh-CN"/>
        </w:rPr>
        <w:t>□</w:t>
      </w:r>
      <w:r>
        <w:rPr>
          <w:rFonts w:hint="eastAsia" w:ascii="宋体" w:hAnsi="宋体" w:eastAsia="宋体" w:cs="宋体"/>
          <w:sz w:val="24"/>
        </w:rPr>
        <w:t>固定单价），不因物价、市场波动变更，约定价格包括且不限于设计费、材料费、人工费、安装费、包装费、运输费、装卸费、调试费、接口费、检测费、检验费、税费、保险费、售后服务费、附随服务费等在内所有费用。</w:t>
      </w:r>
    </w:p>
    <w:p w14:paraId="1EBF704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本合同设备无需与甲方使用的信息系统对接。</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本合同设备需要与甲方使用的信息系统对接，因对接产生的接口开发等乙方及第三方需要收取的全部费用均由乙方承担。</w:t>
      </w:r>
    </w:p>
    <w:p w14:paraId="4C441B7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1.2 设备专机专用耗材供应</w:t>
      </w:r>
    </w:p>
    <w:p w14:paraId="09AA44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1.2.1 耗材名称、规格型号、编号、单价</w:t>
      </w:r>
    </w:p>
    <w:tbl>
      <w:tblPr>
        <w:tblStyle w:val="14"/>
        <w:tblW w:w="8958" w:type="dxa"/>
        <w:tblInd w:w="-11" w:type="dxa"/>
        <w:tblLayout w:type="fixed"/>
        <w:tblCellMar>
          <w:top w:w="0" w:type="dxa"/>
          <w:left w:w="108" w:type="dxa"/>
          <w:bottom w:w="0" w:type="dxa"/>
          <w:right w:w="108" w:type="dxa"/>
        </w:tblCellMar>
      </w:tblPr>
      <w:tblGrid>
        <w:gridCol w:w="3113"/>
        <w:gridCol w:w="1800"/>
        <w:gridCol w:w="1710"/>
        <w:gridCol w:w="765"/>
        <w:gridCol w:w="1570"/>
      </w:tblGrid>
      <w:tr w14:paraId="3D9F961B">
        <w:tblPrEx>
          <w:tblCellMar>
            <w:top w:w="0" w:type="dxa"/>
            <w:left w:w="108" w:type="dxa"/>
            <w:bottom w:w="0" w:type="dxa"/>
            <w:right w:w="108" w:type="dxa"/>
          </w:tblCellMar>
        </w:tblPrEx>
        <w:trPr>
          <w:trHeight w:val="561"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03362">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7392E5D2">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1800" w:type="dxa"/>
            <w:tcBorders>
              <w:top w:val="single" w:color="auto" w:sz="4" w:space="0"/>
              <w:left w:val="single" w:color="000000" w:sz="4" w:space="0"/>
              <w:bottom w:val="single" w:color="000000" w:sz="4" w:space="0"/>
              <w:right w:val="single" w:color="auto" w:sz="4" w:space="0"/>
            </w:tcBorders>
            <w:shd w:val="clear" w:color="auto" w:fill="auto"/>
            <w:vAlign w:val="center"/>
          </w:tcPr>
          <w:p w14:paraId="238D324B">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710" w:type="dxa"/>
            <w:tcBorders>
              <w:top w:val="single" w:color="auto" w:sz="4" w:space="0"/>
              <w:left w:val="single" w:color="auto" w:sz="4" w:space="0"/>
              <w:bottom w:val="single" w:color="000000" w:sz="4" w:space="0"/>
              <w:right w:val="single" w:color="000000" w:sz="4" w:space="0"/>
            </w:tcBorders>
            <w:shd w:val="clear" w:color="auto" w:fill="auto"/>
            <w:vAlign w:val="center"/>
          </w:tcPr>
          <w:p w14:paraId="6A2992D3">
            <w:pPr>
              <w:widowControl/>
              <w:spacing w:line="240" w:lineRule="auto"/>
              <w:jc w:val="center"/>
              <w:rPr>
                <w:rFonts w:hint="default"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生产厂家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92008">
            <w:pPr>
              <w:widowControl/>
              <w:spacing w:line="240" w:lineRule="auto"/>
              <w:jc w:val="center"/>
              <w:rPr>
                <w:rFonts w:hint="eastAsia"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55CB1">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047344FE">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22179EFC">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38906">
            <w:pPr>
              <w:widowControl w:val="0"/>
              <w:jc w:val="center"/>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血液滤过管路</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1596449E">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6BF58AD8">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4AE51">
            <w:pPr>
              <w:widowControl w:val="0"/>
              <w:jc w:val="center"/>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套</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E4BE8">
            <w:pPr>
              <w:spacing w:beforeLines="0" w:afterLines="0"/>
              <w:jc w:val="center"/>
              <w:rPr>
                <w:rFonts w:hint="eastAsia" w:ascii="宋体" w:hAnsi="宋体" w:eastAsiaTheme="minorEastAsia" w:cstheme="minorBidi"/>
                <w:color w:val="000000"/>
                <w:kern w:val="2"/>
                <w:sz w:val="18"/>
                <w:szCs w:val="18"/>
                <w:lang w:val="en-US" w:eastAsia="zh-CN" w:bidi="ar-SA"/>
              </w:rPr>
            </w:pPr>
          </w:p>
        </w:tc>
      </w:tr>
      <w:tr w14:paraId="2DC65FD8">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A87CA">
            <w:pPr>
              <w:widowControl w:val="0"/>
              <w:jc w:val="center"/>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血液净化装置的体外循环血路</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4FD67DBD">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4B21084B">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3D121">
            <w:pPr>
              <w:widowControl w:val="0"/>
              <w:jc w:val="center"/>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套</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5BF9A">
            <w:pPr>
              <w:spacing w:beforeLines="0" w:afterLines="0"/>
              <w:jc w:val="center"/>
              <w:rPr>
                <w:rFonts w:hint="eastAsia" w:ascii="宋体" w:hAnsi="宋体" w:eastAsiaTheme="minorEastAsia" w:cstheme="minorBidi"/>
                <w:color w:val="000000"/>
                <w:kern w:val="2"/>
                <w:sz w:val="18"/>
                <w:szCs w:val="18"/>
                <w:lang w:val="en-US" w:eastAsia="zh-CN" w:bidi="ar-SA"/>
              </w:rPr>
            </w:pPr>
          </w:p>
        </w:tc>
      </w:tr>
      <w:tr w14:paraId="190F3C10">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9F14D">
            <w:pPr>
              <w:widowControl w:val="0"/>
              <w:jc w:val="center"/>
              <w:rPr>
                <w:rFonts w:hint="eastAsia" w:asciiTheme="minorHAnsi" w:hAnsiTheme="minorHAnsi" w:eastAsiaTheme="minorEastAsia" w:cstheme="minorBidi"/>
                <w:kern w:val="2"/>
                <w:sz w:val="24"/>
                <w:szCs w:val="24"/>
                <w:vertAlign w:val="baseline"/>
                <w:lang w:val="en-US" w:eastAsia="zh-CN" w:bidi="ar-SA"/>
              </w:rPr>
            </w:pPr>
            <w:r>
              <w:rPr>
                <w:rFonts w:hint="default"/>
                <w:sz w:val="24"/>
                <w:szCs w:val="24"/>
                <w:vertAlign w:val="baseline"/>
                <w:lang w:val="en-US" w:eastAsia="zh-CN"/>
              </w:rPr>
              <w:t>持续性血液滤过器</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3C69BE05">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731E7A15">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6708">
            <w:pPr>
              <w:widowControl w:val="0"/>
              <w:jc w:val="center"/>
              <w:rPr>
                <w:rFonts w:hint="eastAsia" w:asciiTheme="minorHAnsi" w:hAnsiTheme="minorHAnsi" w:eastAsiaTheme="minorEastAsia" w:cstheme="minorBidi"/>
                <w:kern w:val="2"/>
                <w:sz w:val="24"/>
                <w:szCs w:val="24"/>
                <w:vertAlign w:val="baseline"/>
                <w:lang w:val="en-US" w:eastAsia="zh-CN" w:bidi="ar-SA"/>
              </w:rPr>
            </w:pPr>
            <w:r>
              <w:rPr>
                <w:rFonts w:hint="eastAsia" w:eastAsia="宋体" w:cs="Times New Roman"/>
                <w:sz w:val="24"/>
                <w:szCs w:val="24"/>
                <w:vertAlign w:val="baseline"/>
                <w:lang w:val="en-US" w:eastAsia="zh-CN"/>
              </w:rPr>
              <w:t>支</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8F88">
            <w:pPr>
              <w:spacing w:beforeLines="0" w:afterLines="0"/>
              <w:jc w:val="center"/>
              <w:rPr>
                <w:rFonts w:hint="eastAsia" w:ascii="宋体" w:hAnsi="宋体" w:eastAsiaTheme="minorEastAsia" w:cstheme="minorBidi"/>
                <w:color w:val="000000"/>
                <w:kern w:val="2"/>
                <w:sz w:val="18"/>
                <w:szCs w:val="18"/>
                <w:lang w:val="en-US" w:eastAsia="zh-CN" w:bidi="ar-SA"/>
              </w:rPr>
            </w:pPr>
          </w:p>
        </w:tc>
      </w:tr>
      <w:tr w14:paraId="39694EBF">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90E86">
            <w:pPr>
              <w:widowControl w:val="0"/>
              <w:jc w:val="center"/>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血液滤过器</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7FECE7EA">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164D69BB">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B2685">
            <w:pPr>
              <w:widowControl w:val="0"/>
              <w:jc w:val="center"/>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支</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15074">
            <w:pPr>
              <w:spacing w:beforeLines="0" w:afterLines="0"/>
              <w:jc w:val="center"/>
              <w:rPr>
                <w:rFonts w:hint="eastAsia" w:ascii="宋体" w:hAnsi="宋体" w:eastAsiaTheme="minorEastAsia" w:cstheme="minorBidi"/>
                <w:color w:val="000000"/>
                <w:kern w:val="2"/>
                <w:sz w:val="18"/>
                <w:szCs w:val="18"/>
                <w:lang w:val="en-US" w:eastAsia="zh-CN" w:bidi="ar-SA"/>
              </w:rPr>
            </w:pPr>
          </w:p>
        </w:tc>
      </w:tr>
      <w:tr w14:paraId="214A1595">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5D9C9">
            <w:pPr>
              <w:widowControl w:val="0"/>
              <w:jc w:val="center"/>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血液净化装置的体外循环血路</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42C4B831">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40CD066D">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B1C38">
            <w:pPr>
              <w:widowControl w:val="0"/>
              <w:jc w:val="center"/>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套</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A30E8">
            <w:pPr>
              <w:spacing w:beforeLines="0" w:afterLines="0"/>
              <w:jc w:val="center"/>
              <w:rPr>
                <w:rFonts w:hint="eastAsia" w:ascii="宋体" w:hAnsi="宋体" w:eastAsiaTheme="minorEastAsia" w:cstheme="minorBidi"/>
                <w:color w:val="000000"/>
                <w:kern w:val="2"/>
                <w:sz w:val="18"/>
                <w:szCs w:val="18"/>
                <w:lang w:val="en-US" w:eastAsia="zh-CN" w:bidi="ar-SA"/>
              </w:rPr>
            </w:pPr>
          </w:p>
        </w:tc>
      </w:tr>
    </w:tbl>
    <w:p w14:paraId="6A2C8D00">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叁</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sz w:val="24"/>
          <w:u w:val="single"/>
          <w:lang w:val="en-US" w:eastAsia="zh-CN"/>
          <w14:textFill>
            <w14:solidFill>
              <w14:schemeClr w14:val="tx1"/>
            </w14:solidFill>
          </w14:textFill>
        </w:rPr>
        <w:t xml:space="preserve"> 连续性血液净化设备 </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20D0C877">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3F81C4BC">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117F28C4">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7B0BADC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52CB7DA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650C135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2FF96EB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60A7506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5A9F97E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7C6A241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1731C8A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日内，按书面订单要求将耗材送至甲方指定地点，非工作日、节假日正常执行。</w:t>
      </w:r>
    </w:p>
    <w:p w14:paraId="0695E6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6A94A4D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000000" w:themeColor="text1"/>
          <w:sz w:val="24"/>
          <w:lang w:val="en-US" w:eastAsia="zh-CN"/>
          <w14:textFill>
            <w14:solidFill>
              <w14:schemeClr w14:val="tx1"/>
            </w14:solidFill>
          </w14:textFill>
        </w:rPr>
        <w:t>耗材</w:t>
      </w:r>
      <w:r>
        <w:rPr>
          <w:rFonts w:hint="eastAsia" w:ascii="宋体" w:hAnsi="宋体" w:eastAsia="宋体" w:cs="宋体"/>
          <w:color w:val="000000" w:themeColor="text1"/>
          <w:sz w:val="24"/>
          <w14:textFill>
            <w14:solidFill>
              <w14:schemeClr w14:val="tx1"/>
            </w14:solidFill>
          </w14:textFill>
        </w:rPr>
        <w:t>装卸的人工及费用。</w:t>
      </w:r>
    </w:p>
    <w:p w14:paraId="21F5B4A8">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775795C">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5C84EAA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rPr>
        <w:t xml:space="preserve">3.1.1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16E530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24BA37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sz w:val="24"/>
          <w:u w:val="single"/>
          <w:lang w:val="en-US" w:eastAsia="zh-CN"/>
        </w:rPr>
        <w:t>7</w:t>
      </w:r>
      <w:r>
        <w:rPr>
          <w:rFonts w:hint="eastAsia" w:ascii="宋体" w:hAnsi="宋体" w:eastAsia="宋体" w:cs="宋体"/>
          <w:sz w:val="24"/>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lang w:val="en-US" w:eastAsia="zh-CN"/>
        </w:rPr>
        <w:t>7</w:t>
      </w:r>
      <w:r>
        <w:rPr>
          <w:rFonts w:hint="eastAsia" w:ascii="宋体" w:hAnsi="宋体" w:eastAsia="宋体" w:cs="宋体"/>
          <w:sz w:val="24"/>
        </w:rPr>
        <w:t>日内无条件予以更换。</w:t>
      </w:r>
    </w:p>
    <w:p w14:paraId="3631A08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0BCA9E6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5158AF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119F9F7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71C4976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7250ED0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w:t>
      </w:r>
      <w:r>
        <w:rPr>
          <w:rFonts w:hint="eastAsia" w:ascii="宋体" w:hAnsi="宋体" w:eastAsia="宋体" w:cs="宋体"/>
          <w:color w:val="000000" w:themeColor="text1"/>
          <w:kern w:val="0"/>
          <w:sz w:val="24"/>
          <w:u w:val="single"/>
          <w:lang w:val="en-US" w:eastAsia="zh-CN"/>
          <w14:textFill>
            <w14:solidFill>
              <w14:schemeClr w14:val="tx1"/>
            </w14:solidFill>
          </w14:textFill>
        </w:rPr>
        <w:t>3</w:t>
      </w:r>
      <w:r>
        <w:rPr>
          <w:rFonts w:hint="eastAsia" w:ascii="宋体" w:hAnsi="宋体" w:eastAsia="宋体" w:cs="宋体"/>
          <w:color w:val="000000" w:themeColor="text1"/>
          <w:kern w:val="0"/>
          <w:sz w:val="24"/>
          <w14:textFill>
            <w14:solidFill>
              <w14:schemeClr w14:val="tx1"/>
            </w14:solidFill>
          </w14:textFill>
        </w:rPr>
        <w:t>日内，向甲方更换合格的医用耗材。</w:t>
      </w:r>
    </w:p>
    <w:p w14:paraId="54852F6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1FA76E9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60E98CA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736527A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1C19BC8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14:textFill>
            <w14:solidFill>
              <w14:schemeClr w14:val="tx1"/>
            </w14:solidFill>
          </w14:textFill>
        </w:rPr>
        <w:t>作为代表，跟踪、检查安装、调试现场。</w:t>
      </w:r>
    </w:p>
    <w:p w14:paraId="186FA54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E78C55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6449E2E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283C636B">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0B67D2DC">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177ABB6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19B918D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6BAC343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29606A4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7267D6D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7340651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4046B3B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3CDC99B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第六条 结算、付款方式</w:t>
      </w:r>
    </w:p>
    <w:p w14:paraId="5CE43CDD">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6.1  设备结算</w:t>
      </w:r>
    </w:p>
    <w:p w14:paraId="0467FBD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722B698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224D47B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1598AD8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48D781B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lang w:val="en-US" w:eastAsia="zh-CN"/>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0E98509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乙方委派</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0ECC081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066BB58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户</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名：</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476A7D4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5BD3065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p>
    <w:p w14:paraId="404DE79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0D5CF5E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7BF0CEF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7EA03EF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384D8B1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76F16F5A">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5DADEA9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1EB38798">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3D240F7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188D890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3D5DC12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D40982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7A911AD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0BCFCC4A">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40FBDBE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617BE19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21E7717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娄底市娄星区长青中街51号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彭春涛</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lang w:val="en-US" w:eastAsia="zh-CN"/>
          <w14:textFill>
            <w14:solidFill>
              <w14:schemeClr w14:val="tx1"/>
            </w14:solidFill>
          </w14:textFill>
        </w:rPr>
        <w:t>13027388172</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721294732@qq.com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13027388172</w:t>
      </w:r>
      <w:r>
        <w:rPr>
          <w:rFonts w:ascii="宋体" w:hAnsi="宋体" w:eastAsia="宋体" w:cs="宋体"/>
          <w:color w:val="000000" w:themeColor="text1"/>
          <w:sz w:val="24"/>
          <w14:textFill>
            <w14:solidFill>
              <w14:schemeClr w14:val="tx1"/>
            </w14:solidFill>
          </w14:textFill>
        </w:rPr>
        <w:t>。</w:t>
      </w:r>
    </w:p>
    <w:p w14:paraId="15BBED8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349DCA9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1BEE88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4C48FFE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10FD656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732935A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6090803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F11031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6FC38F1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3812490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4D07A23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710CBF9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49D4FBBE">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3A07E2A1">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6432F5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761DEA7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0E3EBC0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451D497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2666D60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328998C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3542B0C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491691E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w:t>
      </w:r>
      <w:r>
        <w:rPr>
          <w:rFonts w:hint="eastAsia" w:ascii="宋体" w:hAnsi="宋体" w:eastAsia="宋体" w:cs="宋体"/>
          <w:b/>
          <w:bCs/>
          <w:color w:val="000000" w:themeColor="text1"/>
          <w:sz w:val="24"/>
          <w:u w:val="single"/>
          <w:lang w:val="en-US" w:eastAsia="zh-CN"/>
          <w14:textFill>
            <w14:solidFill>
              <w14:schemeClr w14:val="tx1"/>
            </w14:solidFill>
          </w14:textFill>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1C0AA5C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608B637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0AA794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6AE7654D">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481717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33C8E12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106C97B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w:t>
      </w:r>
      <w:r>
        <w:rPr>
          <w:rFonts w:hint="eastAsia" w:ascii="宋体" w:hAnsi="宋体" w:eastAsia="宋体" w:cs="宋体"/>
          <w:color w:val="000000" w:themeColor="text1"/>
          <w:sz w:val="24"/>
          <w:lang w:val="en-US" w:eastAsia="zh-CN"/>
          <w14:textFill>
            <w14:solidFill>
              <w14:schemeClr w14:val="tx1"/>
            </w14:solidFill>
          </w14:textFill>
        </w:rPr>
        <w:t>伍</w:t>
      </w:r>
      <w:r>
        <w:rPr>
          <w:rFonts w:hint="eastAsia" w:ascii="宋体" w:hAnsi="宋体" w:eastAsia="宋体" w:cs="宋体"/>
          <w:color w:val="000000" w:themeColor="text1"/>
          <w:sz w:val="24"/>
          <w14:textFill>
            <w14:solidFill>
              <w14:schemeClr w14:val="tx1"/>
            </w14:solidFill>
          </w14:textFill>
        </w:rPr>
        <w:t>份，甲方执肆份、乙方执壹份，自双方签字并盖章后生效。</w:t>
      </w:r>
    </w:p>
    <w:p w14:paraId="4EE7DDF7">
      <w:pPr>
        <w:keepNext w:val="0"/>
        <w:keepLines w:val="0"/>
        <w:pageBreakBefore w:val="0"/>
        <w:widowControl w:val="0"/>
        <w:kinsoku/>
        <w:wordWrap/>
        <w:overflowPunct/>
        <w:topLinePunct w:val="0"/>
        <w:bidi w:val="0"/>
        <w:snapToGrid/>
        <w:spacing w:line="440" w:lineRule="exact"/>
        <w:ind w:firstLine="480" w:firstLineChars="200"/>
        <w:textAlignment w:val="auto"/>
        <w:rPr>
          <w:rFonts w:ascii="宋体" w:hAnsi="宋体" w:eastAsia="宋体" w:cs="宋体"/>
          <w:color w:val="000000" w:themeColor="text1"/>
          <w:sz w:val="24"/>
          <w14:textFill>
            <w14:solidFill>
              <w14:schemeClr w14:val="tx1"/>
            </w14:solidFill>
          </w14:textFill>
        </w:rPr>
      </w:pPr>
    </w:p>
    <w:p w14:paraId="75A65794">
      <w:pPr>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522C187D">
      <w:pPr>
        <w:pStyle w:val="13"/>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p>
    <w:p w14:paraId="6732462C">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法定代表人（签字）：  </w:t>
      </w:r>
    </w:p>
    <w:p w14:paraId="00127D53">
      <w:pPr>
        <w:pStyle w:val="13"/>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64D8A1E1">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19B1BB9B">
      <w:pPr>
        <w:pStyle w:val="13"/>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5202FD83">
      <w:pPr>
        <w:keepNext w:val="0"/>
        <w:keepLines w:val="0"/>
        <w:pageBreakBefore w:val="0"/>
        <w:widowControl w:val="0"/>
        <w:kinsoku/>
        <w:wordWrap/>
        <w:overflowPunct/>
        <w:topLinePunct w:val="0"/>
        <w:bidi w:val="0"/>
        <w:snapToGrid/>
        <w:spacing w:line="520" w:lineRule="exact"/>
        <w:ind w:firstLine="0" w:firstLineChars="0"/>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2B02C9E5">
      <w:pPr>
        <w:spacing w:line="480" w:lineRule="exact"/>
        <w:rPr>
          <w:rFonts w:hint="eastAsia" w:ascii="黑体" w:hAnsi="黑体" w:eastAsia="黑体" w:cs="黑体"/>
          <w:sz w:val="32"/>
          <w:szCs w:val="32"/>
        </w:rPr>
      </w:pPr>
    </w:p>
    <w:p w14:paraId="26D1E816">
      <w:pPr>
        <w:spacing w:line="480" w:lineRule="exact"/>
        <w:rPr>
          <w:rFonts w:hint="eastAsia" w:ascii="黑体" w:hAnsi="黑体" w:eastAsia="黑体" w:cs="黑体"/>
          <w:sz w:val="32"/>
          <w:szCs w:val="32"/>
        </w:rPr>
      </w:pPr>
    </w:p>
    <w:p w14:paraId="44226F89">
      <w:pPr>
        <w:spacing w:line="480" w:lineRule="exact"/>
        <w:rPr>
          <w:rFonts w:hint="eastAsia" w:ascii="黑体" w:hAnsi="黑体" w:eastAsia="黑体" w:cs="黑体"/>
          <w:sz w:val="32"/>
          <w:szCs w:val="32"/>
        </w:rPr>
      </w:pPr>
    </w:p>
    <w:p w14:paraId="20B7AE6B">
      <w:pPr>
        <w:spacing w:line="480" w:lineRule="exact"/>
        <w:rPr>
          <w:rFonts w:hint="eastAsia" w:ascii="黑体" w:hAnsi="黑体" w:eastAsia="黑体" w:cs="黑体"/>
          <w:sz w:val="32"/>
          <w:szCs w:val="32"/>
        </w:rPr>
      </w:pPr>
    </w:p>
    <w:p w14:paraId="764B8DD9">
      <w:pPr>
        <w:spacing w:line="480" w:lineRule="exact"/>
        <w:rPr>
          <w:rFonts w:hint="eastAsia" w:ascii="黑体" w:hAnsi="黑体" w:eastAsia="黑体" w:cs="黑体"/>
          <w:sz w:val="32"/>
          <w:szCs w:val="32"/>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2" w:name="_Toc16523574"/>
      <w:r>
        <w:rPr>
          <w:rFonts w:hint="eastAsia" w:ascii="方正小标宋简体" w:hAnsi="方正小标宋简体" w:eastAsia="方正小标宋简体" w:cs="方正小标宋简体"/>
          <w:color w:val="auto"/>
          <w:sz w:val="44"/>
          <w:szCs w:val="44"/>
          <w:lang w:val="en-US" w:eastAsia="zh-CN"/>
        </w:rPr>
        <w:t>第三章</w:t>
      </w:r>
      <w:bookmarkStart w:id="3"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3"/>
    </w:p>
    <w:p w14:paraId="6BB39785">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4"/>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45E83D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311A08B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32FC829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7E7C4B3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1E4060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030411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9E5B0DB">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0CD61DC">
            <w:pPr>
              <w:jc w:val="center"/>
              <w:rPr>
                <w:rFonts w:hint="eastAsia" w:ascii="仿宋" w:hAnsi="仿宋" w:eastAsia="仿宋" w:cs="仿宋"/>
                <w:sz w:val="24"/>
                <w:szCs w:val="24"/>
              </w:rPr>
            </w:pPr>
            <w:r>
              <w:rPr>
                <w:rFonts w:hint="eastAsia" w:ascii="仿宋" w:hAnsi="仿宋" w:eastAsia="仿宋" w:cs="仿宋"/>
                <w:sz w:val="24"/>
                <w:szCs w:val="24"/>
              </w:rPr>
              <w:t>50%（设备45%+专机耗材5%）</w:t>
            </w:r>
          </w:p>
        </w:tc>
      </w:tr>
      <w:tr w14:paraId="3D8FD6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7EC4995">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9105BC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1A6814C5">
            <w:pPr>
              <w:jc w:val="center"/>
              <w:rPr>
                <w:rFonts w:hint="eastAsia" w:ascii="仿宋" w:hAnsi="仿宋" w:eastAsia="仿宋" w:cs="仿宋"/>
                <w:sz w:val="24"/>
                <w:szCs w:val="24"/>
              </w:rPr>
            </w:pPr>
            <w:r>
              <w:rPr>
                <w:rFonts w:hint="eastAsia" w:ascii="仿宋" w:hAnsi="仿宋" w:eastAsia="仿宋" w:cs="仿宋"/>
                <w:sz w:val="24"/>
                <w:szCs w:val="24"/>
              </w:rPr>
              <w:t>40%</w:t>
            </w:r>
          </w:p>
        </w:tc>
      </w:tr>
      <w:tr w14:paraId="082652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39F7A26">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3C9FEB03">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6BDF92C6">
            <w:pPr>
              <w:jc w:val="center"/>
              <w:rPr>
                <w:rFonts w:hint="eastAsia" w:ascii="仿宋" w:hAnsi="仿宋" w:eastAsia="仿宋" w:cs="仿宋"/>
                <w:sz w:val="24"/>
                <w:szCs w:val="24"/>
              </w:rPr>
            </w:pPr>
            <w:r>
              <w:rPr>
                <w:rFonts w:hint="eastAsia" w:ascii="仿宋" w:hAnsi="仿宋" w:eastAsia="仿宋" w:cs="仿宋"/>
                <w:sz w:val="24"/>
                <w:szCs w:val="24"/>
              </w:rPr>
              <w:t>10%</w:t>
            </w:r>
          </w:p>
        </w:tc>
      </w:tr>
      <w:tr w14:paraId="58AEBB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1C8DD14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762A933A">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74128E91">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4"/>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75DDCD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79E93CB1">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7022934C">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37483CF0">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5AD308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4B7BF88D">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7DC1D78A">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6E17972E">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5E0DFD2F">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设备价格权值占比为45%，专机专用耗材价格权值占比为5%；报价总分＝设备报价得分＋专机专用耗材报价得分。投标人的价格分统一按照以下公式计算：</w:t>
            </w:r>
          </w:p>
          <w:p w14:paraId="3199592E">
            <w:pPr>
              <w:jc w:val="left"/>
              <w:rPr>
                <w:rFonts w:hint="eastAsia" w:ascii="仿宋" w:hAnsi="仿宋" w:eastAsia="仿宋" w:cs="仿宋"/>
                <w:sz w:val="24"/>
                <w:szCs w:val="24"/>
              </w:rPr>
            </w:pPr>
            <w:r>
              <w:rPr>
                <w:rFonts w:hint="eastAsia" w:ascii="仿宋" w:hAnsi="仿宋" w:eastAsia="仿宋" w:cs="仿宋"/>
                <w:sz w:val="24"/>
                <w:szCs w:val="24"/>
              </w:rPr>
              <w:t>设备投标报价得分=（评标基准价/投标报价）×价格权值×100</w:t>
            </w:r>
          </w:p>
          <w:p w14:paraId="4B9AECCA">
            <w:pPr>
              <w:jc w:val="left"/>
              <w:rPr>
                <w:rFonts w:hint="eastAsia" w:ascii="仿宋" w:hAnsi="仿宋" w:eastAsia="仿宋" w:cs="仿宋"/>
                <w:sz w:val="24"/>
                <w:szCs w:val="24"/>
              </w:rPr>
            </w:pPr>
            <w:r>
              <w:rPr>
                <w:rFonts w:hint="eastAsia" w:ascii="仿宋" w:hAnsi="仿宋" w:eastAsia="仿宋" w:cs="仿宋"/>
                <w:sz w:val="24"/>
                <w:szCs w:val="24"/>
              </w:rPr>
              <w:t>专机专用耗材投标报价得分=（评标基准价/投标报价）×价格权值×100</w:t>
            </w:r>
          </w:p>
          <w:p w14:paraId="1C0BBCE7">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EF0CFF1">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0727BE38">
      <w:pPr>
        <w:jc w:val="center"/>
        <w:rPr>
          <w:rFonts w:hint="eastAsia" w:ascii="仿宋" w:hAnsi="仿宋" w:eastAsia="仿宋" w:cs="仿宋"/>
          <w:sz w:val="24"/>
          <w:szCs w:val="24"/>
        </w:rPr>
      </w:pPr>
    </w:p>
    <w:p w14:paraId="44B6AE09">
      <w:pPr>
        <w:jc w:val="center"/>
        <w:rPr>
          <w:rFonts w:hint="eastAsia" w:ascii="仿宋" w:hAnsi="仿宋" w:eastAsia="仿宋" w:cs="仿宋"/>
          <w:sz w:val="24"/>
          <w:szCs w:val="24"/>
        </w:rPr>
      </w:pPr>
    </w:p>
    <w:p w14:paraId="5AA7DFCF">
      <w:pPr>
        <w:jc w:val="center"/>
        <w:rPr>
          <w:rFonts w:hint="eastAsia" w:ascii="仿宋" w:hAnsi="仿宋" w:eastAsia="仿宋" w:cs="仿宋"/>
          <w:sz w:val="24"/>
          <w:szCs w:val="24"/>
        </w:rPr>
      </w:pPr>
    </w:p>
    <w:p w14:paraId="64289275">
      <w:pPr>
        <w:jc w:val="center"/>
        <w:rPr>
          <w:rFonts w:hint="eastAsia" w:ascii="仿宋" w:hAnsi="仿宋" w:eastAsia="仿宋" w:cs="仿宋"/>
          <w:sz w:val="24"/>
          <w:szCs w:val="24"/>
        </w:rPr>
      </w:pPr>
    </w:p>
    <w:p w14:paraId="34F91219">
      <w:pPr>
        <w:jc w:val="center"/>
        <w:rPr>
          <w:rFonts w:hint="eastAsia" w:ascii="仿宋" w:hAnsi="仿宋" w:eastAsia="仿宋" w:cs="仿宋"/>
          <w:sz w:val="24"/>
          <w:szCs w:val="24"/>
        </w:rPr>
      </w:pPr>
    </w:p>
    <w:p w14:paraId="657702CE">
      <w:pPr>
        <w:jc w:val="center"/>
        <w:rPr>
          <w:rFonts w:hint="eastAsia" w:ascii="仿宋" w:hAnsi="仿宋" w:eastAsia="仿宋" w:cs="仿宋"/>
          <w:sz w:val="24"/>
          <w:szCs w:val="24"/>
        </w:rPr>
      </w:pPr>
    </w:p>
    <w:p w14:paraId="138133DF">
      <w:pPr>
        <w:jc w:val="center"/>
        <w:rPr>
          <w:rFonts w:hint="eastAsia" w:ascii="仿宋" w:hAnsi="仿宋" w:eastAsia="仿宋" w:cs="仿宋"/>
          <w:sz w:val="24"/>
          <w:szCs w:val="24"/>
        </w:rPr>
      </w:pPr>
    </w:p>
    <w:p w14:paraId="42C3E1CD">
      <w:pPr>
        <w:jc w:val="center"/>
        <w:rPr>
          <w:rFonts w:hint="eastAsia" w:ascii="仿宋" w:hAnsi="仿宋" w:eastAsia="仿宋" w:cs="仿宋"/>
          <w:sz w:val="24"/>
          <w:szCs w:val="24"/>
        </w:rPr>
      </w:pPr>
    </w:p>
    <w:p w14:paraId="61515F4F">
      <w:pPr>
        <w:jc w:val="center"/>
        <w:rPr>
          <w:rFonts w:hint="eastAsia" w:ascii="仿宋" w:hAnsi="仿宋" w:eastAsia="仿宋" w:cs="仿宋"/>
          <w:sz w:val="24"/>
          <w:szCs w:val="24"/>
        </w:rPr>
      </w:pPr>
      <w:r>
        <w:rPr>
          <w:rFonts w:hint="eastAsia" w:ascii="仿宋" w:hAnsi="仿宋" w:eastAsia="仿宋" w:cs="仿宋"/>
          <w:sz w:val="24"/>
          <w:szCs w:val="24"/>
        </w:rPr>
        <w:br w:type="page"/>
      </w:r>
    </w:p>
    <w:p w14:paraId="533E6EAD">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4"/>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3958F8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105966A6">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DC01C33">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141822D5">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F1186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A1D3458">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49480A32">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5EFD762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664DAD4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7DD7129A">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29D8158B">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565A21A5">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0D93CF5A">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A9031F3">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122CB36">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17E8DD14">
      <w:pPr>
        <w:jc w:val="center"/>
        <w:rPr>
          <w:rFonts w:hint="eastAsia" w:ascii="仿宋" w:hAnsi="仿宋" w:eastAsia="仿宋" w:cs="仿宋"/>
          <w:sz w:val="24"/>
          <w:szCs w:val="24"/>
        </w:rPr>
      </w:pPr>
    </w:p>
    <w:p w14:paraId="08975E6E">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4"/>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670"/>
        <w:gridCol w:w="825"/>
        <w:gridCol w:w="5110"/>
      </w:tblGrid>
      <w:tr w14:paraId="0ECC9E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6832E51F">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4D0609AB">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250EA6A7">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09B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03FD351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2E4B4453">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05E0444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70" w:type="dxa"/>
            <w:tcBorders>
              <w:tl2br w:val="nil"/>
              <w:tr2bl w:val="nil"/>
            </w:tcBorders>
            <w:noWrap w:val="0"/>
            <w:vAlign w:val="center"/>
          </w:tcPr>
          <w:p w14:paraId="5699FAC2">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825" w:type="dxa"/>
            <w:tcBorders>
              <w:tl2br w:val="nil"/>
              <w:tr2bl w:val="nil"/>
            </w:tcBorders>
            <w:noWrap w:val="0"/>
            <w:vAlign w:val="center"/>
          </w:tcPr>
          <w:p w14:paraId="0AFDD3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5110" w:type="dxa"/>
            <w:tcBorders>
              <w:tl2br w:val="nil"/>
              <w:tr2bl w:val="nil"/>
            </w:tcBorders>
            <w:noWrap w:val="0"/>
            <w:vAlign w:val="center"/>
          </w:tcPr>
          <w:p w14:paraId="3954F59F">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15316222">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75C3856C">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C79F9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757D7B01">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4D11CC35">
            <w:pPr>
              <w:jc w:val="center"/>
              <w:rPr>
                <w:rFonts w:hint="eastAsia" w:ascii="仿宋" w:hAnsi="仿宋" w:eastAsia="仿宋" w:cs="仿宋"/>
                <w:sz w:val="24"/>
                <w:szCs w:val="24"/>
              </w:rPr>
            </w:pPr>
          </w:p>
        </w:tc>
        <w:tc>
          <w:tcPr>
            <w:tcW w:w="670" w:type="dxa"/>
            <w:tcBorders>
              <w:tl2br w:val="nil"/>
              <w:tr2bl w:val="nil"/>
            </w:tcBorders>
            <w:noWrap w:val="0"/>
            <w:vAlign w:val="center"/>
          </w:tcPr>
          <w:p w14:paraId="7573F614">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825" w:type="dxa"/>
            <w:tcBorders>
              <w:tl2br w:val="nil"/>
              <w:tr2bl w:val="nil"/>
            </w:tcBorders>
            <w:noWrap w:val="0"/>
            <w:vAlign w:val="center"/>
          </w:tcPr>
          <w:p w14:paraId="1DB46AB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5110" w:type="dxa"/>
            <w:tcBorders>
              <w:tl2br w:val="nil"/>
              <w:tr2bl w:val="nil"/>
            </w:tcBorders>
            <w:noWrap w:val="0"/>
            <w:vAlign w:val="center"/>
          </w:tcPr>
          <w:p w14:paraId="31334E6B">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4B9699F4">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0299DE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DA45E9E">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21595C66">
            <w:pPr>
              <w:jc w:val="center"/>
              <w:rPr>
                <w:rFonts w:hint="eastAsia" w:ascii="仿宋" w:hAnsi="仿宋" w:eastAsia="仿宋" w:cs="仿宋"/>
                <w:sz w:val="24"/>
                <w:szCs w:val="24"/>
              </w:rPr>
            </w:pPr>
          </w:p>
        </w:tc>
        <w:tc>
          <w:tcPr>
            <w:tcW w:w="670" w:type="dxa"/>
            <w:tcBorders>
              <w:tl2br w:val="nil"/>
              <w:tr2bl w:val="nil"/>
            </w:tcBorders>
            <w:noWrap w:val="0"/>
            <w:vAlign w:val="center"/>
          </w:tcPr>
          <w:p w14:paraId="255A65AB">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825" w:type="dxa"/>
            <w:tcBorders>
              <w:tl2br w:val="nil"/>
              <w:tr2bl w:val="nil"/>
            </w:tcBorders>
            <w:noWrap w:val="0"/>
            <w:vAlign w:val="center"/>
          </w:tcPr>
          <w:p w14:paraId="675809EE">
            <w:pPr>
              <w:jc w:val="center"/>
              <w:rPr>
                <w:rFonts w:hint="eastAsia" w:ascii="仿宋" w:hAnsi="仿宋" w:eastAsia="仿宋" w:cs="仿宋"/>
                <w:sz w:val="24"/>
                <w:szCs w:val="24"/>
              </w:rPr>
            </w:pPr>
            <w:r>
              <w:rPr>
                <w:rFonts w:hint="eastAsia" w:ascii="仿宋" w:hAnsi="仿宋" w:eastAsia="仿宋" w:cs="仿宋"/>
                <w:sz w:val="24"/>
                <w:szCs w:val="24"/>
              </w:rPr>
              <w:t>30</w:t>
            </w:r>
          </w:p>
        </w:tc>
        <w:tc>
          <w:tcPr>
            <w:tcW w:w="5110" w:type="dxa"/>
            <w:tcBorders>
              <w:tl2br w:val="nil"/>
              <w:tr2bl w:val="nil"/>
            </w:tcBorders>
            <w:noWrap w:val="0"/>
            <w:vAlign w:val="center"/>
          </w:tcPr>
          <w:p w14:paraId="25223A2B">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7FAA99BB">
      <w:pPr>
        <w:jc w:val="center"/>
        <w:rPr>
          <w:rFonts w:hint="eastAsia" w:ascii="仿宋" w:hAnsi="仿宋" w:eastAsia="仿宋" w:cs="仿宋"/>
          <w:color w:val="auto"/>
          <w:sz w:val="24"/>
          <w:szCs w:val="24"/>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2"/>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20"/>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9"/>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 w:val="24"/>
        </w:rPr>
      </w:pPr>
      <w:r>
        <w:rPr>
          <w:rFonts w:hint="eastAsia" w:ascii="宋体" w:hAnsi="宋体" w:cs="宋体"/>
          <w:b/>
          <w:color w:val="auto"/>
          <w:sz w:val="24"/>
          <w:szCs w:val="20"/>
        </w:rPr>
        <w:t>二、投标人资格声明</w:t>
      </w:r>
    </w:p>
    <w:p w14:paraId="09B775A3">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投标人名称（盖单位公章）：</w:t>
      </w:r>
    </w:p>
    <w:p w14:paraId="55D549B2">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137A24E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4" w:name="_Toc476514128"/>
      <w:bookmarkStart w:id="5" w:name="_Toc486424819"/>
    </w:p>
    <w:p w14:paraId="62A84631">
      <w:pPr>
        <w:pStyle w:val="19"/>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4"/>
    <w:bookmarkEnd w:id="5"/>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r>
        <w:rPr>
          <w:rFonts w:hint="eastAsia"/>
          <w:color w:val="auto"/>
          <w:sz w:val="24"/>
          <w:lang w:eastAsia="zh-CN"/>
        </w:rPr>
        <w:t>必须在响应表中逐条应答。</w:t>
      </w:r>
    </w:p>
    <w:p w14:paraId="0DA40BA3">
      <w:pPr>
        <w:pStyle w:val="20"/>
        <w:rPr>
          <w:color w:val="auto"/>
        </w:rPr>
      </w:pPr>
    </w:p>
    <w:p w14:paraId="0EFEE20B">
      <w:pPr>
        <w:pStyle w:val="19"/>
        <w:rPr>
          <w:rFonts w:hint="eastAsia"/>
          <w:lang w:eastAsia="zh-CN"/>
        </w:rPr>
      </w:pPr>
    </w:p>
    <w:p w14:paraId="2CB8A4F5"/>
    <w:p w14:paraId="58D1B8B1">
      <w:pPr>
        <w:pStyle w:val="20"/>
        <w:rPr>
          <w:color w:val="auto"/>
        </w:rPr>
      </w:pPr>
    </w:p>
    <w:p w14:paraId="43E00E01">
      <w:pPr>
        <w:pStyle w:val="19"/>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Microsoft JhengHei UI Light">
    <w:altName w:val="方正书宋_GBK"/>
    <w:panose1 w:val="020B0304030504040204"/>
    <w:charset w:val="88"/>
    <w:family w:val="swiss"/>
    <w:pitch w:val="default"/>
    <w:sig w:usb0="00000000" w:usb1="00000000" w:usb2="00000016" w:usb3="00000000" w:csb0="00100009"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思源黑体 CN Medium">
    <w:altName w:val="方正黑体_GBK"/>
    <w:panose1 w:val="00000000000000000000"/>
    <w:charset w:val="86"/>
    <w:family w:val="auto"/>
    <w:pitch w:val="default"/>
    <w:sig w:usb0="00000000" w:usb1="00000000" w:usb2="00000016" w:usb3="00000000" w:csb0="60060107"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10"/>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8318E5"/>
    <w:rsid w:val="00AE556A"/>
    <w:rsid w:val="00BE22C9"/>
    <w:rsid w:val="01350E35"/>
    <w:rsid w:val="01807593"/>
    <w:rsid w:val="02390242"/>
    <w:rsid w:val="03E43FAE"/>
    <w:rsid w:val="04653F41"/>
    <w:rsid w:val="04B72FC8"/>
    <w:rsid w:val="04F57A38"/>
    <w:rsid w:val="050719CA"/>
    <w:rsid w:val="06934BAA"/>
    <w:rsid w:val="06E91EC4"/>
    <w:rsid w:val="086F75C9"/>
    <w:rsid w:val="09C0303A"/>
    <w:rsid w:val="0A3F4F3C"/>
    <w:rsid w:val="0A8A74D4"/>
    <w:rsid w:val="0CAD77BD"/>
    <w:rsid w:val="0D696CDD"/>
    <w:rsid w:val="0E331420"/>
    <w:rsid w:val="0EDD1643"/>
    <w:rsid w:val="0FB9029C"/>
    <w:rsid w:val="10897B23"/>
    <w:rsid w:val="10914EF9"/>
    <w:rsid w:val="10B8663C"/>
    <w:rsid w:val="114A6E83"/>
    <w:rsid w:val="12080B62"/>
    <w:rsid w:val="12994AC5"/>
    <w:rsid w:val="129F447F"/>
    <w:rsid w:val="12C86253"/>
    <w:rsid w:val="13FA68E0"/>
    <w:rsid w:val="15060AC8"/>
    <w:rsid w:val="15125EAE"/>
    <w:rsid w:val="15675A4C"/>
    <w:rsid w:val="17F91BB8"/>
    <w:rsid w:val="19006747"/>
    <w:rsid w:val="193E7D91"/>
    <w:rsid w:val="1943608F"/>
    <w:rsid w:val="19E91315"/>
    <w:rsid w:val="1ADD5C4C"/>
    <w:rsid w:val="1AF56B46"/>
    <w:rsid w:val="1B7B72C0"/>
    <w:rsid w:val="1D5071B5"/>
    <w:rsid w:val="1D5D59A6"/>
    <w:rsid w:val="1DD7486D"/>
    <w:rsid w:val="1E79119D"/>
    <w:rsid w:val="1EFD25AF"/>
    <w:rsid w:val="1F334F58"/>
    <w:rsid w:val="1F385662"/>
    <w:rsid w:val="1F796B24"/>
    <w:rsid w:val="1FC602A8"/>
    <w:rsid w:val="1FDFE26B"/>
    <w:rsid w:val="1FE73549"/>
    <w:rsid w:val="2038045E"/>
    <w:rsid w:val="20AF0900"/>
    <w:rsid w:val="20B41DA7"/>
    <w:rsid w:val="21537177"/>
    <w:rsid w:val="21C61C7A"/>
    <w:rsid w:val="22FE28BC"/>
    <w:rsid w:val="2383771E"/>
    <w:rsid w:val="23F374DB"/>
    <w:rsid w:val="24881A32"/>
    <w:rsid w:val="24E375C9"/>
    <w:rsid w:val="25266F96"/>
    <w:rsid w:val="267547DF"/>
    <w:rsid w:val="26C30DB4"/>
    <w:rsid w:val="272B6E6C"/>
    <w:rsid w:val="27CF2BB7"/>
    <w:rsid w:val="28E81B29"/>
    <w:rsid w:val="28FD390A"/>
    <w:rsid w:val="29B45A41"/>
    <w:rsid w:val="2A174DA9"/>
    <w:rsid w:val="2AB010A8"/>
    <w:rsid w:val="2AC66F99"/>
    <w:rsid w:val="2C0A2E19"/>
    <w:rsid w:val="2C7642D0"/>
    <w:rsid w:val="2CC97A35"/>
    <w:rsid w:val="2CF47F19"/>
    <w:rsid w:val="2DD77C64"/>
    <w:rsid w:val="2DDA1E78"/>
    <w:rsid w:val="2DE00B8C"/>
    <w:rsid w:val="2E7C6418"/>
    <w:rsid w:val="2EAC037F"/>
    <w:rsid w:val="2EB67A5C"/>
    <w:rsid w:val="2EF91817"/>
    <w:rsid w:val="2F9730FD"/>
    <w:rsid w:val="302741D2"/>
    <w:rsid w:val="308B184D"/>
    <w:rsid w:val="309C1E01"/>
    <w:rsid w:val="30BB11DD"/>
    <w:rsid w:val="31F17CD1"/>
    <w:rsid w:val="321B02E0"/>
    <w:rsid w:val="324F4D43"/>
    <w:rsid w:val="33384C93"/>
    <w:rsid w:val="340F06E9"/>
    <w:rsid w:val="34C12F54"/>
    <w:rsid w:val="35101668"/>
    <w:rsid w:val="366241E2"/>
    <w:rsid w:val="368F480F"/>
    <w:rsid w:val="369029A0"/>
    <w:rsid w:val="36B66AAC"/>
    <w:rsid w:val="36E47928"/>
    <w:rsid w:val="372F7378"/>
    <w:rsid w:val="37BA0809"/>
    <w:rsid w:val="37DE919F"/>
    <w:rsid w:val="38F7D690"/>
    <w:rsid w:val="395A7185"/>
    <w:rsid w:val="397348CD"/>
    <w:rsid w:val="39FBA7F3"/>
    <w:rsid w:val="3A8E0AB7"/>
    <w:rsid w:val="3A994AB7"/>
    <w:rsid w:val="3B3B544D"/>
    <w:rsid w:val="3B654F2B"/>
    <w:rsid w:val="3BB72BAE"/>
    <w:rsid w:val="3BFC7D2B"/>
    <w:rsid w:val="3C7C799C"/>
    <w:rsid w:val="3C8A61A4"/>
    <w:rsid w:val="3D5E17FF"/>
    <w:rsid w:val="3DF93413"/>
    <w:rsid w:val="3DFD1951"/>
    <w:rsid w:val="3DFFD27E"/>
    <w:rsid w:val="3E1F0DA4"/>
    <w:rsid w:val="3E584E51"/>
    <w:rsid w:val="3E62C1E0"/>
    <w:rsid w:val="3E6E70D5"/>
    <w:rsid w:val="3EBE1ADE"/>
    <w:rsid w:val="3F788D05"/>
    <w:rsid w:val="3FB7200B"/>
    <w:rsid w:val="3FEF41F9"/>
    <w:rsid w:val="3FF36FC1"/>
    <w:rsid w:val="403B4B34"/>
    <w:rsid w:val="4140452A"/>
    <w:rsid w:val="414D7889"/>
    <w:rsid w:val="41BB0BAE"/>
    <w:rsid w:val="42091919"/>
    <w:rsid w:val="425629F5"/>
    <w:rsid w:val="4284152B"/>
    <w:rsid w:val="429A4992"/>
    <w:rsid w:val="42FF3888"/>
    <w:rsid w:val="435B161D"/>
    <w:rsid w:val="43B25DAC"/>
    <w:rsid w:val="44771DFD"/>
    <w:rsid w:val="45D569C3"/>
    <w:rsid w:val="46C011EB"/>
    <w:rsid w:val="475F9F54"/>
    <w:rsid w:val="479B74B7"/>
    <w:rsid w:val="48735221"/>
    <w:rsid w:val="49296D45"/>
    <w:rsid w:val="49E92B05"/>
    <w:rsid w:val="4A354E62"/>
    <w:rsid w:val="4AEE1A11"/>
    <w:rsid w:val="4B7F39F4"/>
    <w:rsid w:val="4B9387EE"/>
    <w:rsid w:val="4BAE646F"/>
    <w:rsid w:val="4BB7768C"/>
    <w:rsid w:val="4CAC1559"/>
    <w:rsid w:val="4D1D09A0"/>
    <w:rsid w:val="4D754257"/>
    <w:rsid w:val="4DCD6AB3"/>
    <w:rsid w:val="4E334DF1"/>
    <w:rsid w:val="4EE7662F"/>
    <w:rsid w:val="50216DCD"/>
    <w:rsid w:val="50540C20"/>
    <w:rsid w:val="506258C6"/>
    <w:rsid w:val="51AC28BD"/>
    <w:rsid w:val="52183ACC"/>
    <w:rsid w:val="5275566D"/>
    <w:rsid w:val="531356F0"/>
    <w:rsid w:val="53238E8B"/>
    <w:rsid w:val="533407C0"/>
    <w:rsid w:val="53B55872"/>
    <w:rsid w:val="544055F2"/>
    <w:rsid w:val="54745318"/>
    <w:rsid w:val="54AD4386"/>
    <w:rsid w:val="55D8243C"/>
    <w:rsid w:val="575FAF7E"/>
    <w:rsid w:val="581A7C72"/>
    <w:rsid w:val="583A4BD7"/>
    <w:rsid w:val="58FF53CC"/>
    <w:rsid w:val="59C74B1F"/>
    <w:rsid w:val="5A886F59"/>
    <w:rsid w:val="5BDF167E"/>
    <w:rsid w:val="5CE24971"/>
    <w:rsid w:val="5DEECDE0"/>
    <w:rsid w:val="5E9BBF88"/>
    <w:rsid w:val="5EBFE873"/>
    <w:rsid w:val="5F153ADC"/>
    <w:rsid w:val="5FBFAB6E"/>
    <w:rsid w:val="604D5946"/>
    <w:rsid w:val="611B6B1B"/>
    <w:rsid w:val="61FF68C0"/>
    <w:rsid w:val="62C222C2"/>
    <w:rsid w:val="632D7C40"/>
    <w:rsid w:val="63F39F53"/>
    <w:rsid w:val="64133D6A"/>
    <w:rsid w:val="64245572"/>
    <w:rsid w:val="65824D95"/>
    <w:rsid w:val="674A3DD5"/>
    <w:rsid w:val="678E4F5D"/>
    <w:rsid w:val="67F3562A"/>
    <w:rsid w:val="67F35D5C"/>
    <w:rsid w:val="67FFBBE3"/>
    <w:rsid w:val="680E122C"/>
    <w:rsid w:val="6A4E1D63"/>
    <w:rsid w:val="6A701C86"/>
    <w:rsid w:val="6C352415"/>
    <w:rsid w:val="6C486FE4"/>
    <w:rsid w:val="6CA409DF"/>
    <w:rsid w:val="6D1234C8"/>
    <w:rsid w:val="6D9F787E"/>
    <w:rsid w:val="6DBF6E4D"/>
    <w:rsid w:val="6DE375E4"/>
    <w:rsid w:val="6DFF0C8E"/>
    <w:rsid w:val="6E8E5287"/>
    <w:rsid w:val="6FAC3B48"/>
    <w:rsid w:val="6FAD463B"/>
    <w:rsid w:val="6FB7ACDA"/>
    <w:rsid w:val="6FBE332C"/>
    <w:rsid w:val="6FFF67CC"/>
    <w:rsid w:val="70CE0BC9"/>
    <w:rsid w:val="71554367"/>
    <w:rsid w:val="71584067"/>
    <w:rsid w:val="71F26E91"/>
    <w:rsid w:val="726447C6"/>
    <w:rsid w:val="72CE2295"/>
    <w:rsid w:val="72FB9D37"/>
    <w:rsid w:val="735201FF"/>
    <w:rsid w:val="737B50A4"/>
    <w:rsid w:val="73E13BF4"/>
    <w:rsid w:val="73F40E72"/>
    <w:rsid w:val="74566F5C"/>
    <w:rsid w:val="750117A8"/>
    <w:rsid w:val="755B2270"/>
    <w:rsid w:val="75E27514"/>
    <w:rsid w:val="762BE131"/>
    <w:rsid w:val="76920D75"/>
    <w:rsid w:val="76C47877"/>
    <w:rsid w:val="77423DFF"/>
    <w:rsid w:val="77EE6ED4"/>
    <w:rsid w:val="77FD832A"/>
    <w:rsid w:val="783B5EA9"/>
    <w:rsid w:val="78B114A6"/>
    <w:rsid w:val="79C6FDAF"/>
    <w:rsid w:val="79EB699D"/>
    <w:rsid w:val="79FFEA3A"/>
    <w:rsid w:val="7A3E5854"/>
    <w:rsid w:val="7ABA298D"/>
    <w:rsid w:val="7B0620DE"/>
    <w:rsid w:val="7B7D7C18"/>
    <w:rsid w:val="7BBF44BB"/>
    <w:rsid w:val="7BF15CE4"/>
    <w:rsid w:val="7C3A27E5"/>
    <w:rsid w:val="7C5533D1"/>
    <w:rsid w:val="7D9727DD"/>
    <w:rsid w:val="7DDF8A36"/>
    <w:rsid w:val="7DFE74A2"/>
    <w:rsid w:val="7E2117BD"/>
    <w:rsid w:val="7E8BAD0B"/>
    <w:rsid w:val="7ED7DBED"/>
    <w:rsid w:val="7EFB4F6E"/>
    <w:rsid w:val="7F13078A"/>
    <w:rsid w:val="7F164138"/>
    <w:rsid w:val="7F1A5E95"/>
    <w:rsid w:val="7FA75B91"/>
    <w:rsid w:val="7FBC7699"/>
    <w:rsid w:val="7FBFD637"/>
    <w:rsid w:val="7FCFF1E1"/>
    <w:rsid w:val="7FFB0877"/>
    <w:rsid w:val="7FFC4CAE"/>
    <w:rsid w:val="7FFE88A1"/>
    <w:rsid w:val="87EFD207"/>
    <w:rsid w:val="8B7D3439"/>
    <w:rsid w:val="8BDA768A"/>
    <w:rsid w:val="8EFAA180"/>
    <w:rsid w:val="9AFFD12F"/>
    <w:rsid w:val="A4FC5874"/>
    <w:rsid w:val="A99BC227"/>
    <w:rsid w:val="ADFDDBA5"/>
    <w:rsid w:val="AFDF5C35"/>
    <w:rsid w:val="AFEFD62F"/>
    <w:rsid w:val="B7FBACA6"/>
    <w:rsid w:val="BBDFF490"/>
    <w:rsid w:val="BCE66654"/>
    <w:rsid w:val="BF59071B"/>
    <w:rsid w:val="BF7D9491"/>
    <w:rsid w:val="BFF77D2B"/>
    <w:rsid w:val="C3FEA355"/>
    <w:rsid w:val="CDFF7760"/>
    <w:rsid w:val="CFFF8E32"/>
    <w:rsid w:val="D6D5AD7C"/>
    <w:rsid w:val="D7FE9D14"/>
    <w:rsid w:val="DBDE3CFA"/>
    <w:rsid w:val="DFAD8580"/>
    <w:rsid w:val="DFF97BBC"/>
    <w:rsid w:val="DFFA836E"/>
    <w:rsid w:val="DFFEDE01"/>
    <w:rsid w:val="DFFF05F4"/>
    <w:rsid w:val="E1DB97AE"/>
    <w:rsid w:val="E6F7C8DE"/>
    <w:rsid w:val="E9A79CA6"/>
    <w:rsid w:val="E9FE6660"/>
    <w:rsid w:val="EADE7AA2"/>
    <w:rsid w:val="ED6D9162"/>
    <w:rsid w:val="EF7B1925"/>
    <w:rsid w:val="EFF91F3A"/>
    <w:rsid w:val="EFFDC3C3"/>
    <w:rsid w:val="EFFF278C"/>
    <w:rsid w:val="F1347A70"/>
    <w:rsid w:val="F76D9192"/>
    <w:rsid w:val="F7D57869"/>
    <w:rsid w:val="F91F5623"/>
    <w:rsid w:val="F99F179C"/>
    <w:rsid w:val="FAEDB3C1"/>
    <w:rsid w:val="FB6F87D3"/>
    <w:rsid w:val="FB7D52BD"/>
    <w:rsid w:val="FBBD03F1"/>
    <w:rsid w:val="FCEB7648"/>
    <w:rsid w:val="FDF7EAA8"/>
    <w:rsid w:val="FDFF9C76"/>
    <w:rsid w:val="FEAFF452"/>
    <w:rsid w:val="FED7AE9E"/>
    <w:rsid w:val="FEE34724"/>
    <w:rsid w:val="FF1EFC35"/>
    <w:rsid w:val="FF477DD4"/>
    <w:rsid w:val="FF5F7F20"/>
    <w:rsid w:val="FF7B9B69"/>
    <w:rsid w:val="FF7D155A"/>
    <w:rsid w:val="FFAFFB84"/>
    <w:rsid w:val="FFBF9032"/>
    <w:rsid w:val="FFC8EF32"/>
    <w:rsid w:val="FFD76697"/>
    <w:rsid w:val="FFDF81E1"/>
    <w:rsid w:val="FFE13652"/>
    <w:rsid w:val="FFECE770"/>
    <w:rsid w:val="FFEFBF13"/>
    <w:rsid w:val="FFF50AEC"/>
    <w:rsid w:val="FFFF0C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annotation text"/>
    <w:basedOn w:val="1"/>
    <w:qFormat/>
    <w:uiPriority w:val="0"/>
    <w:pPr>
      <w:jc w:val="left"/>
    </w:pPr>
  </w:style>
  <w:style w:type="paragraph" w:styleId="8">
    <w:name w:val="Body Text Indent"/>
    <w:basedOn w:val="1"/>
    <w:autoRedefine/>
    <w:qFormat/>
    <w:uiPriority w:val="99"/>
    <w:pPr>
      <w:spacing w:line="400" w:lineRule="exact"/>
      <w:ind w:left="630"/>
    </w:pPr>
    <w:rPr>
      <w:rFonts w:ascii="楷体_GB2312"/>
      <w:sz w:val="30"/>
      <w:szCs w:val="30"/>
    </w:rPr>
  </w:style>
  <w:style w:type="paragraph" w:styleId="9">
    <w:name w:val="Date"/>
    <w:basedOn w:val="1"/>
    <w:next w:val="1"/>
    <w:qFormat/>
    <w:uiPriority w:val="0"/>
    <w:rPr>
      <w:color w:val="000000"/>
      <w:kern w:val="0"/>
      <w:sz w:val="30"/>
    </w:rPr>
  </w:style>
  <w:style w:type="paragraph" w:styleId="10">
    <w:name w:val="footer"/>
    <w:basedOn w:val="1"/>
    <w:autoRedefine/>
    <w:qFormat/>
    <w:uiPriority w:val="0"/>
    <w:pPr>
      <w:tabs>
        <w:tab w:val="center" w:pos="4153"/>
        <w:tab w:val="right" w:pos="8306"/>
      </w:tabs>
      <w:snapToGrid w:val="0"/>
      <w:jc w:val="left"/>
    </w:pPr>
    <w:rPr>
      <w:kern w:val="0"/>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rPr>
      <w:sz w:val="24"/>
    </w:rPr>
  </w:style>
  <w:style w:type="paragraph" w:styleId="13">
    <w:name w:val="Body Text First Indent 2"/>
    <w:basedOn w:val="8"/>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大标题"/>
    <w:basedOn w:val="1"/>
    <w:next w:val="13"/>
    <w:autoRedefine/>
    <w:qFormat/>
    <w:uiPriority w:val="0"/>
    <w:pPr>
      <w:jc w:val="center"/>
    </w:pPr>
    <w:rPr>
      <w:rFonts w:ascii="Arial" w:hAnsi="Arial" w:eastAsia="宋体"/>
      <w:b/>
      <w:sz w:val="28"/>
      <w:szCs w:val="24"/>
    </w:rPr>
  </w:style>
  <w:style w:type="paragraph" w:customStyle="1" w:styleId="18">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autoRedefine/>
    <w:semiHidden/>
    <w:qFormat/>
    <w:uiPriority w:val="0"/>
  </w:style>
  <w:style w:type="paragraph" w:customStyle="1" w:styleId="23">
    <w:name w:val="正文 A"/>
    <w:qFormat/>
    <w:uiPriority w:val="0"/>
    <w:pPr>
      <w:widowControl w:val="0"/>
    </w:pPr>
    <w:rPr>
      <w:rFonts w:ascii="Microsoft JhengHei UI Light" w:hAnsi="Microsoft JhengHei UI Light" w:eastAsia="Microsoft JhengHei UI Light" w:cs="Microsoft JhengHei UI Light"/>
      <w:color w:val="000000"/>
      <w:sz w:val="22"/>
      <w:szCs w:val="22"/>
      <w:u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3989</Words>
  <Characters>4508</Characters>
  <Lines>0</Lines>
  <Paragraphs>0</Paragraphs>
  <TotalTime>6</TotalTime>
  <ScaleCrop>false</ScaleCrop>
  <LinksUpToDate>false</LinksUpToDate>
  <CharactersWithSpaces>4593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2023-07-26T01:45:00Z</dcterms:created>
  <dc:creator>是小豹子</dc:creator>
  <cp:lastModifiedBy>沁sqr</cp:lastModifiedBy>
  <dcterms:modified xsi:type="dcterms:W3CDTF">2026-07-29T16:51:32Z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76FB0FAE7D39B64E20C5306ACAD8361B_43</vt:lpwstr>
  </property>
  <property fmtid="{D5CDD505-2E9C-101B-9397-08002B2CF9AE}" pid="4" name="KSOTemplateDocerSaveRecord">
    <vt:lpwstr>eyJoZGlkIjoiYjhlYmE2MWY2NTY0MzZmZTc1MzE0ZTI3ZDViMDM4ZWEiLCJ1c2VySWQiOiIxMDY1NzYwODA4In0=</vt:lpwstr>
  </property>
</Properties>
</file>