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7"/>
        <w:snapToGrid w:val="0"/>
        <w:jc w:val="center"/>
        <w:rPr>
          <w:rFonts w:hint="eastAsia" w:ascii="Arial" w:hAnsi="Arial" w:eastAsia="方正小标宋简体" w:cs="Arial"/>
          <w:color w:val="auto"/>
          <w:sz w:val="72"/>
          <w:szCs w:val="72"/>
          <w:lang w:eastAsia="zh-CN"/>
        </w:rPr>
      </w:pPr>
      <w:bookmarkStart w:id="0" w:name="_Toc16523570"/>
    </w:p>
    <w:p w14:paraId="624C34B6">
      <w:pPr>
        <w:pStyle w:val="7"/>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7"/>
        <w:snapToGrid w:val="0"/>
        <w:jc w:val="center"/>
        <w:rPr>
          <w:rFonts w:hint="eastAsia" w:ascii="Arial" w:hAnsi="Arial" w:eastAsia="方正小标宋简体" w:cs="Arial"/>
          <w:sz w:val="72"/>
          <w:szCs w:val="72"/>
        </w:rPr>
      </w:pPr>
    </w:p>
    <w:p w14:paraId="16E58BC0">
      <w:pPr>
        <w:pStyle w:val="7"/>
        <w:snapToGrid w:val="0"/>
        <w:jc w:val="center"/>
        <w:rPr>
          <w:rFonts w:hint="eastAsia" w:ascii="Arial" w:hAnsi="Arial" w:eastAsia="方正小标宋简体" w:cs="Arial"/>
          <w:sz w:val="72"/>
          <w:szCs w:val="72"/>
        </w:rPr>
      </w:pPr>
    </w:p>
    <w:p w14:paraId="7D3C3256">
      <w:pPr>
        <w:pStyle w:val="7"/>
        <w:snapToGrid w:val="0"/>
        <w:jc w:val="center"/>
        <w:rPr>
          <w:rFonts w:hint="eastAsia" w:ascii="Arial" w:hAnsi="Arial" w:eastAsia="方正小标宋简体" w:cs="Arial"/>
          <w:sz w:val="72"/>
          <w:szCs w:val="72"/>
        </w:rPr>
      </w:pPr>
    </w:p>
    <w:p w14:paraId="11608FC0">
      <w:pPr>
        <w:pStyle w:val="7"/>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7"/>
        <w:snapToGrid w:val="0"/>
        <w:jc w:val="center"/>
        <w:rPr>
          <w:rFonts w:ascii="Arial" w:hAnsi="Arial" w:cs="Arial"/>
          <w:sz w:val="32"/>
          <w:szCs w:val="32"/>
        </w:rPr>
      </w:pPr>
    </w:p>
    <w:p w14:paraId="46311545">
      <w:pPr>
        <w:pStyle w:val="18"/>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7"/>
        <w:snapToGrid w:val="0"/>
        <w:jc w:val="center"/>
        <w:rPr>
          <w:rFonts w:ascii="Arial" w:hAnsi="Arial" w:cs="Arial"/>
          <w:sz w:val="32"/>
          <w:szCs w:val="32"/>
        </w:rPr>
      </w:pPr>
    </w:p>
    <w:p w14:paraId="3EB4A47A">
      <w:pPr>
        <w:pStyle w:val="7"/>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（脂肪吸引器</w:t>
      </w:r>
      <w:r>
        <w:rPr>
          <w:rFonts w:hint="eastAsia" w:ascii="Times New Roman" w:hAnsi="Times New Roman" w:eastAsia="宋体" w:cs="Times New Roman"/>
          <w:b/>
          <w:bCs/>
          <w:kern w:val="44"/>
          <w:sz w:val="32"/>
          <w:szCs w:val="32"/>
          <w:lang w:val="en-US" w:eastAsia="zh-CN" w:bidi="ar-SA"/>
        </w:rPr>
        <w:t>公</w:t>
      </w:r>
      <w:r>
        <w:rPr>
          <w:rFonts w:hint="eastAsia" w:cs="Times New Roman"/>
          <w:b/>
          <w:bCs/>
          <w:kern w:val="44"/>
          <w:sz w:val="32"/>
          <w:szCs w:val="32"/>
          <w:lang w:val="en-US" w:eastAsia="zh-CN" w:bidi="ar-SA"/>
        </w:rPr>
        <w:t>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keepNext w:val="0"/>
        <w:keepLines w:val="0"/>
        <w:widowControl/>
        <w:suppressLineNumbers w:val="0"/>
        <w:spacing w:before="0" w:beforeAutospacing="0" w:after="0" w:afterAutospacing="0"/>
        <w:ind w:left="0" w:right="0" w:firstLine="0"/>
        <w:rPr>
          <w:rFonts w:hint="eastAsia" w:asciiTheme="minorEastAsia" w:hAnsiTheme="minorEastAsia" w:eastAsiaTheme="minorEastAsia" w:cstheme="minorEastAsia"/>
          <w:bCs/>
          <w:color w:val="auto"/>
          <w:sz w:val="24"/>
          <w:szCs w:val="24"/>
          <w:lang w:val="en-US" w:eastAsia="zh-CN"/>
        </w:rPr>
      </w:pPr>
      <w:r>
        <w:rPr>
          <w:rFonts w:hint="eastAsia" w:eastAsiaTheme="minorEastAsia"/>
          <w:u w:val="single"/>
          <w:lang w:eastAsia="zh-CN"/>
        </w:rPr>
        <w:t>脂肪吸引器</w:t>
      </w:r>
      <w:r>
        <w:rPr>
          <w:rFonts w:hint="eastAsia" w:asciiTheme="minorEastAsia" w:hAnsiTheme="minorEastAsia" w:eastAsiaTheme="minorEastAsia" w:cstheme="minorEastAsia"/>
          <w:bCs/>
          <w:color w:val="auto"/>
          <w:sz w:val="24"/>
          <w:szCs w:val="24"/>
          <w:u w:val="singl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7"/>
        <w:numPr>
          <w:ilvl w:val="0"/>
          <w:numId w:val="0"/>
        </w:numPr>
        <w:tabs>
          <w:tab w:val="left" w:pos="312"/>
        </w:tabs>
        <w:snapToGrid w:val="0"/>
        <w:spacing w:line="480" w:lineRule="auto"/>
        <w:ind w:firstLine="480" w:firstLineChars="200"/>
        <w:rPr>
          <w:rFonts w:hint="eastAsia" w:ascii="Times New Roman" w:hAnsi="Times New Roman" w:eastAsia="宋体" w:cs="Times New Roman"/>
          <w:color w:val="auto"/>
          <w:kern w:val="0"/>
          <w:sz w:val="24"/>
          <w:szCs w:val="24"/>
          <w:u w:val="single"/>
          <w:lang w:val="en-US" w:eastAsia="zh-CN" w:bidi="ar"/>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eastAsiaTheme="minorEastAsia"/>
          <w:u w:val="single"/>
          <w:lang w:eastAsia="zh-CN"/>
        </w:rPr>
        <w:t>脂肪吸引器</w:t>
      </w:r>
      <w:r>
        <w:rPr>
          <w:rFonts w:hint="eastAsia" w:asciiTheme="minorEastAsia" w:hAnsiTheme="minorEastAsia" w:eastAsiaTheme="minorEastAsia" w:cstheme="minorEastAsia"/>
          <w:bCs/>
          <w:color w:val="auto"/>
          <w:sz w:val="24"/>
          <w:szCs w:val="24"/>
          <w:u w:val="single"/>
          <w:lang w:val="en-US" w:eastAsia="zh-CN"/>
        </w:rPr>
        <w:t>项目</w:t>
      </w:r>
      <w:r>
        <w:rPr>
          <w:rFonts w:hint="eastAsia" w:ascii="Times New Roman" w:hAnsi="Times New Roman" w:eastAsia="宋体" w:cs="Times New Roman"/>
          <w:color w:val="auto"/>
          <w:kern w:val="0"/>
          <w:sz w:val="24"/>
          <w:szCs w:val="24"/>
          <w:u w:val="single"/>
          <w:lang w:val="en-US" w:eastAsia="zh-CN" w:bidi="ar"/>
        </w:rPr>
        <w:t>项目</w:t>
      </w:r>
    </w:p>
    <w:p w14:paraId="0AC8FEC7">
      <w:pPr>
        <w:pStyle w:val="7"/>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left="360" w:leftChars="0" w:firstLine="480" w:firstLineChars="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AA2CA1D">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1、投标截止时间、开标时间：具体时间见采购项目公示表</w:t>
      </w:r>
    </w:p>
    <w:p w14:paraId="0808AD5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DB5460B">
      <w:pPr>
        <w:pStyle w:val="2"/>
        <w:rPr>
          <w:rFonts w:hint="eastAsia"/>
          <w:lang w:val="en-US" w:eastAsia="zh-CN"/>
        </w:rPr>
      </w:pPr>
    </w:p>
    <w:p w14:paraId="75DDD3EA">
      <w:pPr>
        <w:pStyle w:val="2"/>
        <w:rPr>
          <w:rFonts w:hint="eastAsia"/>
          <w:lang w:val="en-US" w:eastAsia="zh-CN"/>
        </w:rPr>
      </w:pPr>
    </w:p>
    <w:p w14:paraId="687E9235">
      <w:pPr>
        <w:pStyle w:val="18"/>
        <w:jc w:val="both"/>
        <w:rPr>
          <w:rFonts w:hint="default"/>
          <w:lang w:val="en-US" w:eastAsia="zh-CN"/>
        </w:rPr>
      </w:pPr>
    </w:p>
    <w:p w14:paraId="3DA8037E">
      <w:pPr>
        <w:pStyle w:val="7"/>
        <w:numPr>
          <w:ilvl w:val="0"/>
          <w:numId w:val="0"/>
        </w:numPr>
        <w:tabs>
          <w:tab w:val="left" w:pos="312"/>
        </w:tabs>
        <w:snapToGrid w:val="0"/>
        <w:spacing w:line="480" w:lineRule="auto"/>
        <w:jc w:val="both"/>
        <w:rPr>
          <w:rFonts w:hint="eastAsia" w:ascii="宋体" w:hAnsi="宋体" w:cs="宋体"/>
          <w:b/>
          <w:bCs/>
          <w:color w:val="auto"/>
          <w:sz w:val="44"/>
          <w:szCs w:val="44"/>
          <w:lang w:val="en-US" w:eastAsia="zh-CN"/>
        </w:rPr>
      </w:pPr>
    </w:p>
    <w:p w14:paraId="4FEB8055">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2A36132E">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E9872A1">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80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7"/>
        <w:gridCol w:w="1369"/>
        <w:gridCol w:w="2090"/>
        <w:gridCol w:w="1820"/>
      </w:tblGrid>
      <w:tr w14:paraId="1655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A7DBE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B363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1F4ED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预算</w:t>
            </w:r>
          </w:p>
          <w:p w14:paraId="60C7CD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（万元）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826CE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4E30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109B97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lang w:val="en-US" w:eastAsia="zh-CN"/>
              </w:rPr>
              <w:t>脂肪吸引器项目</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CAB33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1台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3425C6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4</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71CACA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bl>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rPr>
          <w:rFonts w:hint="eastAsia" w:asciiTheme="minorEastAsia" w:hAnsiTheme="minorEastAsia" w:eastAsiaTheme="minorEastAsia" w:cstheme="minorEastAsia"/>
          <w:bCs/>
          <w:color w:val="FF0000"/>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二、项目内容及要求</w:t>
      </w:r>
      <w:r>
        <w:rPr>
          <w:rFonts w:hint="eastAsia" w:asciiTheme="minorEastAsia" w:hAnsiTheme="minorEastAsia" w:eastAsiaTheme="minorEastAsia" w:cstheme="minorEastAsia"/>
          <w:bCs/>
          <w:color w:val="FF0000"/>
          <w:kern w:val="0"/>
          <w:sz w:val="28"/>
          <w:szCs w:val="28"/>
          <w:lang w:val="en-US" w:eastAsia="zh-CN" w:bidi="ar-SA"/>
        </w:rPr>
        <w:t>（以下内容必须全部响应，否则视为无效投标）</w:t>
      </w:r>
    </w:p>
    <w:p w14:paraId="4D18185C">
      <w:pPr>
        <w:keepNext w:val="0"/>
        <w:keepLines w:val="0"/>
        <w:pageBreakBefore w:val="0"/>
        <w:widowControl w:val="0"/>
        <w:kinsoku/>
        <w:wordWrap/>
        <w:overflowPunct/>
        <w:topLinePunct w:val="0"/>
        <w:autoSpaceDN/>
        <w:bidi w:val="0"/>
        <w:adjustRightInd/>
        <w:snapToGrid/>
        <w:spacing w:line="0" w:lineRule="atLeast"/>
        <w:textAlignment w:val="auto"/>
        <w:rPr>
          <w:rFonts w:hint="default" w:ascii="宋体" w:hAnsi="宋体" w:eastAsia="宋体" w:cs="Times New Roman"/>
          <w:b/>
          <w:bCs/>
          <w:kern w:val="2"/>
          <w:sz w:val="28"/>
          <w:szCs w:val="28"/>
          <w:lang w:val="en-US" w:eastAsia="zh-CN" w:bidi="ar"/>
        </w:rPr>
      </w:pPr>
      <w:r>
        <w:rPr>
          <w:rFonts w:hint="eastAsia" w:ascii="宋体" w:hAnsi="宋体" w:cs="Times New Roman"/>
          <w:b/>
          <w:bCs/>
          <w:kern w:val="2"/>
          <w:sz w:val="28"/>
          <w:szCs w:val="28"/>
          <w:lang w:val="en-US" w:eastAsia="zh-CN" w:bidi="ar"/>
        </w:rPr>
        <w:t>（一）</w:t>
      </w:r>
      <w:r>
        <w:rPr>
          <w:rFonts w:hint="eastAsia" w:ascii="宋体" w:hAnsi="宋体" w:eastAsia="宋体" w:cs="Times New Roman"/>
          <w:b/>
          <w:bCs/>
          <w:kern w:val="2"/>
          <w:sz w:val="28"/>
          <w:szCs w:val="28"/>
          <w:lang w:val="en-US" w:eastAsia="zh-CN" w:bidi="ar"/>
        </w:rPr>
        <w:t>技术参数</w:t>
      </w:r>
    </w:p>
    <w:p w14:paraId="7A5AC3A6">
      <w:pPr>
        <w:keepNext w:val="0"/>
        <w:keepLines w:val="0"/>
        <w:pageBreakBefore w:val="0"/>
        <w:widowControl w:val="0"/>
        <w:numPr>
          <w:ilvl w:val="0"/>
          <w:numId w:val="2"/>
        </w:numPr>
        <w:suppressLineNumbers w:val="0"/>
        <w:kinsoku/>
        <w:wordWrap/>
        <w:overflowPunct/>
        <w:topLinePunct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吸引压力：大于或等于-95kpa</w:t>
      </w:r>
    </w:p>
    <w:p w14:paraId="58CAFA00">
      <w:pPr>
        <w:keepNext w:val="0"/>
        <w:keepLines w:val="0"/>
        <w:pageBreakBefore w:val="0"/>
        <w:widowControl w:val="0"/>
        <w:numPr>
          <w:ilvl w:val="0"/>
          <w:numId w:val="2"/>
        </w:numPr>
        <w:suppressLineNumbers w:val="0"/>
        <w:kinsoku/>
        <w:wordWrap/>
        <w:overflowPunct/>
        <w:topLinePunct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真空泵：采用无油真空泵</w:t>
      </w:r>
    </w:p>
    <w:p w14:paraId="3344F198">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抽气速度：0L／min～</w:t>
      </w:r>
      <w:r>
        <w:rPr>
          <w:rFonts w:hint="eastAsia" w:ascii="宋体" w:hAnsi="宋体" w:cs="宋体"/>
          <w:kern w:val="2"/>
          <w:sz w:val="28"/>
          <w:szCs w:val="28"/>
          <w:lang w:val="en-US" w:eastAsia="zh-CN" w:bidi="ar"/>
        </w:rPr>
        <w:t>12</w:t>
      </w:r>
      <w:r>
        <w:rPr>
          <w:rFonts w:hint="eastAsia" w:ascii="宋体" w:hAnsi="宋体" w:eastAsia="宋体" w:cs="宋体"/>
          <w:kern w:val="2"/>
          <w:sz w:val="28"/>
          <w:szCs w:val="28"/>
          <w:lang w:val="en-US" w:eastAsia="zh-CN" w:bidi="ar"/>
        </w:rPr>
        <w:t>0L／min</w:t>
      </w:r>
    </w:p>
    <w:p w14:paraId="7EB7EF08">
      <w:pPr>
        <w:keepNext w:val="0"/>
        <w:keepLines w:val="0"/>
        <w:pageBreakBefore w:val="0"/>
        <w:widowControl w:val="0"/>
        <w:numPr>
          <w:ilvl w:val="0"/>
          <w:numId w:val="2"/>
        </w:numPr>
        <w:suppressLineNumbers w:val="0"/>
        <w:kinsoku/>
        <w:wordWrap/>
        <w:overflowPunct/>
        <w:topLinePunct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过滤器：外置过滤器，避免负压系统的污染</w:t>
      </w:r>
    </w:p>
    <w:p w14:paraId="617ADC76">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蠕动泵注液系统流量范围：30ml/min～400ml/min</w:t>
      </w:r>
    </w:p>
    <w:p w14:paraId="0BB232F1">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注液压力：0-290kpa</w:t>
      </w:r>
    </w:p>
    <w:p w14:paraId="148BDEDB">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步进：小于或等于1ml/min</w:t>
      </w:r>
    </w:p>
    <w:p w14:paraId="6AEA1308">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电机转数：30rpm~200rpm</w:t>
      </w:r>
    </w:p>
    <w:p w14:paraId="75E2BA2B">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运行方式：连续运行 可持续工作。</w:t>
      </w:r>
    </w:p>
    <w:p w14:paraId="78235EC0">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 xml:space="preserve">显示方式：数字显示 </w:t>
      </w:r>
    </w:p>
    <w:p w14:paraId="50E30D34">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显示内容：负压吸引压力、注液流量</w:t>
      </w:r>
    </w:p>
    <w:p w14:paraId="5DA939D1">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操作方式：脚踏开关一体化</w:t>
      </w:r>
    </w:p>
    <w:p w14:paraId="6A4F0773">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进液防护：至少IP22标准</w:t>
      </w:r>
    </w:p>
    <w:p w14:paraId="260F7FA8">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脂肪收集器：大于或等于1000mlX2</w:t>
      </w:r>
    </w:p>
    <w:p w14:paraId="78D11EB7">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 xml:space="preserve">工作噪声：≤60db </w:t>
      </w:r>
    </w:p>
    <w:p w14:paraId="64473982">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0" w:lineRule="atLeast"/>
        <w:ind w:left="425" w:leftChars="0" w:right="0" w:hanging="425" w:firstLineChars="0"/>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bidi="ar"/>
        </w:rPr>
        <w:t>输入功率：≥1000VA</w:t>
      </w:r>
    </w:p>
    <w:p w14:paraId="3544B9AF">
      <w:pPr>
        <w:pStyle w:val="2"/>
        <w:numPr>
          <w:numId w:val="0"/>
        </w:numPr>
        <w:ind w:leftChars="0"/>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（二）耗材限价</w:t>
      </w:r>
    </w:p>
    <w:tbl>
      <w:tblPr>
        <w:tblStyle w:val="13"/>
        <w:tblW w:w="1003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61"/>
        <w:gridCol w:w="1476"/>
        <w:gridCol w:w="2092"/>
        <w:gridCol w:w="876"/>
        <w:gridCol w:w="1476"/>
        <w:gridCol w:w="1368"/>
        <w:gridCol w:w="1989"/>
      </w:tblGrid>
      <w:tr w14:paraId="62CE5B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57" w:hRule="atLeast"/>
          <w:jc w:val="center"/>
        </w:trPr>
        <w:tc>
          <w:tcPr>
            <w:tcW w:w="761" w:type="dxa"/>
            <w:noWrap w:val="0"/>
            <w:vAlign w:val="center"/>
          </w:tcPr>
          <w:p w14:paraId="1FC91BC9">
            <w:pPr>
              <w:pageBreakBefore w:val="0"/>
              <w:wordWrap w:val="0"/>
              <w:spacing w:before="0" w:after="0" w:line="300" w:lineRule="atLeast"/>
              <w:ind w:left="0" w:right="0" w:firstLine="0"/>
              <w:jc w:val="center"/>
              <w:textAlignment w:val="baseline"/>
              <w:rPr>
                <w:rFonts w:hint="eastAsia" w:ascii="宋体" w:hAnsi="宋体" w:eastAsia="宋体" w:cs="宋体"/>
                <w:color w:val="auto"/>
                <w:sz w:val="28"/>
                <w:szCs w:val="28"/>
              </w:rPr>
            </w:pPr>
            <w:r>
              <w:rPr>
                <w:rFonts w:hint="eastAsia" w:ascii="宋体" w:hAnsi="宋体" w:eastAsia="宋体" w:cs="宋体"/>
                <w:b w:val="0"/>
                <w:i w:val="0"/>
                <w:color w:val="auto"/>
                <w:spacing w:val="0"/>
                <w:sz w:val="28"/>
                <w:szCs w:val="28"/>
              </w:rPr>
              <w:t>序号</w:t>
            </w:r>
          </w:p>
        </w:tc>
        <w:tc>
          <w:tcPr>
            <w:tcW w:w="1476" w:type="dxa"/>
            <w:noWrap w:val="0"/>
            <w:vAlign w:val="center"/>
          </w:tcPr>
          <w:p w14:paraId="4DD6BC12">
            <w:pPr>
              <w:pageBreakBefore w:val="0"/>
              <w:wordWrap w:val="0"/>
              <w:spacing w:before="0" w:after="0" w:line="300" w:lineRule="atLeast"/>
              <w:ind w:left="0" w:right="0" w:firstLine="0"/>
              <w:jc w:val="center"/>
              <w:textAlignment w:val="baseline"/>
              <w:rPr>
                <w:rFonts w:hint="eastAsia" w:ascii="宋体" w:hAnsi="宋体" w:eastAsia="宋体" w:cs="宋体"/>
                <w:color w:val="auto"/>
                <w:sz w:val="28"/>
                <w:szCs w:val="28"/>
              </w:rPr>
            </w:pPr>
            <w:r>
              <w:rPr>
                <w:rFonts w:hint="eastAsia" w:ascii="宋体" w:hAnsi="宋体" w:eastAsia="宋体" w:cs="宋体"/>
                <w:b w:val="0"/>
                <w:i w:val="0"/>
                <w:color w:val="auto"/>
                <w:spacing w:val="0"/>
                <w:sz w:val="28"/>
                <w:szCs w:val="28"/>
              </w:rPr>
              <w:t>试剂名称</w:t>
            </w:r>
          </w:p>
        </w:tc>
        <w:tc>
          <w:tcPr>
            <w:tcW w:w="2092" w:type="dxa"/>
            <w:noWrap w:val="0"/>
            <w:vAlign w:val="center"/>
          </w:tcPr>
          <w:p w14:paraId="437A5BAA">
            <w:pPr>
              <w:pageBreakBefore w:val="0"/>
              <w:wordWrap w:val="0"/>
              <w:spacing w:before="0" w:after="0" w:line="300" w:lineRule="atLeast"/>
              <w:ind w:left="0" w:right="0" w:firstLine="0"/>
              <w:jc w:val="center"/>
              <w:textAlignment w:val="baseline"/>
              <w:rPr>
                <w:rFonts w:hint="eastAsia" w:ascii="宋体" w:hAnsi="宋体" w:eastAsia="宋体" w:cs="宋体"/>
                <w:color w:val="auto"/>
                <w:sz w:val="28"/>
                <w:szCs w:val="28"/>
              </w:rPr>
            </w:pPr>
            <w:r>
              <w:rPr>
                <w:rFonts w:hint="eastAsia" w:ascii="宋体" w:hAnsi="宋体" w:eastAsia="宋体" w:cs="宋体"/>
                <w:b w:val="0"/>
                <w:i w:val="0"/>
                <w:color w:val="auto"/>
                <w:spacing w:val="0"/>
                <w:sz w:val="28"/>
                <w:szCs w:val="28"/>
              </w:rPr>
              <w:t>规格</w:t>
            </w:r>
          </w:p>
        </w:tc>
        <w:tc>
          <w:tcPr>
            <w:tcW w:w="876" w:type="dxa"/>
            <w:noWrap w:val="0"/>
            <w:vAlign w:val="center"/>
          </w:tcPr>
          <w:p w14:paraId="61929F24">
            <w:pPr>
              <w:pageBreakBefore w:val="0"/>
              <w:wordWrap w:val="0"/>
              <w:spacing w:before="0" w:after="0" w:line="300" w:lineRule="atLeast"/>
              <w:ind w:left="0" w:right="0" w:firstLine="0"/>
              <w:jc w:val="center"/>
              <w:textAlignment w:val="baseline"/>
              <w:rPr>
                <w:rFonts w:hint="eastAsia" w:ascii="宋体" w:hAnsi="宋体" w:eastAsia="宋体" w:cs="宋体"/>
                <w:color w:val="auto"/>
                <w:sz w:val="28"/>
                <w:szCs w:val="28"/>
              </w:rPr>
            </w:pPr>
            <w:r>
              <w:rPr>
                <w:rFonts w:hint="eastAsia" w:ascii="宋体" w:hAnsi="宋体" w:eastAsia="宋体" w:cs="宋体"/>
                <w:b w:val="0"/>
                <w:i w:val="0"/>
                <w:color w:val="auto"/>
                <w:spacing w:val="0"/>
                <w:sz w:val="28"/>
                <w:szCs w:val="28"/>
              </w:rPr>
              <w:t>单位</w:t>
            </w:r>
          </w:p>
        </w:tc>
        <w:tc>
          <w:tcPr>
            <w:tcW w:w="1476" w:type="dxa"/>
            <w:noWrap w:val="0"/>
            <w:vAlign w:val="center"/>
          </w:tcPr>
          <w:p w14:paraId="6F6C83E4">
            <w:pPr>
              <w:pageBreakBefore w:val="0"/>
              <w:wordWrap w:val="0"/>
              <w:spacing w:before="0" w:after="0" w:line="300" w:lineRule="atLeast"/>
              <w:ind w:left="0" w:right="0" w:firstLine="0"/>
              <w:jc w:val="center"/>
              <w:textAlignment w:val="baseline"/>
              <w:rPr>
                <w:rFonts w:hint="eastAsia" w:ascii="宋体" w:hAnsi="宋体" w:eastAsia="宋体" w:cs="宋体"/>
                <w:color w:val="auto"/>
                <w:sz w:val="28"/>
                <w:szCs w:val="28"/>
              </w:rPr>
            </w:pPr>
            <w:r>
              <w:rPr>
                <w:rFonts w:hint="eastAsia" w:ascii="宋体" w:hAnsi="宋体" w:eastAsia="宋体" w:cs="宋体"/>
                <w:b w:val="0"/>
                <w:i w:val="0"/>
                <w:color w:val="auto"/>
                <w:spacing w:val="0"/>
                <w:sz w:val="28"/>
                <w:szCs w:val="28"/>
              </w:rPr>
              <w:t>收费名称</w:t>
            </w:r>
          </w:p>
        </w:tc>
        <w:tc>
          <w:tcPr>
            <w:tcW w:w="1368" w:type="dxa"/>
            <w:noWrap w:val="0"/>
            <w:vAlign w:val="center"/>
          </w:tcPr>
          <w:p w14:paraId="30381984">
            <w:pPr>
              <w:pageBreakBefore w:val="0"/>
              <w:wordWrap w:val="0"/>
              <w:spacing w:before="0" w:after="0" w:line="320" w:lineRule="atLeast"/>
              <w:ind w:left="0" w:right="0" w:firstLine="0"/>
              <w:jc w:val="center"/>
              <w:textAlignment w:val="baseline"/>
              <w:rPr>
                <w:rFonts w:hint="eastAsia" w:ascii="宋体" w:hAnsi="宋体" w:eastAsia="宋体" w:cs="宋体"/>
                <w:color w:val="auto"/>
                <w:sz w:val="28"/>
                <w:szCs w:val="28"/>
              </w:rPr>
            </w:pPr>
            <w:r>
              <w:rPr>
                <w:rFonts w:hint="eastAsia" w:ascii="宋体" w:hAnsi="宋体" w:eastAsia="宋体" w:cs="宋体"/>
                <w:b w:val="0"/>
                <w:i w:val="0"/>
                <w:color w:val="auto"/>
                <w:spacing w:val="0"/>
                <w:sz w:val="28"/>
                <w:szCs w:val="28"/>
              </w:rPr>
              <w:t>入院</w:t>
            </w:r>
            <w:r>
              <w:rPr>
                <w:rFonts w:hint="eastAsia" w:ascii="宋体" w:hAnsi="宋体" w:cs="宋体"/>
                <w:b w:val="0"/>
                <w:i w:val="0"/>
                <w:color w:val="auto"/>
                <w:spacing w:val="0"/>
                <w:sz w:val="28"/>
                <w:szCs w:val="28"/>
                <w:lang w:val="en-US" w:eastAsia="zh-CN"/>
              </w:rPr>
              <w:t>最高</w:t>
            </w:r>
            <w:r>
              <w:rPr>
                <w:rFonts w:hint="eastAsia" w:ascii="宋体" w:hAnsi="宋体" w:eastAsia="宋体" w:cs="宋体"/>
                <w:b w:val="0"/>
                <w:i w:val="0"/>
                <w:color w:val="auto"/>
                <w:spacing w:val="0"/>
                <w:sz w:val="28"/>
                <w:szCs w:val="28"/>
              </w:rPr>
              <w:t>价格</w:t>
            </w:r>
          </w:p>
          <w:p w14:paraId="48EFBCAD">
            <w:pPr>
              <w:pageBreakBefore w:val="0"/>
              <w:wordWrap w:val="0"/>
              <w:spacing w:before="0" w:after="0" w:line="320" w:lineRule="atLeast"/>
              <w:ind w:left="0" w:right="0" w:firstLine="0"/>
              <w:jc w:val="center"/>
              <w:textAlignment w:val="baseline"/>
              <w:rPr>
                <w:rFonts w:hint="eastAsia" w:ascii="宋体" w:hAnsi="宋体" w:eastAsia="宋体" w:cs="宋体"/>
                <w:color w:val="auto"/>
                <w:sz w:val="28"/>
                <w:szCs w:val="28"/>
              </w:rPr>
            </w:pPr>
            <w:r>
              <w:rPr>
                <w:rFonts w:hint="eastAsia" w:ascii="宋体" w:hAnsi="宋体" w:eastAsia="宋体" w:cs="宋体"/>
                <w:b w:val="0"/>
                <w:i w:val="0"/>
                <w:color w:val="auto"/>
                <w:spacing w:val="0"/>
                <w:sz w:val="28"/>
                <w:szCs w:val="28"/>
              </w:rPr>
              <w:t>(元)</w:t>
            </w:r>
          </w:p>
        </w:tc>
        <w:tc>
          <w:tcPr>
            <w:tcW w:w="1989" w:type="dxa"/>
            <w:noWrap w:val="0"/>
            <w:vAlign w:val="center"/>
          </w:tcPr>
          <w:p w14:paraId="0BC6648C">
            <w:pPr>
              <w:pageBreakBefore w:val="0"/>
              <w:wordWrap w:val="0"/>
              <w:spacing w:before="0" w:after="0" w:line="320" w:lineRule="atLeast"/>
              <w:ind w:left="0" w:right="0" w:firstLine="0"/>
              <w:jc w:val="center"/>
              <w:textAlignment w:val="baseline"/>
              <w:rPr>
                <w:rFonts w:hint="eastAsia" w:ascii="宋体" w:hAnsi="宋体" w:eastAsia="宋体" w:cs="宋体"/>
                <w:b w:val="0"/>
                <w:i w:val="0"/>
                <w:color w:val="auto"/>
                <w:spacing w:val="0"/>
                <w:sz w:val="28"/>
                <w:szCs w:val="28"/>
                <w:lang w:val="en-US" w:eastAsia="zh-CN"/>
              </w:rPr>
            </w:pPr>
            <w:r>
              <w:rPr>
                <w:rFonts w:hint="eastAsia" w:ascii="宋体" w:hAnsi="宋体" w:cs="宋体"/>
                <w:b w:val="0"/>
                <w:i w:val="0"/>
                <w:color w:val="auto"/>
                <w:spacing w:val="0"/>
                <w:sz w:val="28"/>
                <w:szCs w:val="28"/>
                <w:lang w:val="en-US" w:eastAsia="zh-CN"/>
              </w:rPr>
              <w:t>备注</w:t>
            </w:r>
          </w:p>
        </w:tc>
      </w:tr>
      <w:tr w14:paraId="478EBD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20" w:hRule="atLeast"/>
          <w:jc w:val="center"/>
        </w:trPr>
        <w:tc>
          <w:tcPr>
            <w:tcW w:w="761" w:type="dxa"/>
            <w:noWrap w:val="0"/>
            <w:vAlign w:val="center"/>
          </w:tcPr>
          <w:p w14:paraId="4C0ED45B">
            <w:pPr>
              <w:pageBreakBefore w:val="0"/>
              <w:wordWrap w:val="0"/>
              <w:spacing w:before="0" w:after="0" w:line="300" w:lineRule="atLeast"/>
              <w:ind w:left="0" w:right="0" w:firstLine="0"/>
              <w:jc w:val="center"/>
              <w:textAlignment w:val="baseline"/>
              <w:rPr>
                <w:rFonts w:hint="default" w:ascii="宋体" w:hAnsi="宋体" w:eastAsia="宋体" w:cs="宋体"/>
                <w:b w:val="0"/>
                <w:i w:val="0"/>
                <w:color w:val="auto"/>
                <w:spacing w:val="0"/>
                <w:sz w:val="28"/>
                <w:szCs w:val="28"/>
                <w:lang w:val="en-US" w:eastAsia="zh-CN"/>
              </w:rPr>
            </w:pPr>
            <w:r>
              <w:rPr>
                <w:rFonts w:hint="eastAsia" w:ascii="宋体" w:hAnsi="宋体" w:eastAsia="宋体" w:cs="宋体"/>
                <w:b w:val="0"/>
                <w:i w:val="0"/>
                <w:color w:val="auto"/>
                <w:spacing w:val="0"/>
                <w:sz w:val="28"/>
                <w:szCs w:val="28"/>
                <w:lang w:val="en-US" w:eastAsia="zh-CN"/>
              </w:rPr>
              <w:t>1</w:t>
            </w:r>
          </w:p>
        </w:tc>
        <w:tc>
          <w:tcPr>
            <w:tcW w:w="1476" w:type="dxa"/>
            <w:noWrap w:val="0"/>
            <w:vAlign w:val="center"/>
          </w:tcPr>
          <w:p w14:paraId="308EBBF3">
            <w:pPr>
              <w:pageBreakBefore w:val="0"/>
              <w:wordWrap w:val="0"/>
              <w:spacing w:before="0" w:after="0" w:line="300" w:lineRule="atLeast"/>
              <w:ind w:left="0" w:right="0" w:firstLine="0"/>
              <w:jc w:val="center"/>
              <w:textAlignment w:val="baseline"/>
              <w:rPr>
                <w:rFonts w:hint="eastAsia" w:ascii="宋体" w:hAnsi="宋体" w:eastAsia="宋体" w:cs="宋体"/>
                <w:b w:val="0"/>
                <w:i w:val="0"/>
                <w:color w:val="auto"/>
                <w:spacing w:val="0"/>
                <w:sz w:val="28"/>
                <w:szCs w:val="28"/>
              </w:rPr>
            </w:pPr>
            <w:r>
              <w:rPr>
                <w:rFonts w:hint="eastAsia" w:ascii="宋体" w:hAnsi="宋体" w:eastAsia="宋体" w:cs="宋体"/>
                <w:b w:val="0"/>
                <w:i w:val="0"/>
                <w:color w:val="auto"/>
                <w:spacing w:val="0"/>
                <w:sz w:val="28"/>
                <w:szCs w:val="28"/>
                <w:lang w:val="en-US" w:eastAsia="zh-CN"/>
              </w:rPr>
              <w:t>负压引流器</w:t>
            </w:r>
          </w:p>
        </w:tc>
        <w:tc>
          <w:tcPr>
            <w:tcW w:w="2092" w:type="dxa"/>
            <w:noWrap w:val="0"/>
            <w:vAlign w:val="center"/>
          </w:tcPr>
          <w:p w14:paraId="1DF0A115">
            <w:pPr>
              <w:pageBreakBefore w:val="0"/>
              <w:wordWrap w:val="0"/>
              <w:spacing w:before="0" w:after="0" w:line="300" w:lineRule="atLeast"/>
              <w:ind w:left="0" w:right="0" w:firstLine="0"/>
              <w:jc w:val="center"/>
              <w:textAlignment w:val="baseline"/>
              <w:rPr>
                <w:rFonts w:hint="eastAsia" w:ascii="宋体" w:hAnsi="宋体" w:eastAsia="宋体" w:cs="宋体"/>
                <w:b w:val="0"/>
                <w:i w:val="0"/>
                <w:color w:val="auto"/>
                <w:spacing w:val="0"/>
                <w:sz w:val="28"/>
                <w:szCs w:val="28"/>
              </w:rPr>
            </w:pPr>
            <w:r>
              <w:rPr>
                <w:rFonts w:hint="eastAsia" w:ascii="宋体" w:hAnsi="宋体" w:eastAsia="宋体" w:cs="宋体"/>
                <w:b w:val="0"/>
                <w:i w:val="0"/>
                <w:color w:val="auto"/>
                <w:spacing w:val="0"/>
                <w:sz w:val="28"/>
                <w:szCs w:val="28"/>
                <w:lang w:val="en-US" w:eastAsia="zh-CN"/>
              </w:rPr>
              <w:t>止溢型</w:t>
            </w:r>
            <w:r>
              <w:rPr>
                <w:rFonts w:hint="eastAsia" w:ascii="宋体" w:hAnsi="宋体" w:cs="宋体"/>
                <w:b w:val="0"/>
                <w:i w:val="0"/>
                <w:color w:val="auto"/>
                <w:spacing w:val="0"/>
                <w:sz w:val="28"/>
                <w:szCs w:val="28"/>
                <w:lang w:val="en-US" w:eastAsia="zh-CN"/>
              </w:rPr>
              <w:t>1</w:t>
            </w:r>
            <w:r>
              <w:rPr>
                <w:rFonts w:hint="eastAsia" w:ascii="宋体" w:hAnsi="宋体" w:eastAsia="宋体" w:cs="宋体"/>
                <w:b w:val="0"/>
                <w:i w:val="0"/>
                <w:color w:val="auto"/>
                <w:spacing w:val="0"/>
                <w:sz w:val="28"/>
                <w:szCs w:val="28"/>
                <w:lang w:val="en-US" w:eastAsia="zh-CN"/>
              </w:rPr>
              <w:t>000ml</w:t>
            </w:r>
          </w:p>
        </w:tc>
        <w:tc>
          <w:tcPr>
            <w:tcW w:w="876" w:type="dxa"/>
            <w:noWrap w:val="0"/>
            <w:vAlign w:val="center"/>
          </w:tcPr>
          <w:p w14:paraId="10C2CF09">
            <w:pPr>
              <w:pageBreakBefore w:val="0"/>
              <w:wordWrap w:val="0"/>
              <w:spacing w:before="0" w:after="0" w:line="300" w:lineRule="atLeast"/>
              <w:ind w:left="0" w:right="0" w:firstLine="0"/>
              <w:jc w:val="center"/>
              <w:textAlignment w:val="baseline"/>
              <w:rPr>
                <w:rFonts w:hint="default" w:ascii="宋体" w:hAnsi="宋体" w:eastAsia="宋体" w:cs="宋体"/>
                <w:b w:val="0"/>
                <w:i w:val="0"/>
                <w:color w:val="auto"/>
                <w:spacing w:val="0"/>
                <w:sz w:val="28"/>
                <w:szCs w:val="28"/>
                <w:lang w:val="en-US" w:eastAsia="zh-CN"/>
              </w:rPr>
            </w:pPr>
            <w:r>
              <w:rPr>
                <w:rFonts w:hint="eastAsia" w:ascii="宋体" w:hAnsi="宋体" w:eastAsia="宋体" w:cs="宋体"/>
                <w:b w:val="0"/>
                <w:i w:val="0"/>
                <w:color w:val="auto"/>
                <w:spacing w:val="0"/>
                <w:sz w:val="28"/>
                <w:szCs w:val="28"/>
                <w:lang w:val="en-US" w:eastAsia="zh-CN"/>
              </w:rPr>
              <w:t>个</w:t>
            </w:r>
          </w:p>
        </w:tc>
        <w:tc>
          <w:tcPr>
            <w:tcW w:w="1476" w:type="dxa"/>
            <w:noWrap w:val="0"/>
            <w:vAlign w:val="center"/>
          </w:tcPr>
          <w:p w14:paraId="3D41F05B">
            <w:pPr>
              <w:pageBreakBefore w:val="0"/>
              <w:wordWrap w:val="0"/>
              <w:spacing w:before="0" w:after="0" w:line="300" w:lineRule="atLeast"/>
              <w:ind w:left="0" w:right="0" w:firstLine="0"/>
              <w:jc w:val="center"/>
              <w:textAlignment w:val="baseline"/>
              <w:rPr>
                <w:rFonts w:hint="eastAsia" w:ascii="宋体" w:hAnsi="宋体" w:eastAsia="宋体" w:cs="宋体"/>
                <w:b w:val="0"/>
                <w:i w:val="0"/>
                <w:color w:val="auto"/>
                <w:spacing w:val="0"/>
                <w:sz w:val="28"/>
                <w:szCs w:val="28"/>
              </w:rPr>
            </w:pPr>
            <w:r>
              <w:rPr>
                <w:rFonts w:hint="eastAsia" w:ascii="宋体" w:hAnsi="宋体" w:eastAsia="宋体" w:cs="宋体"/>
                <w:b w:val="0"/>
                <w:i w:val="0"/>
                <w:color w:val="auto"/>
                <w:spacing w:val="0"/>
                <w:sz w:val="28"/>
                <w:szCs w:val="28"/>
                <w:lang w:val="en-US" w:eastAsia="zh-CN"/>
              </w:rPr>
              <w:t>负压引流器</w:t>
            </w:r>
          </w:p>
        </w:tc>
        <w:tc>
          <w:tcPr>
            <w:tcW w:w="1368" w:type="dxa"/>
            <w:noWrap w:val="0"/>
            <w:vAlign w:val="center"/>
          </w:tcPr>
          <w:p w14:paraId="45B7E0CC">
            <w:pPr>
              <w:pageBreakBefore w:val="0"/>
              <w:wordWrap w:val="0"/>
              <w:spacing w:before="0" w:after="0" w:line="300" w:lineRule="atLeast"/>
              <w:ind w:left="0" w:right="0" w:firstLine="0"/>
              <w:jc w:val="center"/>
              <w:textAlignment w:val="baseline"/>
              <w:rPr>
                <w:rFonts w:hint="default" w:ascii="宋体" w:hAnsi="宋体" w:eastAsia="宋体" w:cs="宋体"/>
                <w:b w:val="0"/>
                <w:i w:val="0"/>
                <w:color w:val="auto"/>
                <w:spacing w:val="0"/>
                <w:sz w:val="28"/>
                <w:szCs w:val="28"/>
                <w:lang w:val="en-US" w:eastAsia="zh-CN"/>
              </w:rPr>
            </w:pPr>
            <w:r>
              <w:rPr>
                <w:rFonts w:hint="eastAsia" w:ascii="宋体" w:hAnsi="宋体" w:eastAsia="宋体" w:cs="宋体"/>
                <w:b w:val="0"/>
                <w:i w:val="0"/>
                <w:color w:val="auto"/>
                <w:spacing w:val="0"/>
                <w:sz w:val="28"/>
                <w:szCs w:val="28"/>
                <w:lang w:val="en-US" w:eastAsia="zh-CN"/>
              </w:rPr>
              <w:t>16</w:t>
            </w:r>
          </w:p>
        </w:tc>
        <w:tc>
          <w:tcPr>
            <w:tcW w:w="1989" w:type="dxa"/>
            <w:vMerge w:val="restart"/>
            <w:noWrap w:val="0"/>
            <w:vAlign w:val="center"/>
          </w:tcPr>
          <w:p w14:paraId="1AB556AC">
            <w:pPr>
              <w:pageBreakBefore w:val="0"/>
              <w:wordWrap w:val="0"/>
              <w:spacing w:before="0" w:after="0" w:line="300" w:lineRule="atLeast"/>
              <w:ind w:left="0" w:right="0" w:firstLine="0"/>
              <w:jc w:val="center"/>
              <w:textAlignment w:val="baseline"/>
              <w:rPr>
                <w:rFonts w:hint="default" w:ascii="宋体" w:hAnsi="宋体" w:eastAsia="宋体" w:cs="宋体"/>
                <w:b w:val="0"/>
                <w:i w:val="0"/>
                <w:color w:val="auto"/>
                <w:spacing w:val="0"/>
                <w:sz w:val="28"/>
                <w:szCs w:val="28"/>
                <w:lang w:val="en-US" w:eastAsia="zh-CN"/>
              </w:rPr>
            </w:pPr>
            <w:r>
              <w:rPr>
                <w:rFonts w:hint="eastAsia" w:ascii="宋体" w:hAnsi="宋体" w:cs="宋体"/>
                <w:b w:val="0"/>
                <w:i w:val="0"/>
                <w:color w:val="auto"/>
                <w:spacing w:val="0"/>
                <w:sz w:val="24"/>
                <w:szCs w:val="24"/>
                <w:lang w:val="en-US" w:eastAsia="zh-CN"/>
              </w:rPr>
              <w:t>不得高</w:t>
            </w:r>
            <w:bookmarkStart w:id="4" w:name="_GoBack"/>
            <w:bookmarkEnd w:id="4"/>
            <w:r>
              <w:rPr>
                <w:rFonts w:hint="eastAsia" w:ascii="宋体" w:hAnsi="宋体" w:cs="宋体"/>
                <w:b w:val="0"/>
                <w:i w:val="0"/>
                <w:color w:val="auto"/>
                <w:spacing w:val="0"/>
                <w:sz w:val="24"/>
                <w:szCs w:val="24"/>
                <w:lang w:val="en-US" w:eastAsia="zh-CN"/>
              </w:rPr>
              <w:t>于湖南省药品和医用耗材招采管理子系统中标价</w:t>
            </w:r>
          </w:p>
        </w:tc>
      </w:tr>
      <w:tr w14:paraId="1A7D7C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00" w:hRule="atLeast"/>
          <w:jc w:val="center"/>
        </w:trPr>
        <w:tc>
          <w:tcPr>
            <w:tcW w:w="761" w:type="dxa"/>
            <w:noWrap w:val="0"/>
            <w:vAlign w:val="center"/>
          </w:tcPr>
          <w:p w14:paraId="7A344DE4">
            <w:pPr>
              <w:pageBreakBefore w:val="0"/>
              <w:wordWrap w:val="0"/>
              <w:spacing w:before="0" w:after="0" w:line="300" w:lineRule="atLeast"/>
              <w:ind w:left="0" w:right="0" w:firstLine="0"/>
              <w:jc w:val="center"/>
              <w:textAlignment w:val="baseline"/>
              <w:rPr>
                <w:rFonts w:hint="eastAsia" w:ascii="宋体" w:hAnsi="宋体" w:eastAsia="宋体" w:cs="宋体"/>
                <w:b w:val="0"/>
                <w:i w:val="0"/>
                <w:color w:val="auto"/>
                <w:spacing w:val="0"/>
                <w:sz w:val="28"/>
                <w:szCs w:val="28"/>
                <w:lang w:val="en-US" w:eastAsia="zh-CN"/>
              </w:rPr>
            </w:pPr>
            <w:r>
              <w:rPr>
                <w:rFonts w:hint="eastAsia" w:ascii="宋体" w:hAnsi="宋体" w:cs="宋体"/>
                <w:b w:val="0"/>
                <w:i w:val="0"/>
                <w:color w:val="auto"/>
                <w:spacing w:val="0"/>
                <w:sz w:val="28"/>
                <w:szCs w:val="28"/>
                <w:lang w:val="en-US" w:eastAsia="zh-CN"/>
              </w:rPr>
              <w:t>2</w:t>
            </w:r>
          </w:p>
        </w:tc>
        <w:tc>
          <w:tcPr>
            <w:tcW w:w="1476" w:type="dxa"/>
            <w:noWrap w:val="0"/>
            <w:vAlign w:val="center"/>
          </w:tcPr>
          <w:p w14:paraId="14EF68A3">
            <w:pPr>
              <w:pageBreakBefore w:val="0"/>
              <w:wordWrap w:val="0"/>
              <w:spacing w:before="0" w:after="0" w:line="300" w:lineRule="atLeast"/>
              <w:ind w:left="0" w:right="0" w:firstLine="0"/>
              <w:jc w:val="center"/>
              <w:textAlignment w:val="baseline"/>
              <w:rPr>
                <w:rFonts w:hint="eastAsia" w:ascii="宋体" w:hAnsi="宋体" w:eastAsia="宋体" w:cs="宋体"/>
                <w:b w:val="0"/>
                <w:i w:val="0"/>
                <w:color w:val="auto"/>
                <w:spacing w:val="0"/>
                <w:sz w:val="28"/>
                <w:szCs w:val="28"/>
              </w:rPr>
            </w:pPr>
            <w:r>
              <w:rPr>
                <w:rFonts w:hint="eastAsia" w:ascii="宋体" w:hAnsi="宋体" w:eastAsia="宋体" w:cs="宋体"/>
                <w:b w:val="0"/>
                <w:i w:val="0"/>
                <w:color w:val="auto"/>
                <w:spacing w:val="0"/>
                <w:sz w:val="28"/>
                <w:szCs w:val="28"/>
                <w:lang w:val="en-US" w:eastAsia="zh-CN"/>
              </w:rPr>
              <w:t>负压引流器</w:t>
            </w:r>
          </w:p>
        </w:tc>
        <w:tc>
          <w:tcPr>
            <w:tcW w:w="2092" w:type="dxa"/>
            <w:noWrap w:val="0"/>
            <w:vAlign w:val="center"/>
          </w:tcPr>
          <w:p w14:paraId="61D21508">
            <w:pPr>
              <w:pageBreakBefore w:val="0"/>
              <w:wordWrap w:val="0"/>
              <w:spacing w:before="0" w:after="0" w:line="300" w:lineRule="atLeast"/>
              <w:ind w:left="0" w:right="0" w:firstLine="0"/>
              <w:jc w:val="center"/>
              <w:textAlignment w:val="baseline"/>
              <w:rPr>
                <w:rFonts w:hint="eastAsia" w:ascii="宋体" w:hAnsi="宋体" w:eastAsia="宋体" w:cs="宋体"/>
                <w:b w:val="0"/>
                <w:i w:val="0"/>
                <w:color w:val="auto"/>
                <w:spacing w:val="0"/>
                <w:sz w:val="28"/>
                <w:szCs w:val="28"/>
              </w:rPr>
            </w:pPr>
            <w:r>
              <w:rPr>
                <w:rFonts w:hint="eastAsia" w:ascii="宋体" w:hAnsi="宋体" w:eastAsia="宋体" w:cs="宋体"/>
                <w:b w:val="0"/>
                <w:i w:val="0"/>
                <w:color w:val="auto"/>
                <w:spacing w:val="0"/>
                <w:sz w:val="28"/>
                <w:szCs w:val="28"/>
                <w:lang w:val="en-US" w:eastAsia="zh-CN"/>
              </w:rPr>
              <w:t>止溢型2000ml</w:t>
            </w:r>
          </w:p>
        </w:tc>
        <w:tc>
          <w:tcPr>
            <w:tcW w:w="876" w:type="dxa"/>
            <w:noWrap w:val="0"/>
            <w:vAlign w:val="center"/>
          </w:tcPr>
          <w:p w14:paraId="240A305E">
            <w:pPr>
              <w:pageBreakBefore w:val="0"/>
              <w:wordWrap w:val="0"/>
              <w:spacing w:before="0" w:after="0" w:line="300" w:lineRule="atLeast"/>
              <w:ind w:left="0" w:leftChars="0" w:right="0" w:rightChars="0" w:firstLine="0" w:firstLineChars="0"/>
              <w:jc w:val="center"/>
              <w:textAlignment w:val="baseline"/>
              <w:rPr>
                <w:rFonts w:hint="eastAsia" w:ascii="宋体" w:hAnsi="宋体" w:eastAsia="宋体" w:cs="宋体"/>
                <w:b w:val="0"/>
                <w:i w:val="0"/>
                <w:color w:val="auto"/>
                <w:spacing w:val="0"/>
                <w:kern w:val="2"/>
                <w:sz w:val="28"/>
                <w:szCs w:val="28"/>
                <w:lang w:val="en-US" w:eastAsia="zh-CN" w:bidi="ar-SA"/>
              </w:rPr>
            </w:pPr>
            <w:r>
              <w:rPr>
                <w:rFonts w:hint="eastAsia" w:ascii="宋体" w:hAnsi="宋体" w:eastAsia="宋体" w:cs="宋体"/>
                <w:b w:val="0"/>
                <w:i w:val="0"/>
                <w:color w:val="auto"/>
                <w:spacing w:val="0"/>
                <w:sz w:val="28"/>
                <w:szCs w:val="28"/>
                <w:lang w:val="en-US" w:eastAsia="zh-CN"/>
              </w:rPr>
              <w:t>个</w:t>
            </w:r>
          </w:p>
        </w:tc>
        <w:tc>
          <w:tcPr>
            <w:tcW w:w="1476" w:type="dxa"/>
            <w:noWrap w:val="0"/>
            <w:vAlign w:val="center"/>
          </w:tcPr>
          <w:p w14:paraId="47B90A6F">
            <w:pPr>
              <w:pageBreakBefore w:val="0"/>
              <w:wordWrap w:val="0"/>
              <w:spacing w:before="0" w:after="0" w:line="300" w:lineRule="atLeast"/>
              <w:ind w:left="0" w:leftChars="0" w:right="0" w:rightChars="0" w:firstLine="0" w:firstLineChars="0"/>
              <w:jc w:val="center"/>
              <w:textAlignment w:val="baseline"/>
              <w:rPr>
                <w:rFonts w:hint="eastAsia" w:ascii="宋体" w:hAnsi="宋体" w:eastAsia="宋体" w:cs="宋体"/>
                <w:b w:val="0"/>
                <w:i w:val="0"/>
                <w:color w:val="auto"/>
                <w:spacing w:val="0"/>
                <w:kern w:val="2"/>
                <w:sz w:val="28"/>
                <w:szCs w:val="28"/>
                <w:lang w:val="en-US" w:eastAsia="zh-CN" w:bidi="ar-SA"/>
              </w:rPr>
            </w:pPr>
            <w:r>
              <w:rPr>
                <w:rFonts w:hint="eastAsia" w:ascii="宋体" w:hAnsi="宋体" w:eastAsia="宋体" w:cs="宋体"/>
                <w:b w:val="0"/>
                <w:i w:val="0"/>
                <w:color w:val="auto"/>
                <w:spacing w:val="0"/>
                <w:sz w:val="28"/>
                <w:szCs w:val="28"/>
                <w:lang w:val="en-US" w:eastAsia="zh-CN"/>
              </w:rPr>
              <w:t>负压引流器</w:t>
            </w:r>
          </w:p>
        </w:tc>
        <w:tc>
          <w:tcPr>
            <w:tcW w:w="1368" w:type="dxa"/>
            <w:noWrap w:val="0"/>
            <w:vAlign w:val="center"/>
          </w:tcPr>
          <w:p w14:paraId="3D2D11A5">
            <w:pPr>
              <w:pageBreakBefore w:val="0"/>
              <w:wordWrap w:val="0"/>
              <w:spacing w:before="0" w:after="0" w:line="320" w:lineRule="atLeast"/>
              <w:ind w:left="0" w:right="0" w:firstLine="0"/>
              <w:jc w:val="center"/>
              <w:textAlignment w:val="baseline"/>
              <w:rPr>
                <w:rFonts w:hint="default" w:ascii="宋体" w:hAnsi="宋体" w:eastAsia="宋体" w:cs="宋体"/>
                <w:b w:val="0"/>
                <w:i w:val="0"/>
                <w:color w:val="auto"/>
                <w:spacing w:val="0"/>
                <w:sz w:val="28"/>
                <w:szCs w:val="28"/>
                <w:lang w:val="en-US" w:eastAsia="zh-CN"/>
              </w:rPr>
            </w:pPr>
            <w:r>
              <w:rPr>
                <w:rFonts w:hint="eastAsia" w:ascii="宋体" w:hAnsi="宋体" w:cs="宋体"/>
                <w:b w:val="0"/>
                <w:i w:val="0"/>
                <w:color w:val="auto"/>
                <w:spacing w:val="0"/>
                <w:sz w:val="28"/>
                <w:szCs w:val="28"/>
                <w:lang w:val="en-US" w:eastAsia="zh-CN"/>
              </w:rPr>
              <w:t>16</w:t>
            </w:r>
          </w:p>
        </w:tc>
        <w:tc>
          <w:tcPr>
            <w:tcW w:w="1989" w:type="dxa"/>
            <w:vMerge w:val="continue"/>
            <w:noWrap w:val="0"/>
            <w:vAlign w:val="center"/>
          </w:tcPr>
          <w:p w14:paraId="69FA7084">
            <w:pPr>
              <w:pageBreakBefore w:val="0"/>
              <w:wordWrap w:val="0"/>
              <w:spacing w:before="0" w:after="0" w:line="320" w:lineRule="atLeast"/>
              <w:ind w:left="0" w:right="0" w:firstLine="0"/>
              <w:jc w:val="center"/>
              <w:textAlignment w:val="baseline"/>
              <w:rPr>
                <w:rFonts w:hint="eastAsia" w:ascii="宋体" w:hAnsi="宋体" w:cs="宋体"/>
                <w:b w:val="0"/>
                <w:i w:val="0"/>
                <w:color w:val="auto"/>
                <w:spacing w:val="0"/>
                <w:sz w:val="28"/>
                <w:szCs w:val="28"/>
                <w:lang w:val="en-US" w:eastAsia="zh-CN"/>
              </w:rPr>
            </w:pPr>
          </w:p>
        </w:tc>
      </w:tr>
    </w:tbl>
    <w:p w14:paraId="462770A3">
      <w:pPr>
        <w:pStyle w:val="2"/>
        <w:numPr>
          <w:ilvl w:val="0"/>
          <w:numId w:val="0"/>
        </w:numPr>
        <w:ind w:leftChars="0"/>
        <w:rPr>
          <w:rFonts w:hint="default" w:ascii="宋体" w:hAnsi="宋体" w:eastAsia="宋体" w:cs="宋体"/>
          <w:b/>
          <w:bCs/>
          <w:kern w:val="2"/>
          <w:sz w:val="28"/>
          <w:szCs w:val="28"/>
          <w:lang w:val="en-US" w:eastAsia="zh-CN" w:bidi="ar-SA"/>
        </w:rPr>
      </w:pPr>
    </w:p>
    <w:p w14:paraId="19AF2192">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0" w:lineRule="atLeast"/>
        <w:ind w:leftChars="0" w:right="0" w:rightChars="0"/>
        <w:jc w:val="both"/>
        <w:textAlignment w:val="auto"/>
        <w:rPr>
          <w:rFonts w:hint="eastAsia" w:ascii="宋体" w:hAnsi="宋体" w:eastAsia="宋体" w:cs="宋体"/>
          <w:kern w:val="2"/>
          <w:sz w:val="28"/>
          <w:szCs w:val="28"/>
          <w:lang w:val="en-US" w:eastAsia="zh-CN" w:bidi="ar"/>
        </w:rPr>
      </w:pPr>
      <w:r>
        <w:rPr>
          <w:rFonts w:hint="eastAsia" w:ascii="宋体" w:hAnsi="宋体"/>
          <w:lang w:val="en-US" w:eastAsia="zh-CN"/>
        </w:rPr>
        <w:t xml:space="preserve"> </w:t>
      </w:r>
      <w:r>
        <w:rPr>
          <w:rFonts w:hint="eastAsia" w:ascii="宋体" w:hAnsi="宋体" w:cs="宋体"/>
          <w:b/>
          <w:bCs/>
          <w:sz w:val="28"/>
          <w:szCs w:val="28"/>
          <w:lang w:val="en-US" w:eastAsia="zh-CN"/>
        </w:rPr>
        <w:t>（三）</w:t>
      </w:r>
      <w:r>
        <w:rPr>
          <w:rFonts w:hint="eastAsia" w:ascii="宋体" w:hAnsi="宋体" w:cs="宋体"/>
          <w:b/>
          <w:bCs/>
          <w:sz w:val="28"/>
          <w:szCs w:val="28"/>
        </w:rPr>
        <w:t>商务参数</w:t>
      </w:r>
    </w:p>
    <w:p w14:paraId="71362C0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rPr>
        <w:t>。</w:t>
      </w:r>
      <w:r>
        <w:rPr>
          <w:rFonts w:hint="eastAsia" w:ascii="宋体" w:hAnsi="宋体" w:eastAsia="宋体" w:cs="宋体"/>
          <w:color w:val="auto"/>
          <w:sz w:val="24"/>
          <w:szCs w:val="24"/>
        </w:rPr>
        <w:cr/>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364AED3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77DF88A4">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textAlignment w:val="auto"/>
        <w:rPr>
          <w:rFonts w:hint="eastAsia" w:ascii="思源黑体 CN Medium" w:hAnsi="思源黑体 CN Medium" w:eastAsia="思源黑体 CN Medium" w:cs="思源黑体 CN Medium"/>
          <w:sz w:val="21"/>
          <w:szCs w:val="21"/>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cs="宋体"/>
          <w:color w:val="auto"/>
          <w:sz w:val="24"/>
          <w:szCs w:val="24"/>
          <w:lang w:val="en-US" w:eastAsia="zh-CN"/>
        </w:rPr>
        <w:t>满叁</w:t>
      </w:r>
      <w:r>
        <w:rPr>
          <w:rFonts w:hint="eastAsia" w:ascii="宋体" w:hAnsi="宋体" w:cs="宋体"/>
          <w:color w:val="auto"/>
          <w:sz w:val="24"/>
          <w:szCs w:val="24"/>
          <w:u w:val="none"/>
          <w:lang w:val="en-US" w:eastAsia="zh-CN"/>
        </w:rPr>
        <w:t>年</w:t>
      </w:r>
      <w:r>
        <w:rPr>
          <w:rFonts w:hint="eastAsia" w:ascii="宋体" w:hAnsi="宋体" w:eastAsia="宋体" w:cs="宋体"/>
          <w:color w:val="auto"/>
          <w:sz w:val="24"/>
          <w:szCs w:val="24"/>
        </w:rPr>
        <w:t>后支付10%余款给乙方。</w:t>
      </w:r>
      <w:r>
        <w:rPr>
          <w:rFonts w:hint="eastAsia" w:ascii="宋体" w:hAnsi="宋体" w:eastAsia="宋体" w:cs="宋体"/>
          <w:color w:val="auto"/>
          <w:sz w:val="24"/>
          <w:szCs w:val="24"/>
        </w:rPr>
        <w:cr/>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叁</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1小时响应，响应后24小时上门服务。</w:t>
      </w:r>
    </w:p>
    <w:p w14:paraId="0A4DC1D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1C3560D4">
      <w:pPr>
        <w:pStyle w:val="2"/>
        <w:numPr>
          <w:ilvl w:val="0"/>
          <w:numId w:val="0"/>
        </w:numPr>
        <w:ind w:leftChars="0"/>
        <w:rPr>
          <w:rFonts w:hint="default"/>
          <w:lang w:val="en-US" w:eastAsia="zh-CN"/>
        </w:rPr>
      </w:pP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jc w:val="both"/>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50208034">
      <w:pPr>
        <w:keepNext w:val="0"/>
        <w:keepLines w:val="0"/>
        <w:pageBreakBefore w:val="0"/>
        <w:kinsoku/>
        <w:wordWrap/>
        <w:overflowPunct/>
        <w:topLinePunct w:val="0"/>
        <w:autoSpaceDE/>
        <w:autoSpaceDN/>
        <w:bidi w:val="0"/>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4E4C1C5F">
      <w:pPr>
        <w:pStyle w:val="2"/>
        <w:rPr>
          <w:rFonts w:hint="eastAsia" w:asciiTheme="minorEastAsia" w:hAnsiTheme="minorEastAsia" w:eastAsiaTheme="minorEastAsia" w:cstheme="minorEastAsia"/>
          <w:bCs/>
          <w:color w:val="auto"/>
          <w:kern w:val="0"/>
          <w:sz w:val="24"/>
          <w:szCs w:val="24"/>
          <w:lang w:val="en-US" w:eastAsia="zh-CN" w:bidi="ar-SA"/>
        </w:rPr>
      </w:pPr>
    </w:p>
    <w:p w14:paraId="5EDAC91A">
      <w:pPr>
        <w:pStyle w:val="2"/>
        <w:rPr>
          <w:rFonts w:hint="eastAsia" w:asciiTheme="minorEastAsia" w:hAnsiTheme="minorEastAsia" w:eastAsiaTheme="minorEastAsia" w:cstheme="minorEastAsia"/>
          <w:bCs/>
          <w:color w:val="auto"/>
          <w:kern w:val="0"/>
          <w:sz w:val="24"/>
          <w:szCs w:val="24"/>
          <w:lang w:val="en-US" w:eastAsia="zh-CN" w:bidi="ar-SA"/>
        </w:rPr>
      </w:pPr>
    </w:p>
    <w:p w14:paraId="460BF862">
      <w:pPr>
        <w:keepNext w:val="0"/>
        <w:keepLines w:val="0"/>
        <w:pageBreakBefore w:val="0"/>
        <w:numPr>
          <w:ilvl w:val="0"/>
          <w:numId w:val="1"/>
        </w:numPr>
        <w:kinsoku/>
        <w:wordWrap/>
        <w:overflowPunct/>
        <w:topLinePunct w:val="0"/>
        <w:autoSpaceDE/>
        <w:autoSpaceDN/>
        <w:bidi w:val="0"/>
        <w:ind w:left="360" w:leftChars="0" w:firstLine="480" w:firstLineChars="0"/>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DFE3FEF">
      <w:pPr>
        <w:keepNext w:val="0"/>
        <w:keepLines w:val="0"/>
        <w:pageBreakBefore w:val="0"/>
        <w:numPr>
          <w:numId w:val="0"/>
        </w:numPr>
        <w:kinsoku/>
        <w:wordWrap/>
        <w:overflowPunct/>
        <w:topLinePunct w:val="0"/>
        <w:autoSpaceDE/>
        <w:autoSpaceDN/>
        <w:bidi w:val="0"/>
        <w:ind w:left="840" w:leftChars="0" w:firstLine="6480" w:firstLineChars="2700"/>
        <w:jc w:val="both"/>
        <w:textAlignment w:val="auto"/>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脂肪吸引器  </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 xml:space="preserve">  脂肪吸引器 </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3"/>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243DDE05">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lang w:eastAsia="zh-CN"/>
                <w14:textFill>
                  <w14:solidFill>
                    <w14:schemeClr w14:val="tx1"/>
                  </w14:solidFill>
                </w14:textFill>
              </w:rPr>
              <w:t>脂肪吸引器</w:t>
            </w:r>
          </w:p>
        </w:tc>
        <w:tc>
          <w:tcPr>
            <w:tcW w:w="1500"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1台</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1.1.2 本合同约定价格为（</w:t>
      </w:r>
      <w:r>
        <w:rPr>
          <w:rFonts w:hint="eastAsia" w:ascii="宋体" w:hAnsi="宋体" w:eastAsia="宋体" w:cs="宋体"/>
          <w:sz w:val="24"/>
          <w:lang w:eastAsia="zh-CN"/>
        </w:rPr>
        <w:t>☑</w:t>
      </w:r>
      <w:r>
        <w:rPr>
          <w:rFonts w:hint="eastAsia" w:ascii="宋体" w:hAnsi="宋体" w:eastAsia="宋体" w:cs="宋体"/>
          <w:sz w:val="24"/>
        </w:rPr>
        <w:t>固定总价</w:t>
      </w:r>
      <w:r>
        <w:rPr>
          <w:rFonts w:hint="eastAsia" w:ascii="宋体" w:hAnsi="宋体" w:eastAsia="宋体" w:cs="宋体"/>
          <w:sz w:val="24"/>
          <w:lang w:eastAsia="zh-CN"/>
        </w:rPr>
        <w:t>□</w:t>
      </w:r>
      <w:r>
        <w:rPr>
          <w:rFonts w:hint="eastAsia" w:ascii="宋体" w:hAnsi="宋体" w:eastAsia="宋体" w:cs="宋体"/>
          <w:sz w:val="24"/>
        </w:rPr>
        <w:t>固定单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本合同设备无需与甲方使用的信息系统对接。</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3"/>
        <w:tblW w:w="8958" w:type="dxa"/>
        <w:tblInd w:w="-11" w:type="dxa"/>
        <w:tblLayout w:type="fixed"/>
        <w:tblCellMar>
          <w:top w:w="0" w:type="dxa"/>
          <w:left w:w="108" w:type="dxa"/>
          <w:bottom w:w="0" w:type="dxa"/>
          <w:right w:w="108" w:type="dxa"/>
        </w:tblCellMar>
      </w:tblPr>
      <w:tblGrid>
        <w:gridCol w:w="2803"/>
        <w:gridCol w:w="2110"/>
        <w:gridCol w:w="1710"/>
        <w:gridCol w:w="765"/>
        <w:gridCol w:w="1570"/>
      </w:tblGrid>
      <w:tr w14:paraId="3A6F5663">
        <w:tblPrEx>
          <w:tblCellMar>
            <w:top w:w="0" w:type="dxa"/>
            <w:left w:w="108" w:type="dxa"/>
            <w:bottom w:w="0" w:type="dxa"/>
            <w:right w:w="108" w:type="dxa"/>
          </w:tblCellMar>
        </w:tblPrEx>
        <w:trPr>
          <w:trHeight w:val="561"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211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pageBreakBefore w:val="0"/>
              <w:wordWrap w:val="0"/>
              <w:spacing w:before="0" w:after="0" w:line="300" w:lineRule="atLeast"/>
              <w:ind w:left="0" w:leftChars="0" w:right="0" w:rightChars="0" w:firstLine="0" w:firstLineChars="0"/>
              <w:jc w:val="center"/>
              <w:textAlignment w:val="baseline"/>
              <w:rPr>
                <w:rFonts w:hint="eastAsia" w:ascii="宋体" w:hAnsi="宋体" w:eastAsia="宋体" w:cs="宋体"/>
                <w:b w:val="0"/>
                <w:i w:val="0"/>
                <w:color w:val="000000"/>
                <w:spacing w:val="0"/>
                <w:kern w:val="2"/>
                <w:sz w:val="28"/>
                <w:szCs w:val="28"/>
                <w:lang w:val="en-US" w:eastAsia="zh-CN" w:bidi="ar-SA"/>
              </w:rPr>
            </w:pPr>
            <w:r>
              <w:rPr>
                <w:rFonts w:hint="eastAsia" w:ascii="宋体" w:hAnsi="宋体" w:eastAsia="宋体" w:cs="宋体"/>
                <w:b w:val="0"/>
                <w:i w:val="0"/>
                <w:color w:val="000000"/>
                <w:spacing w:val="0"/>
                <w:sz w:val="28"/>
                <w:szCs w:val="28"/>
                <w:lang w:val="en-US" w:eastAsia="zh-CN"/>
              </w:rPr>
              <w:t>负压引流器</w:t>
            </w:r>
          </w:p>
        </w:tc>
        <w:tc>
          <w:tcPr>
            <w:tcW w:w="211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pageBreakBefore w:val="0"/>
              <w:wordWrap w:val="0"/>
              <w:spacing w:before="0" w:after="0" w:line="300" w:lineRule="atLeast"/>
              <w:ind w:left="0" w:leftChars="0" w:right="0" w:rightChars="0" w:firstLine="0" w:firstLineChars="0"/>
              <w:jc w:val="center"/>
              <w:textAlignment w:val="baseline"/>
              <w:rPr>
                <w:rFonts w:hint="eastAsia" w:ascii="宋体" w:hAnsi="宋体" w:eastAsiaTheme="minorEastAsia" w:cstheme="minorBidi"/>
                <w:color w:val="000000"/>
                <w:kern w:val="2"/>
                <w:sz w:val="18"/>
                <w:szCs w:val="18"/>
                <w:lang w:val="en-US" w:eastAsia="zh-CN" w:bidi="ar-SA"/>
              </w:rPr>
            </w:pPr>
            <w:r>
              <w:rPr>
                <w:rFonts w:hint="eastAsia" w:ascii="宋体" w:hAnsi="宋体" w:eastAsia="宋体" w:cs="宋体"/>
                <w:b w:val="0"/>
                <w:i w:val="0"/>
                <w:color w:val="000000"/>
                <w:spacing w:val="0"/>
                <w:sz w:val="28"/>
                <w:szCs w:val="28"/>
                <w:lang w:val="en-US" w:eastAsia="zh-CN"/>
              </w:rPr>
              <w:t>止溢型2000ml</w:t>
            </w: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eastAsia" w:ascii="Times New Roman" w:hAnsi="Times New Roman" w:cs="Times New Roman"/>
                <w:sz w:val="36"/>
                <w:szCs w:val="36"/>
                <w:vertAlign w:val="baseline"/>
                <w:lang w:val="en-US" w:eastAsia="zh-CN"/>
              </w:rPr>
              <w:t>个</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062E5DB0">
        <w:tblPrEx>
          <w:tblCellMar>
            <w:top w:w="0" w:type="dxa"/>
            <w:left w:w="108" w:type="dxa"/>
            <w:bottom w:w="0" w:type="dxa"/>
            <w:right w:w="108" w:type="dxa"/>
          </w:tblCellMar>
        </w:tblPrEx>
        <w:trPr>
          <w:trHeight w:val="540" w:hRule="atLeast"/>
        </w:trPr>
        <w:tc>
          <w:tcPr>
            <w:tcW w:w="2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7623">
            <w:pPr>
              <w:pageBreakBefore w:val="0"/>
              <w:wordWrap w:val="0"/>
              <w:spacing w:before="0" w:after="0" w:line="300" w:lineRule="atLeast"/>
              <w:ind w:left="0" w:leftChars="0" w:right="0" w:rightChars="0" w:firstLine="0" w:firstLineChars="0"/>
              <w:jc w:val="center"/>
              <w:textAlignment w:val="baseline"/>
              <w:rPr>
                <w:rFonts w:hint="eastAsia" w:ascii="宋体" w:hAnsi="宋体" w:eastAsia="宋体" w:cs="宋体"/>
                <w:b w:val="0"/>
                <w:i w:val="0"/>
                <w:color w:val="000000"/>
                <w:spacing w:val="0"/>
                <w:kern w:val="2"/>
                <w:sz w:val="28"/>
                <w:szCs w:val="28"/>
                <w:lang w:val="en-US" w:eastAsia="zh-CN" w:bidi="ar-SA"/>
              </w:rPr>
            </w:pPr>
            <w:r>
              <w:rPr>
                <w:rFonts w:hint="eastAsia" w:ascii="宋体" w:hAnsi="宋体" w:eastAsia="宋体" w:cs="宋体"/>
                <w:b w:val="0"/>
                <w:i w:val="0"/>
                <w:color w:val="000000"/>
                <w:spacing w:val="0"/>
                <w:sz w:val="28"/>
                <w:szCs w:val="28"/>
                <w:lang w:val="en-US" w:eastAsia="zh-CN"/>
              </w:rPr>
              <w:t>负压引流器</w:t>
            </w:r>
          </w:p>
        </w:tc>
        <w:tc>
          <w:tcPr>
            <w:tcW w:w="2110" w:type="dxa"/>
            <w:tcBorders>
              <w:top w:val="single" w:color="auto" w:sz="4" w:space="0"/>
              <w:left w:val="single" w:color="000000" w:sz="4" w:space="0"/>
              <w:bottom w:val="single" w:color="auto" w:sz="4" w:space="0"/>
              <w:right w:val="single" w:color="auto" w:sz="4" w:space="0"/>
            </w:tcBorders>
            <w:shd w:val="clear" w:color="auto" w:fill="auto"/>
            <w:vAlign w:val="center"/>
          </w:tcPr>
          <w:p w14:paraId="33318570">
            <w:pPr>
              <w:spacing w:beforeLines="0" w:afterLines="0"/>
              <w:jc w:val="both"/>
              <w:rPr>
                <w:rFonts w:hint="eastAsia" w:ascii="宋体" w:hAnsi="宋体" w:eastAsiaTheme="minorEastAsia" w:cstheme="minorBidi"/>
                <w:color w:val="000000"/>
                <w:kern w:val="2"/>
                <w:sz w:val="18"/>
                <w:szCs w:val="18"/>
                <w:lang w:val="en-US" w:eastAsia="zh-CN" w:bidi="ar-SA"/>
              </w:rPr>
            </w:pPr>
            <w:r>
              <w:rPr>
                <w:rFonts w:hint="eastAsia" w:ascii="宋体" w:hAnsi="宋体" w:eastAsia="宋体" w:cs="宋体"/>
                <w:b w:val="0"/>
                <w:i w:val="0"/>
                <w:color w:val="000000"/>
                <w:spacing w:val="0"/>
                <w:sz w:val="28"/>
                <w:szCs w:val="28"/>
                <w:lang w:val="en-US" w:eastAsia="zh-CN"/>
              </w:rPr>
              <w:t>止溢型1000ml</w:t>
            </w: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676C16B2">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9F40">
            <w:pPr>
              <w:widowControl w:val="0"/>
              <w:jc w:val="center"/>
              <w:rPr>
                <w:rFonts w:hint="default" w:ascii="Times New Roman" w:hAnsi="Times New Roman" w:cs="Times New Roman"/>
                <w:sz w:val="36"/>
                <w:szCs w:val="36"/>
                <w:vertAlign w:val="baseline"/>
                <w:lang w:val="en-US" w:eastAsia="zh-CN"/>
              </w:rPr>
            </w:pPr>
            <w:r>
              <w:rPr>
                <w:rFonts w:hint="eastAsia" w:ascii="Times New Roman" w:hAnsi="Times New Roman" w:cs="Times New Roman"/>
                <w:sz w:val="36"/>
                <w:szCs w:val="36"/>
                <w:vertAlign w:val="baseline"/>
                <w:lang w:val="en-US" w:eastAsia="zh-CN"/>
              </w:rPr>
              <w:t>个</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8049">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叁</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w:t>
      </w:r>
      <w:r>
        <w:rPr>
          <w:rFonts w:hint="eastAsia" w:ascii="宋体" w:hAnsi="宋体" w:eastAsia="宋体" w:cs="宋体"/>
          <w:color w:val="auto"/>
          <w:sz w:val="24"/>
        </w:rPr>
        <w:t>使用</w:t>
      </w:r>
      <w:r>
        <w:rPr>
          <w:rFonts w:hint="eastAsia" w:ascii="宋体" w:hAnsi="宋体" w:eastAsia="宋体" w:cs="宋体"/>
          <w:color w:val="auto"/>
          <w:sz w:val="24"/>
          <w:u w:val="single"/>
          <w:lang w:val="en-US" w:eastAsia="zh-CN"/>
        </w:rPr>
        <w:t xml:space="preserve"> </w:t>
      </w:r>
      <w:r>
        <w:rPr>
          <w:rFonts w:hint="eastAsia" w:ascii="宋体" w:hAnsi="宋体" w:cs="宋体"/>
          <w:color w:val="auto"/>
          <w:sz w:val="24"/>
          <w:u w:val="single"/>
          <w:lang w:val="en-US" w:eastAsia="zh-CN"/>
        </w:rPr>
        <w:t>脂肪吸引器</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kern w:val="0"/>
          <w:sz w:val="24"/>
        </w:rPr>
        <w:t>设备</w:t>
      </w:r>
      <w:r>
        <w:rPr>
          <w:rFonts w:hint="eastAsia" w:ascii="宋体" w:hAnsi="宋体" w:eastAsia="宋体" w:cs="宋体"/>
          <w:color w:val="000000" w:themeColor="text1"/>
          <w:kern w:val="0"/>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 xml:space="preserve"> 叁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彭春涛</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721294732@qq.com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2"/>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0079CB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08AFB26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附件</w:t>
      </w:r>
    </w:p>
    <w:p w14:paraId="62C86EFD">
      <w:pPr>
        <w:rPr>
          <w:rFonts w:hint="eastAsia" w:asciiTheme="minorEastAsia" w:hAnsiTheme="minorEastAsia" w:eastAsiaTheme="minorEastAsia" w:cstheme="minorEastAsia"/>
          <w:color w:val="auto"/>
          <w:sz w:val="24"/>
          <w:szCs w:val="24"/>
          <w:lang w:val="en-US" w:eastAsia="zh-CN"/>
        </w:rPr>
      </w:pP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C668B40-B76C-467F-9958-CA428591C215}"/>
  </w:font>
  <w:font w:name="黑体">
    <w:panose1 w:val="02010609060101010101"/>
    <w:charset w:val="86"/>
    <w:family w:val="auto"/>
    <w:pitch w:val="default"/>
    <w:sig w:usb0="800002BF" w:usb1="38CF7CFA" w:usb2="00000016" w:usb3="00000000" w:csb0="00040001" w:csb1="00000000"/>
    <w:embedRegular r:id="rId2" w:fontKey="{4BDFB0A4-F8F1-4BBA-B662-5228ABD039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7FA242B-A089-447E-A189-D0CDDDDBBA05}"/>
  </w:font>
  <w:font w:name="仿宋_GB2312">
    <w:panose1 w:val="02010609030101010101"/>
    <w:charset w:val="86"/>
    <w:family w:val="auto"/>
    <w:pitch w:val="default"/>
    <w:sig w:usb0="00000001" w:usb1="080E0000" w:usb2="00000000" w:usb3="00000000" w:csb0="00040000" w:csb1="00000000"/>
    <w:embedRegular r:id="rId4" w:fontKey="{DBA0F3EA-FB94-43AE-AA18-522BF9F6D7C6}"/>
  </w:font>
  <w:font w:name="楷体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5" w:fontKey="{9898CEF3-A48B-44B3-BD40-960161BEC47D}"/>
  </w:font>
  <w:font w:name="微软雅黑">
    <w:panose1 w:val="020B0503020204020204"/>
    <w:charset w:val="86"/>
    <w:family w:val="auto"/>
    <w:pitch w:val="default"/>
    <w:sig w:usb0="80000287" w:usb1="2ACF3C50" w:usb2="00000016" w:usb3="00000000" w:csb0="0004001F" w:csb1="00000000"/>
  </w:font>
  <w:font w:name="思源黑体 CN Medium">
    <w:altName w:val="黑体"/>
    <w:panose1 w:val="020B0600000000000000"/>
    <w:charset w:val="86"/>
    <w:family w:val="auto"/>
    <w:pitch w:val="default"/>
    <w:sig w:usb0="00000000" w:usb1="00000000" w:usb2="00000016" w:usb3="00000000" w:csb0="60060107" w:csb1="00000000"/>
    <w:embedRegular r:id="rId6" w:fontKey="{FA7F2573-6925-4D35-A09B-97924DE8C1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pPr>
        <w:ind w:left="360"/>
      </w:pPr>
      <w:rPr>
        <w:rFonts w:hint="eastAsia"/>
      </w:rPr>
    </w:lvl>
  </w:abstractNum>
  <w:abstractNum w:abstractNumId="1">
    <w:nsid w:val="4771D297"/>
    <w:multiLevelType w:val="singleLevel"/>
    <w:tmpl w:val="4771D297"/>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0DF14BB"/>
    <w:rsid w:val="02390242"/>
    <w:rsid w:val="03471EC9"/>
    <w:rsid w:val="03943AE1"/>
    <w:rsid w:val="03E43FAE"/>
    <w:rsid w:val="04653F41"/>
    <w:rsid w:val="04B72FC8"/>
    <w:rsid w:val="04F57A38"/>
    <w:rsid w:val="06934BAA"/>
    <w:rsid w:val="06E91EC4"/>
    <w:rsid w:val="086F75C9"/>
    <w:rsid w:val="09556D4B"/>
    <w:rsid w:val="09C0303A"/>
    <w:rsid w:val="0A3F4F3C"/>
    <w:rsid w:val="0CA247DD"/>
    <w:rsid w:val="0E331420"/>
    <w:rsid w:val="0ED35847"/>
    <w:rsid w:val="0EDD1643"/>
    <w:rsid w:val="0F6C4862"/>
    <w:rsid w:val="0FB86C6D"/>
    <w:rsid w:val="0FB9029C"/>
    <w:rsid w:val="10897B23"/>
    <w:rsid w:val="10914EF9"/>
    <w:rsid w:val="10B8663C"/>
    <w:rsid w:val="10C1529F"/>
    <w:rsid w:val="10C718CF"/>
    <w:rsid w:val="11875983"/>
    <w:rsid w:val="11CE53BE"/>
    <w:rsid w:val="12080B62"/>
    <w:rsid w:val="120B0362"/>
    <w:rsid w:val="12994AC5"/>
    <w:rsid w:val="129F447F"/>
    <w:rsid w:val="12C86253"/>
    <w:rsid w:val="133B07BF"/>
    <w:rsid w:val="144D4C62"/>
    <w:rsid w:val="15060AC8"/>
    <w:rsid w:val="15675A4C"/>
    <w:rsid w:val="17F91BB8"/>
    <w:rsid w:val="1A8149C4"/>
    <w:rsid w:val="1AF56B46"/>
    <w:rsid w:val="1DD7486D"/>
    <w:rsid w:val="1E79119D"/>
    <w:rsid w:val="1F334F58"/>
    <w:rsid w:val="1F796B24"/>
    <w:rsid w:val="1FE73549"/>
    <w:rsid w:val="2038045E"/>
    <w:rsid w:val="208C08C0"/>
    <w:rsid w:val="20AF0900"/>
    <w:rsid w:val="20B41DA7"/>
    <w:rsid w:val="21C61C7A"/>
    <w:rsid w:val="24881A32"/>
    <w:rsid w:val="270A69E3"/>
    <w:rsid w:val="272B6E6C"/>
    <w:rsid w:val="27CF2BB7"/>
    <w:rsid w:val="28E81B29"/>
    <w:rsid w:val="28FD390A"/>
    <w:rsid w:val="29182E7A"/>
    <w:rsid w:val="29B45A41"/>
    <w:rsid w:val="2A005E7B"/>
    <w:rsid w:val="2A174DA9"/>
    <w:rsid w:val="2AB010A8"/>
    <w:rsid w:val="2AC66F99"/>
    <w:rsid w:val="2BF364BC"/>
    <w:rsid w:val="2C0A2E19"/>
    <w:rsid w:val="2C7642D0"/>
    <w:rsid w:val="2DD77C64"/>
    <w:rsid w:val="2DDA1E78"/>
    <w:rsid w:val="2DE00B8C"/>
    <w:rsid w:val="2E7F5792"/>
    <w:rsid w:val="2E9E448B"/>
    <w:rsid w:val="2EAC037F"/>
    <w:rsid w:val="2EB67A5C"/>
    <w:rsid w:val="2F1D4B15"/>
    <w:rsid w:val="30022251"/>
    <w:rsid w:val="302741D2"/>
    <w:rsid w:val="308B184D"/>
    <w:rsid w:val="309C1E01"/>
    <w:rsid w:val="30BB11DD"/>
    <w:rsid w:val="31F17CD1"/>
    <w:rsid w:val="32E941A9"/>
    <w:rsid w:val="33330659"/>
    <w:rsid w:val="33384C93"/>
    <w:rsid w:val="33D578E6"/>
    <w:rsid w:val="340F06E9"/>
    <w:rsid w:val="36E47928"/>
    <w:rsid w:val="372F7378"/>
    <w:rsid w:val="397348CD"/>
    <w:rsid w:val="3A994AB7"/>
    <w:rsid w:val="3A9B5E78"/>
    <w:rsid w:val="3AFB6916"/>
    <w:rsid w:val="3B3B544D"/>
    <w:rsid w:val="3B654F2B"/>
    <w:rsid w:val="3BB72BAE"/>
    <w:rsid w:val="3BFC7D2B"/>
    <w:rsid w:val="3C7C799C"/>
    <w:rsid w:val="3C8A61A4"/>
    <w:rsid w:val="3D5E17FF"/>
    <w:rsid w:val="3DAF329E"/>
    <w:rsid w:val="3DDF65DD"/>
    <w:rsid w:val="3DEFD228"/>
    <w:rsid w:val="3DFD1951"/>
    <w:rsid w:val="3DFF7085"/>
    <w:rsid w:val="3E1F0DA4"/>
    <w:rsid w:val="3E584E51"/>
    <w:rsid w:val="3EBE1ADE"/>
    <w:rsid w:val="3EDB34AA"/>
    <w:rsid w:val="3EFF54ED"/>
    <w:rsid w:val="3F3ED556"/>
    <w:rsid w:val="403B4B34"/>
    <w:rsid w:val="40AA0BC3"/>
    <w:rsid w:val="4140452A"/>
    <w:rsid w:val="414D7889"/>
    <w:rsid w:val="41BB0BAE"/>
    <w:rsid w:val="41BB6567"/>
    <w:rsid w:val="429A4992"/>
    <w:rsid w:val="435B161D"/>
    <w:rsid w:val="43B25DAC"/>
    <w:rsid w:val="44771DFD"/>
    <w:rsid w:val="45D569C3"/>
    <w:rsid w:val="4803505C"/>
    <w:rsid w:val="49883A6B"/>
    <w:rsid w:val="4A354E62"/>
    <w:rsid w:val="4AEE1A11"/>
    <w:rsid w:val="4B7F39F4"/>
    <w:rsid w:val="4B8B15F1"/>
    <w:rsid w:val="4BAE646F"/>
    <w:rsid w:val="4BFDAB87"/>
    <w:rsid w:val="4CAC1559"/>
    <w:rsid w:val="4CDA6125"/>
    <w:rsid w:val="4CDD40CE"/>
    <w:rsid w:val="4D1B4BF6"/>
    <w:rsid w:val="4D754257"/>
    <w:rsid w:val="4DCD6AB3"/>
    <w:rsid w:val="4FBBF41E"/>
    <w:rsid w:val="50216DCD"/>
    <w:rsid w:val="50540C20"/>
    <w:rsid w:val="506258C6"/>
    <w:rsid w:val="51622D02"/>
    <w:rsid w:val="51AC28BD"/>
    <w:rsid w:val="51FA6D9D"/>
    <w:rsid w:val="52183ACC"/>
    <w:rsid w:val="52DE4780"/>
    <w:rsid w:val="53B55872"/>
    <w:rsid w:val="54AD4386"/>
    <w:rsid w:val="57FB1D0D"/>
    <w:rsid w:val="581A7C72"/>
    <w:rsid w:val="583A4BD7"/>
    <w:rsid w:val="587C2104"/>
    <w:rsid w:val="59C74B1F"/>
    <w:rsid w:val="5B14693C"/>
    <w:rsid w:val="5D7F001C"/>
    <w:rsid w:val="5FFD1BC0"/>
    <w:rsid w:val="611B6B1B"/>
    <w:rsid w:val="61994610"/>
    <w:rsid w:val="62C222C2"/>
    <w:rsid w:val="63163E86"/>
    <w:rsid w:val="632D7C40"/>
    <w:rsid w:val="64133D6A"/>
    <w:rsid w:val="66065FEC"/>
    <w:rsid w:val="664FB872"/>
    <w:rsid w:val="678E4F5D"/>
    <w:rsid w:val="680E122C"/>
    <w:rsid w:val="68152516"/>
    <w:rsid w:val="683A01CF"/>
    <w:rsid w:val="69EF1C3D"/>
    <w:rsid w:val="69F60125"/>
    <w:rsid w:val="6A437A66"/>
    <w:rsid w:val="6A4E1D63"/>
    <w:rsid w:val="6C3F4006"/>
    <w:rsid w:val="6D81609C"/>
    <w:rsid w:val="6DE375E4"/>
    <w:rsid w:val="6E8E5287"/>
    <w:rsid w:val="6F95BBE0"/>
    <w:rsid w:val="6FBE332C"/>
    <w:rsid w:val="6FFE674D"/>
    <w:rsid w:val="71554367"/>
    <w:rsid w:val="71584067"/>
    <w:rsid w:val="72A44BC2"/>
    <w:rsid w:val="735201FF"/>
    <w:rsid w:val="737B50A4"/>
    <w:rsid w:val="73F40E72"/>
    <w:rsid w:val="74566F5C"/>
    <w:rsid w:val="750117A8"/>
    <w:rsid w:val="753FFD1E"/>
    <w:rsid w:val="755B2270"/>
    <w:rsid w:val="75AF26A1"/>
    <w:rsid w:val="763C3EEB"/>
    <w:rsid w:val="76920D75"/>
    <w:rsid w:val="77423DFF"/>
    <w:rsid w:val="77C35AEB"/>
    <w:rsid w:val="77DF2953"/>
    <w:rsid w:val="77EB1015"/>
    <w:rsid w:val="77F3B357"/>
    <w:rsid w:val="77FF47FD"/>
    <w:rsid w:val="783B5EA9"/>
    <w:rsid w:val="79EB699D"/>
    <w:rsid w:val="7B0620DE"/>
    <w:rsid w:val="7B3FF170"/>
    <w:rsid w:val="7B737828"/>
    <w:rsid w:val="7BBF44BB"/>
    <w:rsid w:val="7BF15CE4"/>
    <w:rsid w:val="7BFD0231"/>
    <w:rsid w:val="7BFE214E"/>
    <w:rsid w:val="7C3A27E5"/>
    <w:rsid w:val="7D9727DD"/>
    <w:rsid w:val="7DED12BC"/>
    <w:rsid w:val="7EEF464F"/>
    <w:rsid w:val="7EFB4F6E"/>
    <w:rsid w:val="7EFB590A"/>
    <w:rsid w:val="7EFDD0AC"/>
    <w:rsid w:val="7EFFA824"/>
    <w:rsid w:val="7EFFBC65"/>
    <w:rsid w:val="7F1A5E95"/>
    <w:rsid w:val="7F4F4481"/>
    <w:rsid w:val="7F518B89"/>
    <w:rsid w:val="7F701FB2"/>
    <w:rsid w:val="7F7DB6C1"/>
    <w:rsid w:val="7FBF8655"/>
    <w:rsid w:val="7FCF9EC3"/>
    <w:rsid w:val="7FFB0877"/>
    <w:rsid w:val="8BFF47A6"/>
    <w:rsid w:val="9FFE6217"/>
    <w:rsid w:val="AFC64CDF"/>
    <w:rsid w:val="B5EF4601"/>
    <w:rsid w:val="B86F54DC"/>
    <w:rsid w:val="BBBFA355"/>
    <w:rsid w:val="BCCF8A52"/>
    <w:rsid w:val="BCF7C341"/>
    <w:rsid w:val="BDF94BB8"/>
    <w:rsid w:val="C5F70C5F"/>
    <w:rsid w:val="D357D72B"/>
    <w:rsid w:val="D377DE0B"/>
    <w:rsid w:val="D7A51AD4"/>
    <w:rsid w:val="DBB7234C"/>
    <w:rsid w:val="DBBF1F3B"/>
    <w:rsid w:val="DEBF26D3"/>
    <w:rsid w:val="DFC1FAEF"/>
    <w:rsid w:val="DFCF8CDC"/>
    <w:rsid w:val="DFDFB7DB"/>
    <w:rsid w:val="DFFDD2E4"/>
    <w:rsid w:val="DFFEC6EA"/>
    <w:rsid w:val="EBE6D05A"/>
    <w:rsid w:val="F3D57EA3"/>
    <w:rsid w:val="F3FA5550"/>
    <w:rsid w:val="F4FF4064"/>
    <w:rsid w:val="F5DFE752"/>
    <w:rsid w:val="F6FF429A"/>
    <w:rsid w:val="F7316CB6"/>
    <w:rsid w:val="F74E0DF2"/>
    <w:rsid w:val="F777EA89"/>
    <w:rsid w:val="F7BF42C9"/>
    <w:rsid w:val="F7EF8D4D"/>
    <w:rsid w:val="F7FD6C16"/>
    <w:rsid w:val="FA9E7B93"/>
    <w:rsid w:val="FB5D5E8D"/>
    <w:rsid w:val="FDEFAEF4"/>
    <w:rsid w:val="FDFF324A"/>
    <w:rsid w:val="FDFFF1F3"/>
    <w:rsid w:val="FE7F1178"/>
    <w:rsid w:val="FEDE768D"/>
    <w:rsid w:val="FF337CA6"/>
    <w:rsid w:val="FFDEC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Body Text"/>
    <w:basedOn w:val="1"/>
    <w:next w:val="9"/>
    <w:qFormat/>
    <w:uiPriority w:val="0"/>
    <w:pPr>
      <w:spacing w:line="360" w:lineRule="auto"/>
    </w:pPr>
    <w:rPr>
      <w:sz w:val="24"/>
      <w:szCs w:val="20"/>
    </w:rPr>
  </w:style>
  <w:style w:type="paragraph" w:styleId="9">
    <w:name w:val="Date"/>
    <w:basedOn w:val="1"/>
    <w:next w:val="1"/>
    <w:qFormat/>
    <w:uiPriority w:val="0"/>
    <w:pPr>
      <w:ind w:left="100" w:leftChars="2500"/>
    </w:pPr>
    <w:rPr>
      <w:rFonts w:eastAsia="黑体"/>
      <w:b/>
      <w:spacing w:val="-2"/>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semiHidden/>
    <w:qFormat/>
    <w:uiPriority w:val="0"/>
  </w:style>
  <w:style w:type="paragraph" w:customStyle="1" w:styleId="2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2199</Words>
  <Characters>2389</Characters>
  <Lines>0</Lines>
  <Paragraphs>0</Paragraphs>
  <TotalTime>0</TotalTime>
  <ScaleCrop>false</ScaleCrop>
  <LinksUpToDate>false</LinksUpToDate>
  <CharactersWithSpaces>2398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2023-07-25T17:45:00Z</dcterms:created>
  <dc:creator>是小豹子</dc:creator>
  <cp:lastModifiedBy>沁sqr</cp:lastModifiedBy>
  <dcterms:modified xsi:type="dcterms:W3CDTF">2026-07-22T08:51:10Z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166FF6551A92AC5323FBC5696F7E22A2_43</vt:lpwstr>
  </property>
  <property fmtid="{D5CDD505-2E9C-101B-9397-08002B2CF9AE}" pid="4" name="KSOTemplateDocerSaveRecord">
    <vt:lpwstr>eyJoZGlkIjoiYjhlYmE2MWY2NTY0MzZmZTc1MzE0ZTI3ZDViMDM4ZWEiLCJ1c2VySWQiOiIxMDY1NzYwODA4In0=</vt:lpwstr>
  </property>
</Properties>
</file>