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BFB5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娄底市中心医院不锈钢花箱采购需求</w:t>
      </w:r>
    </w:p>
    <w:p w14:paraId="464C3D2F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一、项目概况</w:t>
      </w:r>
    </w:p>
    <w:p w14:paraId="150EFD8A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1.1 本项目为娄底市中心医院风雨长廊定制不锈钢花箱。</w:t>
      </w:r>
    </w:p>
    <w:p w14:paraId="31A50B85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1.2 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采购项目预（概）算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>总预算：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25500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none"/>
          <w:lang w:val="en-US" w:eastAsia="zh-CN"/>
        </w:rPr>
        <w:t>.00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lang w:val="en-US" w:eastAsia="zh-CN"/>
        </w:rPr>
        <w:t>元</w:t>
      </w:r>
    </w:p>
    <w:p w14:paraId="07BAB3C9">
      <w:pPr>
        <w:widowControl/>
        <w:spacing w:line="560" w:lineRule="atLeast"/>
        <w:ind w:firstLine="640"/>
        <w:jc w:val="left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1.3 采购清单</w:t>
      </w:r>
    </w:p>
    <w:tbl>
      <w:tblPr>
        <w:tblStyle w:val="5"/>
        <w:tblW w:w="978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41"/>
        <w:gridCol w:w="893"/>
        <w:gridCol w:w="527"/>
        <w:gridCol w:w="1016"/>
        <w:gridCol w:w="1036"/>
        <w:gridCol w:w="527"/>
        <w:gridCol w:w="2911"/>
      </w:tblGrid>
      <w:tr w14:paraId="22A18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378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品名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E351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4BE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A9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589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单价限价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F46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677DC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(元)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6B8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</w:tc>
        <w:tc>
          <w:tcPr>
            <w:tcW w:w="2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23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874CB"/>
                <w:kern w:val="0"/>
                <w:sz w:val="24"/>
                <w:szCs w:val="24"/>
                <w:u w:val="none"/>
                <w:lang w:val="en-US" w:eastAsia="zh-CN" w:bidi="ar"/>
              </w:rPr>
              <w:t>材质说明</w:t>
            </w:r>
          </w:p>
        </w:tc>
      </w:tr>
      <w:tr w14:paraId="243D1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3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不锈钢花箱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AF3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长500mm×宽400mm×高800mm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43F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24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31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862.5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B7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8625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6F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CF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304不锈钢材质，厚度1.0mm（厚度负偏差0.03mm-0.05mm），加筋不带承重轮。工艺：烤漆，箱体上口外边缘一圈立面做成圆弧。颜色：红香槟金上部带凹槽哑黑线条；</w:t>
            </w:r>
          </w:p>
        </w:tc>
      </w:tr>
      <w:tr w14:paraId="653EC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34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不锈钢花箱</w:t>
            </w:r>
          </w:p>
        </w:tc>
        <w:tc>
          <w:tcPr>
            <w:tcW w:w="1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9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1200mm×宽400mm×高600mm</w:t>
            </w:r>
          </w:p>
        </w:tc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27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79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5B4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3BC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16875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37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DCB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宋体" w:eastAsia="仿宋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304不锈钢材质，厚度1.0mm（厚度负偏差0.03mm-0.05mm），加筋不带承重轮。工艺：烤漆，箱体上口外边缘一圈立面做成圆弧。颜色：红香槟金上部带凹槽哑黑线条。</w:t>
            </w:r>
          </w:p>
        </w:tc>
      </w:tr>
    </w:tbl>
    <w:p w14:paraId="730F7AB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二、产品要求：</w:t>
      </w:r>
    </w:p>
    <w:p w14:paraId="2AA94E3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2.1 技术要求：</w:t>
      </w:r>
    </w:p>
    <w:p w14:paraId="6316E3F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有货物需是全新的、包装完好的货物，严格按款式、尺寸送货，表面无划伤、无碰撞等各项技术指标完全符合国家有关质量检测、环保标准及产品出厂标准。中标后若对产品有疑问可要求提供该原材料检测报告原件。</w:t>
      </w:r>
    </w:p>
    <w:p w14:paraId="3EAAE1B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所售货物必须满足采购文件要求，包括产品规格、型号、颜色、式样、材质等，确保所售产品质量保证。</w:t>
      </w:r>
    </w:p>
    <w:p w14:paraId="02238CD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 xml:space="preserve">2.2 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商务要求</w:t>
      </w:r>
    </w:p>
    <w:p w14:paraId="4C9E1C0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交付时间：在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接到甲方通知后3</w:t>
      </w: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天内完成交货并安装验收。</w:t>
      </w:r>
    </w:p>
    <w:p w14:paraId="3B6E884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交付地点：采购人指定地点。</w:t>
      </w:r>
    </w:p>
    <w:p w14:paraId="2A9D340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付款方式：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采购人通过银行转账方式向供应商指定银行账户支付款项：采购人在全部货物验收合格之日起4个月内，向乙方支付合同约定总价款的90%；余款10%，采购人在全部货物质保期届满且不存在需被扣除情形之日起10个工作日内，免息支付给供应商。</w:t>
      </w:r>
    </w:p>
    <w:p w14:paraId="50283346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三、需提供的证明材料清单</w:t>
      </w:r>
    </w:p>
    <w:p w14:paraId="60B8BDA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供应商在投标时须提供以下材料复印件并加盖公章：</w:t>
      </w:r>
    </w:p>
    <w:p w14:paraId="670BD51D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 营业执照，营业执照营业范围必须包含经营此项目；</w:t>
      </w:r>
    </w:p>
    <w:p w14:paraId="58BACE0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 投标人身份证复印件；</w:t>
      </w:r>
    </w:p>
    <w:p w14:paraId="31331CDE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 如投标人不是法定代表人，须持法定代表人签名的授权委托书,并提供法定代表人身份证复印件。</w:t>
      </w:r>
    </w:p>
    <w:p w14:paraId="46C0C73B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 售后服务承诺函；</w:t>
      </w:r>
    </w:p>
    <w:p w14:paraId="35EB8524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三年内在经营活动中没有重大违法记录（需提供“信用中国”网址查询记录证明）</w:t>
      </w:r>
    </w:p>
    <w:p w14:paraId="47BEFCE7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 其他招标文件要求的资料。</w:t>
      </w:r>
    </w:p>
    <w:p w14:paraId="5A88850B"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 所有资料均密封盖章：</w:t>
      </w:r>
    </w:p>
    <w:p w14:paraId="6686CD7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四、产品运输、安全保险及保管</w:t>
      </w:r>
    </w:p>
    <w:p w14:paraId="45FE8BB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4.1供应商负责产品到交货地点的全部运输，包括所产生的一切材料费、工具费、人工费、手续费、差旅费、食宿费和加班费等，由于生产、搬运、装卸及运输不当造成的各种事故责任和损失由供应商承担。供应商负责产品在交货及安装地点的保管，直至项目验收合格。</w:t>
      </w:r>
    </w:p>
    <w:p w14:paraId="3281599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4.2 产品验收：项目完成后，供应商应将项目有关的全部资料，包括产品资料、保养说明书、技术文档及采购人要求的相关资料等，移交采购人。采购人按照采购文件、采购合同等载明的质量、服务等有关条款依法组织履约验收。</w:t>
      </w:r>
    </w:p>
    <w:p w14:paraId="26B1332E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4.3 项目验收不合格，由供应商返工直至合格，有关返工、再行验收，以及给采购人造成的损失等费用由供应商承担。</w:t>
      </w:r>
    </w:p>
    <w:p w14:paraId="0DA5C8CC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4.4 产品验收及标准：按国家标准、行业规范以及采购文件的质量要求和技术指标、供应商的投标文件承诺与本合同约定标准进行验收。</w:t>
      </w:r>
    </w:p>
    <w:p w14:paraId="6B0572E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五、售后服务要求：</w:t>
      </w:r>
    </w:p>
    <w:p w14:paraId="7C28825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1、所售家具质保期一年起具体时间以供应商报价材料售后时间为准，自验收合格之日起算。在质保期内，如产品出现任何质量问题，供应商无条件提供免费上门服务。要求供应商 7*24小时电话响应及技术咨询，在接到维修需求后4小时内上门服务。保证故障问题在48小时内解决完毕。</w:t>
      </w:r>
    </w:p>
    <w:p w14:paraId="57B6A754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六、其他要求：</w:t>
      </w:r>
    </w:p>
    <w:p w14:paraId="44E66E12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6.1 供应商处理货物的产品包装，并负责对包装品的回收。</w:t>
      </w:r>
    </w:p>
    <w:p w14:paraId="322D0C83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6.2 供应商在完成家货物验收并移交给采购人之前，负责看护、保管和清洁已安装完成的家具。</w:t>
      </w:r>
    </w:p>
    <w:p w14:paraId="4BCDDEC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6.3 本项目不统一组织现场勘察，供应商在投标前，如需现场勘察一切费用自理，踏勘期间发生的意外自负。</w:t>
      </w:r>
    </w:p>
    <w:p w14:paraId="4E85CC3F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6.4 所有货物选用材料及做法均必须符合本项目技术要求，严格按国家有关现行标准、规范、规程处理。</w:t>
      </w:r>
    </w:p>
    <w:p w14:paraId="0EDEA8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七、采购方式</w:t>
      </w:r>
    </w:p>
    <w:p w14:paraId="5E1326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医院公开挂网，最低评标价法，单价不得超过限价，在满足所有参数的条件下，报价最低者中标，如有多个并列最低价，则由并列最低价投标人再次报价，直至出现最低报价为止。</w:t>
      </w:r>
    </w:p>
    <w:p w14:paraId="51BC111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3CE33140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 w14:paraId="0345CC9A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"/>
          <w:szCs w:val="2"/>
          <w:lang w:val="en-US" w:eastAsia="zh-CN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8099C"/>
    <w:rsid w:val="009C3171"/>
    <w:rsid w:val="03C60663"/>
    <w:rsid w:val="078132CC"/>
    <w:rsid w:val="088C6B15"/>
    <w:rsid w:val="0A9C4B03"/>
    <w:rsid w:val="0DB51DAB"/>
    <w:rsid w:val="0EE428AF"/>
    <w:rsid w:val="0F772484"/>
    <w:rsid w:val="10940C80"/>
    <w:rsid w:val="10F00880"/>
    <w:rsid w:val="13460286"/>
    <w:rsid w:val="14BE5C3A"/>
    <w:rsid w:val="14D215E6"/>
    <w:rsid w:val="174A2447"/>
    <w:rsid w:val="1BDB348B"/>
    <w:rsid w:val="1EA62CA9"/>
    <w:rsid w:val="1EB42E17"/>
    <w:rsid w:val="20BF0C96"/>
    <w:rsid w:val="230666F9"/>
    <w:rsid w:val="24AA2343"/>
    <w:rsid w:val="24AE1C01"/>
    <w:rsid w:val="2955733F"/>
    <w:rsid w:val="2A007BA4"/>
    <w:rsid w:val="2A681DF5"/>
    <w:rsid w:val="2CB22544"/>
    <w:rsid w:val="2D8D3349"/>
    <w:rsid w:val="2EE52256"/>
    <w:rsid w:val="2F681FEC"/>
    <w:rsid w:val="300E1477"/>
    <w:rsid w:val="303B192D"/>
    <w:rsid w:val="30C65D47"/>
    <w:rsid w:val="344F68DF"/>
    <w:rsid w:val="3456298F"/>
    <w:rsid w:val="349017BC"/>
    <w:rsid w:val="34FA5848"/>
    <w:rsid w:val="3643781B"/>
    <w:rsid w:val="392B47BC"/>
    <w:rsid w:val="3C01177E"/>
    <w:rsid w:val="3D354096"/>
    <w:rsid w:val="3E1C2706"/>
    <w:rsid w:val="3FBE6EE7"/>
    <w:rsid w:val="42A70C68"/>
    <w:rsid w:val="438B0671"/>
    <w:rsid w:val="46C458F2"/>
    <w:rsid w:val="47411B55"/>
    <w:rsid w:val="47635CF3"/>
    <w:rsid w:val="48D961A4"/>
    <w:rsid w:val="4956735A"/>
    <w:rsid w:val="4D8460AF"/>
    <w:rsid w:val="4F88099C"/>
    <w:rsid w:val="50370468"/>
    <w:rsid w:val="51251891"/>
    <w:rsid w:val="531570ED"/>
    <w:rsid w:val="55AF7E22"/>
    <w:rsid w:val="58CC5532"/>
    <w:rsid w:val="59CD2EEA"/>
    <w:rsid w:val="5B1B5E7F"/>
    <w:rsid w:val="5D443CF5"/>
    <w:rsid w:val="5E027CB9"/>
    <w:rsid w:val="5EF86177"/>
    <w:rsid w:val="61445EA9"/>
    <w:rsid w:val="626B2014"/>
    <w:rsid w:val="64453611"/>
    <w:rsid w:val="64943DA9"/>
    <w:rsid w:val="65C83EBE"/>
    <w:rsid w:val="67025C81"/>
    <w:rsid w:val="6BDD3169"/>
    <w:rsid w:val="6BEB0670"/>
    <w:rsid w:val="6D0253F0"/>
    <w:rsid w:val="6FDC0133"/>
    <w:rsid w:val="70E2331E"/>
    <w:rsid w:val="750D46A2"/>
    <w:rsid w:val="75C7479D"/>
    <w:rsid w:val="77E86BAA"/>
    <w:rsid w:val="7B2F3F4C"/>
    <w:rsid w:val="7B544D71"/>
    <w:rsid w:val="7BE67FFA"/>
    <w:rsid w:val="7C670A50"/>
    <w:rsid w:val="7D62663A"/>
    <w:rsid w:val="7D7B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7">
    <w:name w:val="正文格式"/>
    <w:basedOn w:val="8"/>
    <w:qFormat/>
    <w:uiPriority w:val="0"/>
    <w:pPr>
      <w:widowControl/>
      <w:adjustRightInd w:val="0"/>
      <w:spacing w:line="400" w:lineRule="atLeast"/>
      <w:ind w:firstLine="482"/>
      <w:textAlignment w:val="baseline"/>
    </w:pPr>
    <w:rPr>
      <w:kern w:val="0"/>
      <w:sz w:val="24"/>
      <w:szCs w:val="20"/>
    </w:rPr>
  </w:style>
  <w:style w:type="paragraph" w:customStyle="1" w:styleId="8">
    <w:name w:val="正文11"/>
    <w:next w:val="7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szCs w:val="22"/>
    </w:rPr>
  </w:style>
  <w:style w:type="paragraph" w:customStyle="1" w:styleId="10">
    <w:name w:val="U_正文2"/>
    <w:basedOn w:val="1"/>
    <w:qFormat/>
    <w:uiPriority w:val="0"/>
    <w:pPr>
      <w:spacing w:beforeLines="10" w:afterLines="10" w:line="300" w:lineRule="auto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1478</Words>
  <Characters>1583</Characters>
  <Lines>0</Lines>
  <Paragraphs>0</Paragraphs>
  <TotalTime>0</TotalTime>
  <ScaleCrop>false</ScaleCrop>
  <LinksUpToDate>false</LinksUpToDate>
  <CharactersWithSpaces>1603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2025-10-16T00:38:00Z</dcterms:created>
  <dc:creator>是小豹子</dc:creator>
  <cp:lastModifiedBy>是小豹子</cp:lastModifiedBy>
  <cp:lastPrinted>2026-08-13T08:18:02Z</cp:lastPrinted>
  <dcterms:modified xsi:type="dcterms:W3CDTF">2026-08-13T08:18:34Z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603A8741DC9D4015BBB418FACEFE071C_13</vt:lpwstr>
  </property>
  <property fmtid="{D5CDD505-2E9C-101B-9397-08002B2CF9AE}" pid="4" name="KSOTemplateDocerSaveRecord">
    <vt:lpwstr>eyJoZGlkIjoiMWZlZTFiYjc0MWQ5NDVmYWY2MjM2ZmYwMGNiZDVmYzYiLCJ1c2VySWQiOiIzMDQ3NTQ4MDUifQ==</vt:lpwstr>
  </property>
</Properties>
</file>