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62665">
      <w:pPr>
        <w:pStyle w:val="4"/>
        <w:bidi w:val="0"/>
        <w:jc w:val="center"/>
        <w:rPr>
          <w:rFonts w:hint="eastAsia" w:eastAsiaTheme="minor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val="en-US" w:eastAsia="zh-CN"/>
        </w:rPr>
        <w:t>娄底市中心医院</w:t>
      </w:r>
      <w:r>
        <w:rPr>
          <w:rFonts w:hint="eastAsia"/>
          <w:sz w:val="36"/>
          <w:szCs w:val="36"/>
        </w:rPr>
        <w:t>锅炉煮炉清垢服务项目</w:t>
      </w:r>
      <w:r>
        <w:rPr>
          <w:rFonts w:hint="eastAsia"/>
          <w:sz w:val="36"/>
          <w:szCs w:val="36"/>
          <w:lang w:val="en-US" w:eastAsia="zh-CN"/>
        </w:rPr>
        <w:t>采购需求</w:t>
      </w:r>
    </w:p>
    <w:p w14:paraId="3B92188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20" w:lineRule="exact"/>
        <w:ind w:left="0" w:right="0" w:firstLine="562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一、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项目概况与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范围</w:t>
      </w:r>
    </w:p>
    <w:p w14:paraId="59A568B5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20" w:lineRule="exact"/>
        <w:ind w:left="0" w:right="0" w:firstLine="562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 xml:space="preserve">1. 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项目概况：</w:t>
      </w:r>
    </w:p>
    <w:p w14:paraId="2C8C823E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本项目服务地点为娄底市中心医院锅炉房，主要针对院内两台八吨锅炉开展专业化化学煮炉除垢清洗作业。通过规范的化学清洗工艺，彻底清除锅炉锅筒、烟火管、省煤器等核心系统内部附着的水垢、锈蚀产物及各类杂质，有效恢复锅炉受热面传热效率，降低设备运行能耗，消除设备安全运行隐患，保障锅炉长期安全、稳定、经济运行。</w:t>
      </w:r>
    </w:p>
    <w:p w14:paraId="084E1E4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20" w:lineRule="exact"/>
        <w:ind w:left="0" w:right="0" w:firstLine="562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范围：</w:t>
      </w:r>
    </w:p>
    <w:p w14:paraId="4507BB8B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本次采购服务范围为包干式服务，包含但不限于方案设计、现场施工、设备拆装、废液处理、检测验收等全部内容，具体如下：</w:t>
      </w:r>
    </w:p>
    <w:p w14:paraId="410C7EA3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2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2.1 清洗方案设计：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对锅炉管壁进行现场取样，精准检测垢层厚度、垢体成分，开展酸洗小型模拟试验，结合设备实际工况制定安全、高效、合规的专项化学清洗工艺方案，出具完整的正式清洗施工方案。</w:t>
      </w:r>
    </w:p>
    <w:p w14:paraId="755E0A97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2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2.2 现场施工实施：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负责清洗所需临时系统搭建，包含溶药箱、清洗泵、临时管路的安装调试；负责锅炉正式系统接口的拆卸、封堵、隔离及施工后的复原工作；全程完成标准化化学清洗作业，涵盖前期水冲洗、酸洗除垢、酸碱中和、清水漂洗、金属钝化等全部工序，同时做好施工全过程安全管控。</w:t>
      </w:r>
    </w:p>
    <w:p w14:paraId="559F876D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2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2.3 检验与验收服务：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全程记录施工过程，拍摄锅炉煮炉清洗前后设备内部、受热面高清对照影像，整理完整施工资料，确保清洗质量达标，配合采购人完成最终验收工作，直至验收合格。</w:t>
      </w:r>
    </w:p>
    <w:p w14:paraId="5509F470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2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 xml:space="preserve">3. 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工期要求：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本项目总工期为</w:t>
      </w:r>
      <w:r>
        <w:rPr>
          <w:rStyle w:val="10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10个工作日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，工期包含施工前期准备、临时设备搭建、全套清洗作业、废液无害化处理、现场清理、验收交接等全部工作内容，需在规定工期内完成全部服务内容。</w:t>
      </w:r>
    </w:p>
    <w:p w14:paraId="0242B1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20" w:lineRule="exact"/>
        <w:ind w:right="0" w:rightChars="0" w:firstLine="56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4. 评标方式：最低评标价法</w:t>
      </w:r>
    </w:p>
    <w:p w14:paraId="6185D5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20" w:lineRule="exact"/>
        <w:ind w:right="0" w:rightChars="0" w:firstLine="562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 xml:space="preserve">5. </w:t>
      </w:r>
      <w:r>
        <w:rPr>
          <w:rFonts w:hint="eastAsia" w:ascii="仿宋" w:hAnsi="仿宋" w:eastAsia="仿宋" w:cs="仿宋"/>
          <w:sz w:val="28"/>
          <w:szCs w:val="28"/>
        </w:rPr>
        <w:t>项目预算</w:t>
      </w:r>
    </w:p>
    <w:p w14:paraId="70B2846A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项目总预算：</w:t>
      </w:r>
      <w:r>
        <w:rPr>
          <w:rStyle w:val="10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43500.00元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（大写：肆万叁仟伍佰元整），为全包固定预算，包含人工、药剂、设备、运输、检测、废液处理、税费等全部费用。</w:t>
      </w:r>
    </w:p>
    <w:p w14:paraId="6BB69EB6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="0" w:beforeLines="0" w:beforeAutospacing="0" w:after="0" w:afterLines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5.报价表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2712"/>
        <w:gridCol w:w="1915"/>
        <w:gridCol w:w="1688"/>
        <w:gridCol w:w="1031"/>
      </w:tblGrid>
      <w:tr w14:paraId="2D73B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44" w:type="dxa"/>
            <w:vAlign w:val="center"/>
          </w:tcPr>
          <w:p w14:paraId="1276F1F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adjustRightInd/>
              <w:snapToGrid/>
              <w:spacing w:before="0" w:beforeLines="0" w:beforeAutospacing="0" w:after="0" w:afterLines="0" w:afterAutospacing="0" w:line="52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712" w:type="dxa"/>
            <w:vAlign w:val="center"/>
          </w:tcPr>
          <w:p w14:paraId="57D9403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adjustRightInd/>
              <w:snapToGrid/>
              <w:spacing w:before="0" w:beforeLines="0" w:beforeAutospacing="0" w:after="0" w:afterLines="0" w:afterAutospacing="0" w:line="52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项目名</w:t>
            </w:r>
          </w:p>
        </w:tc>
        <w:tc>
          <w:tcPr>
            <w:tcW w:w="1915" w:type="dxa"/>
            <w:vAlign w:val="center"/>
          </w:tcPr>
          <w:p w14:paraId="7E33201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adjustRightInd/>
              <w:snapToGrid/>
              <w:spacing w:before="0" w:beforeLines="0" w:beforeAutospacing="0" w:after="0" w:afterLines="0" w:afterAutospacing="0" w:line="52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最高限价</w:t>
            </w:r>
          </w:p>
        </w:tc>
        <w:tc>
          <w:tcPr>
            <w:tcW w:w="1688" w:type="dxa"/>
            <w:vAlign w:val="center"/>
          </w:tcPr>
          <w:p w14:paraId="52065BF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adjustRightInd/>
              <w:snapToGrid/>
              <w:spacing w:before="0" w:beforeLines="0" w:beforeAutospacing="0" w:after="0" w:afterLines="0" w:afterAutospacing="0" w:line="52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报价</w:t>
            </w:r>
          </w:p>
        </w:tc>
        <w:tc>
          <w:tcPr>
            <w:tcW w:w="1031" w:type="dxa"/>
            <w:vAlign w:val="center"/>
          </w:tcPr>
          <w:p w14:paraId="5B454C3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adjustRightInd/>
              <w:snapToGrid/>
              <w:spacing w:before="0" w:beforeLines="0" w:beforeAutospacing="0" w:after="0" w:afterLines="0" w:afterAutospacing="0" w:line="52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403EF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944" w:type="dxa"/>
            <w:vAlign w:val="center"/>
          </w:tcPr>
          <w:p w14:paraId="5F76DC6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adjustRightInd/>
              <w:snapToGrid/>
              <w:spacing w:before="0" w:beforeLines="0" w:beforeAutospacing="0" w:after="0" w:afterLines="0" w:afterAutospacing="0" w:line="52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12" w:type="dxa"/>
            <w:vAlign w:val="center"/>
          </w:tcPr>
          <w:p w14:paraId="4C1B0BA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adjustRightInd/>
              <w:snapToGrid/>
              <w:spacing w:before="0" w:beforeLines="0" w:beforeAutospacing="0" w:after="0" w:afterLines="0" w:afterAutospacing="0" w:line="52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锅炉煮炉清垢服务</w:t>
            </w:r>
          </w:p>
        </w:tc>
        <w:tc>
          <w:tcPr>
            <w:tcW w:w="1915" w:type="dxa"/>
            <w:vAlign w:val="center"/>
          </w:tcPr>
          <w:p w14:paraId="4A76862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adjustRightInd/>
              <w:snapToGrid/>
              <w:spacing w:before="0" w:beforeLines="0" w:beforeAutospacing="0" w:after="0" w:afterLines="0" w:afterAutospacing="0" w:line="52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Style w:val="10"/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val="en-US" w:eastAsia="zh-CN" w:bidi="ar"/>
              </w:rPr>
              <w:t>43500.00</w:t>
            </w:r>
          </w:p>
        </w:tc>
        <w:tc>
          <w:tcPr>
            <w:tcW w:w="1688" w:type="dxa"/>
            <w:vAlign w:val="center"/>
          </w:tcPr>
          <w:p w14:paraId="7D5A8C7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adjustRightInd/>
              <w:snapToGrid/>
              <w:spacing w:before="0" w:beforeLines="0" w:beforeAutospacing="0" w:after="0" w:afterLines="0" w:afterAutospacing="0" w:line="52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31" w:type="dxa"/>
            <w:vAlign w:val="center"/>
          </w:tcPr>
          <w:p w14:paraId="17B477C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adjustRightInd/>
              <w:snapToGrid/>
              <w:spacing w:before="0" w:beforeLines="0" w:beforeAutospacing="0" w:after="0" w:afterLines="0" w:afterAutospacing="0" w:line="52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466D3FC9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="0" w:beforeLines="0" w:beforeAutospacing="0" w:after="0" w:afterLines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二、投标人资格要求</w:t>
      </w:r>
    </w:p>
    <w:p w14:paraId="6FB59699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参与本项目投标的投标人，需同时满足以下全部资格条件，否则投标无效：</w:t>
      </w:r>
    </w:p>
    <w:p w14:paraId="0C656129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="0" w:beforeAutospacing="0" w:after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主体资格</w:t>
      </w:r>
    </w:p>
    <w:p w14:paraId="11D8BADE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投标人须为在中华人民共和国境内依法注册、具有独立法人资格的企业，持有合法有效、状态正常的营业执照，具备独立承担本项目服务的民事责任能力。</w:t>
      </w:r>
    </w:p>
    <w:p w14:paraId="4E56E781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="0" w:beforeAutospacing="0" w:after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专项资质要求</w:t>
      </w:r>
    </w:p>
    <w:p w14:paraId="25EB4F04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投标人须持有有效的锅炉相关资质证书（A级或B级锅炉资质），具备合规开展锅炉清洗服务的专项资质能力。</w:t>
      </w:r>
    </w:p>
    <w:p w14:paraId="06213572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="0" w:beforeAutospacing="0" w:after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作业人员要求</w:t>
      </w:r>
    </w:p>
    <w:p w14:paraId="45B6F8FA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本项目派驻的项目负责人及一线现场操作人员，须持有合法有效的锅炉相关特种设备作业人员证书，持证上岗，人员资质证书可查、有效。</w:t>
      </w:r>
    </w:p>
    <w:p w14:paraId="1EC81D86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="0" w:beforeAutospacing="0" w:after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业绩要求</w:t>
      </w:r>
    </w:p>
    <w:p w14:paraId="782406FA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投标人近3年内（自投标截止之日起倒算），须具备至少3项同类锅炉化学清洗服务项目业绩，投标时需提供完整的合同复印件（含合同首尾页、服务内容、金额、签字盖章页等关键页面）作为业绩佐证材料。</w:t>
      </w:r>
    </w:p>
    <w:p w14:paraId="351AC509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="0" w:beforeAutospacing="0" w:after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信誉要求</w:t>
      </w:r>
    </w:p>
    <w:p w14:paraId="70B0D4DD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投标人未被“信用中国”网站、国家企业信用信息公示系统列入失信被执行人、重大税收违法失信主体、严重违法失信名单，无相关不良信用记录。</w:t>
      </w:r>
    </w:p>
    <w:p w14:paraId="25B0F061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="0" w:beforeAutospacing="0" w:after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投标形式要求</w:t>
      </w:r>
    </w:p>
    <w:p w14:paraId="5818F6E2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本项目</w:t>
      </w:r>
      <w:r>
        <w:rPr>
          <w:rStyle w:val="10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不接受联合体投标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，不允许分包、转包。</w:t>
      </w:r>
    </w:p>
    <w:p w14:paraId="39A2B9FE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="0" w:beforeLines="0" w:beforeAutospacing="0" w:after="0" w:afterLines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三、技术规范与服务要求</w:t>
      </w:r>
    </w:p>
    <w:p w14:paraId="3071AA0C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="0" w:beforeAutospacing="0" w:after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执行标准</w:t>
      </w:r>
    </w:p>
    <w:p w14:paraId="1579B932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本次清洗施工全过程须严格遵循国家及行业现行规范标准，主要包含：《火力发电厂锅炉化学清洗导则》（DL/T 794）、《锅炉化学清洗规则》（TSG G5003）、《工业锅炉水质》（GB/T 1576），同时满足采购人设备安全运行相关管理要求。</w:t>
      </w:r>
    </w:p>
    <w:p w14:paraId="398E663C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="0" w:beforeAutospacing="0" w:after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核心技术指标要求</w:t>
      </w:r>
    </w:p>
    <w:p w14:paraId="5150AAE8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2.1除垢效果：锅炉水冷壁、省煤器核心受热面除垢率</w:t>
      </w:r>
      <w:r>
        <w:rPr>
          <w:rStyle w:val="10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≥90%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，清洗完成后设备内部无明显残留水垢、硬质垢体，受热面清洁无堵塞。</w:t>
      </w:r>
    </w:p>
    <w:p w14:paraId="26D26C12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2.2金属腐蚀控制：清洗作业全过程严格控制腐蚀速率，设备金属腐蚀速率</w:t>
      </w:r>
      <w:r>
        <w:rPr>
          <w:rStyle w:val="10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≤8g/(m²⋅h)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，杜绝局部点蚀、穿孔、损伤等设备损坏问题，保障锅炉本体及配套管路完好。</w:t>
      </w:r>
    </w:p>
    <w:p w14:paraId="3FAD5ADF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2.3钝化防护效果：清洗、漂洗工序完成后，必须对设备金属表面进行规范钝化处理，形成完整、均匀、致密的钝化保护膜，有效防止设备后续氧化、锈蚀，延长设备使用寿命。</w:t>
      </w:r>
    </w:p>
    <w:p w14:paraId="5272984C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="0" w:beforeAutospacing="0" w:after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药剂与设备要求</w:t>
      </w:r>
    </w:p>
    <w:p w14:paraId="28CACAA3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3.1清洗药剂：投标人所使用的全部除垢、中和、钝化等药剂，须符合国家及行业安全环保标准，无剧毒、强腐蚀性超标问题，废液可合规无害化处理，不会对设备、环境造成二次污染。</w:t>
      </w:r>
    </w:p>
    <w:p w14:paraId="734242CB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3.2施工设备：投标人须自备全套施工设备，包含清洗泵、临时溶药储罐、临时连接管路、水质检测仪器、安全防护设备等，所有设备性能完好、安全合规，满足本项目清洗施工及安全作业需求。</w:t>
      </w:r>
    </w:p>
    <w:p w14:paraId="1781D451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="0" w:beforeLines="0" w:beforeAutospacing="0" w:after="0" w:afterLines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四、投标文件编制要求</w:t>
      </w:r>
    </w:p>
    <w:p w14:paraId="525B58CC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投标人须按照以下要求完整编制投标文件，内容真实、齐全、规范，缺失关键材料视为无效投标：</w:t>
      </w:r>
    </w:p>
    <w:p w14:paraId="0C3699C5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="0" w:beforeAutospacing="0" w:after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商务部分资料</w:t>
      </w:r>
    </w:p>
    <w:p w14:paraId="7AD42091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1.1投标报价单：明确项目总价，实行总价包干，包含项目所有成本、税费、服务费等全部费用，报价一经填报，不作额外增补。</w:t>
      </w:r>
    </w:p>
    <w:p w14:paraId="625BE904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1.2企业资质资料：合法有效的营业执照复印件、锅炉专项资质证书复印件（均需加盖企业公章）。</w:t>
      </w:r>
    </w:p>
    <w:p w14:paraId="62ED855C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1.3授权资料：法定代表人身份证明、法人授权委托书、被授权人有效身份证件复印件（加盖企业公章）。</w:t>
      </w:r>
    </w:p>
    <w:p w14:paraId="3A9EBD02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1.4业绩证明资料：近3年3项及以上同类锅炉化学清洗项目合同复印件，清晰体现项目名称、服务内容、合作时间、甲乙双方盖章等关键信息。</w:t>
      </w:r>
    </w:p>
    <w:p w14:paraId="11D41951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="0" w:beforeAutospacing="0" w:after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专项承诺函</w:t>
      </w:r>
    </w:p>
    <w:p w14:paraId="5C986479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投标人须单独出具加盖企业公章的服务承诺函，核心承诺内容包括：严格按照技术标准施工，保障清洗质量全部达标；施工全过程严格落实安全管控，若因清洗施工操作不当、药剂使用不当、方案不合理等投标人原因，造成锅炉设备损坏、故障、停机或其他损失，由投标人承担全部维修、赔偿及相关责任。</w:t>
      </w:r>
    </w:p>
    <w:p w14:paraId="53ABA9AA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五、供应商在投标时须提供以下材料复印件并加盖公章：</w:t>
      </w:r>
    </w:p>
    <w:p w14:paraId="07A9A82C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1、营业执照，营业执照营业范围必须包含经营此项目</w:t>
      </w:r>
    </w:p>
    <w:p w14:paraId="79A34538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2、投标人身份证复印件；</w:t>
      </w:r>
    </w:p>
    <w:p w14:paraId="35E777EE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3、如投标人不是法定代表人，须持法定代表人亲笔签名的授权委托书，并提供法定代表人身份证复印件。</w:t>
      </w:r>
    </w:p>
    <w:p w14:paraId="32D918A7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4、售后服务承诺函；</w:t>
      </w:r>
    </w:p>
    <w:p w14:paraId="1C0A0BEB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5、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三年内在经营活动中没有重大违法记录（需提供“信用中国”网址查询记录证明）</w:t>
      </w:r>
    </w:p>
    <w:p w14:paraId="6601B52D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6、 其他招标文件要求的资料。</w:t>
      </w:r>
    </w:p>
    <w:p w14:paraId="1F694710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bidi w:val="0"/>
        <w:adjustRightInd/>
        <w:snapToGrid/>
        <w:spacing w:beforeAutospacing="0" w:afterAutospacing="0"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7、 所有资料均密封盖章：</w:t>
      </w:r>
    </w:p>
    <w:p w14:paraId="34E1ECA0">
      <w:pPr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0" w:right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</w:p>
    <w:sectPr>
      <w:type w:val="continuous"/>
      <w:pgSz w:w="11900" w:h="16838"/>
      <w:pgMar w:top="1803" w:right="1440" w:bottom="1803" w:left="1440" w:header="160" w:footer="16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03A78A"/>
    <w:multiLevelType w:val="singleLevel"/>
    <w:tmpl w:val="6603A78A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C8"/>
    <w:rsid w:val="000D6051"/>
    <w:rsid w:val="009F0BE0"/>
    <w:rsid w:val="00BA6D97"/>
    <w:rsid w:val="00BD0BC8"/>
    <w:rsid w:val="0A9E3E01"/>
    <w:rsid w:val="10546F69"/>
    <w:rsid w:val="1AF04495"/>
    <w:rsid w:val="1E8C45D9"/>
    <w:rsid w:val="2ACB26A2"/>
    <w:rsid w:val="2F075CF8"/>
    <w:rsid w:val="37AF6638"/>
    <w:rsid w:val="3AF72807"/>
    <w:rsid w:val="44450C02"/>
    <w:rsid w:val="466C691A"/>
    <w:rsid w:val="4DA34B7F"/>
    <w:rsid w:val="58EC6CE0"/>
    <w:rsid w:val="5D911B45"/>
    <w:rsid w:val="5EA0677E"/>
    <w:rsid w:val="6A370EAE"/>
    <w:rsid w:val="6CC8224D"/>
    <w:rsid w:val="6E894FBC"/>
    <w:rsid w:val="73360350"/>
    <w:rsid w:val="75245936"/>
    <w:rsid w:val="79FA2D75"/>
    <w:rsid w:val="7A2B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basedOn w:val="3"/>
    <w:qFormat/>
    <w:uiPriority w:val="0"/>
    <w:pPr>
      <w:widowControl/>
      <w:adjustRightInd w:val="0"/>
      <w:spacing w:line="400" w:lineRule="atLeast"/>
      <w:ind w:firstLine="482"/>
      <w:textAlignment w:val="baseline"/>
    </w:pPr>
    <w:rPr>
      <w:kern w:val="0"/>
      <w:sz w:val="24"/>
      <w:szCs w:val="20"/>
    </w:rPr>
  </w:style>
  <w:style w:type="paragraph" w:customStyle="1" w:styleId="3">
    <w:name w:val="正文11"/>
    <w:next w:val="2"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2085</Words>
  <Characters>2165</Characters>
  <TotalTime>6</TotalTime>
  <ScaleCrop>false</ScaleCrop>
  <LinksUpToDate>false</LinksUpToDate>
  <CharactersWithSpaces>2175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2026-07-21T03:59:00Z</dcterms:created>
  <dc:creator>INTSIG</dc:creator>
  <dc:description>Intsig Word Converter</dc:description>
  <cp:lastModifiedBy>是小豹子</cp:lastModifiedBy>
  <cp:lastPrinted>2026-08-13T08:23:33Z</cp:lastPrinted>
  <dcterms:modified xsi:type="dcterms:W3CDTF">2026-08-13T08:29:16Z</dcterms:modified>
  <dc:title>wordbuilder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eyJoZGlkIjoiMWZlZTFiYjc0MWQ5NDVmYWY2MjM2ZmYwMGNiZDVmYzYiLCJ1c2VySWQiOiIzMDQ3NTQ4MDUifQ==</vt:lpwstr>
  </property>
  <property fmtid="{D5CDD505-2E9C-101B-9397-08002B2CF9AE}" pid="3" name="KSOProductBuildVer">
    <vt:lpwstr>2052-12.1.0.28043</vt:lpwstr>
  </property>
  <property fmtid="{D5CDD505-2E9C-101B-9397-08002B2CF9AE}" pid="4" name="ICV">
    <vt:lpwstr>EBCA6681FEFD40DF89E7F6099A4F1A8B_13</vt:lpwstr>
  </property>
</Properties>
</file>