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2D2C0">
      <w:pPr>
        <w:pStyle w:val="5"/>
        <w:snapToGrid w:val="0"/>
        <w:jc w:val="center"/>
        <w:rPr>
          <w:rFonts w:ascii="Arial" w:hAnsi="Arial" w:eastAsia="方正小标宋简体" w:cs="Arial"/>
          <w:color w:val="auto"/>
          <w:sz w:val="72"/>
          <w:szCs w:val="72"/>
        </w:rPr>
      </w:pPr>
      <w:bookmarkStart w:id="0" w:name="_Toc16523570"/>
    </w:p>
    <w:p w14:paraId="65C368DD">
      <w:pPr>
        <w:pStyle w:val="5"/>
        <w:snapToGrid w:val="0"/>
        <w:jc w:val="center"/>
        <w:rPr>
          <w:rFonts w:ascii="Arial" w:hAnsi="Arial" w:eastAsia="方正小标宋简体" w:cs="Arial"/>
          <w:color w:val="auto"/>
          <w:sz w:val="72"/>
          <w:szCs w:val="72"/>
        </w:rPr>
      </w:pPr>
      <w:r>
        <w:rPr>
          <w:rFonts w:hint="eastAsia" w:ascii="Arial" w:hAnsi="Arial" w:eastAsia="方正小标宋简体" w:cs="Arial"/>
          <w:color w:val="auto"/>
          <w:sz w:val="72"/>
          <w:szCs w:val="72"/>
          <w:lang w:eastAsia="zh-CN"/>
        </w:rPr>
        <w:t>娄底市中心医院/广州医科大学附属第一医院娄底医院</w:t>
      </w:r>
    </w:p>
    <w:p w14:paraId="11616A47">
      <w:pPr>
        <w:pStyle w:val="5"/>
        <w:snapToGrid w:val="0"/>
        <w:jc w:val="center"/>
        <w:rPr>
          <w:rFonts w:ascii="Arial" w:hAnsi="Arial" w:eastAsia="方正小标宋简体" w:cs="Arial"/>
          <w:color w:val="auto"/>
          <w:sz w:val="72"/>
          <w:szCs w:val="72"/>
        </w:rPr>
      </w:pPr>
    </w:p>
    <w:p w14:paraId="39F8D380">
      <w:pPr>
        <w:pStyle w:val="5"/>
        <w:snapToGrid w:val="0"/>
        <w:jc w:val="center"/>
        <w:rPr>
          <w:rFonts w:ascii="Arial" w:hAnsi="Arial" w:eastAsia="方正小标宋简体" w:cs="Arial"/>
          <w:color w:val="auto"/>
          <w:sz w:val="36"/>
          <w:szCs w:val="36"/>
        </w:rPr>
      </w:pPr>
      <w:r>
        <w:rPr>
          <w:rFonts w:hint="eastAsia" w:ascii="Arial" w:hAnsi="Arial" w:eastAsia="方正小标宋简体" w:cs="Arial"/>
          <w:color w:val="auto"/>
          <w:sz w:val="72"/>
          <w:szCs w:val="72"/>
        </w:rPr>
        <w:t>采购</w:t>
      </w:r>
      <w:r>
        <w:rPr>
          <w:rFonts w:ascii="Arial" w:hAnsi="Arial" w:eastAsia="方正小标宋简体" w:cs="Arial"/>
          <w:color w:val="auto"/>
          <w:sz w:val="72"/>
          <w:szCs w:val="72"/>
        </w:rPr>
        <w:t>文件</w:t>
      </w:r>
    </w:p>
    <w:p w14:paraId="37F791A7">
      <w:pPr>
        <w:pStyle w:val="5"/>
        <w:snapToGrid w:val="0"/>
        <w:jc w:val="center"/>
        <w:rPr>
          <w:rFonts w:ascii="Arial" w:hAnsi="Arial" w:cs="Arial"/>
          <w:color w:val="auto"/>
          <w:sz w:val="32"/>
          <w:szCs w:val="32"/>
        </w:rPr>
      </w:pPr>
    </w:p>
    <w:p w14:paraId="409EB72F">
      <w:pPr>
        <w:pStyle w:val="23"/>
        <w:rPr>
          <w:rFonts w:cs="Arial"/>
          <w:sz w:val="32"/>
          <w:szCs w:val="32"/>
        </w:rPr>
      </w:pPr>
    </w:p>
    <w:p w14:paraId="668BDAFE">
      <w:pPr>
        <w:pStyle w:val="2"/>
        <w:ind w:firstLine="640"/>
        <w:rPr>
          <w:rFonts w:ascii="Arial" w:hAnsi="Arial" w:cs="Arial"/>
          <w:sz w:val="32"/>
          <w:szCs w:val="32"/>
        </w:rPr>
      </w:pPr>
    </w:p>
    <w:p w14:paraId="30B28264">
      <w:pPr>
        <w:pStyle w:val="2"/>
        <w:ind w:firstLine="640"/>
        <w:rPr>
          <w:rFonts w:ascii="Arial" w:hAnsi="Arial" w:cs="Arial"/>
          <w:sz w:val="32"/>
          <w:szCs w:val="32"/>
        </w:rPr>
      </w:pPr>
    </w:p>
    <w:p w14:paraId="45C922C2">
      <w:pPr>
        <w:pStyle w:val="2"/>
        <w:ind w:firstLine="640"/>
        <w:rPr>
          <w:rFonts w:ascii="Arial" w:hAnsi="Arial" w:cs="Arial"/>
          <w:sz w:val="32"/>
          <w:szCs w:val="32"/>
        </w:rPr>
      </w:pPr>
    </w:p>
    <w:p w14:paraId="0233B328">
      <w:pPr>
        <w:pStyle w:val="2"/>
        <w:ind w:firstLine="640"/>
        <w:rPr>
          <w:rFonts w:ascii="Arial" w:hAnsi="Arial" w:cs="Arial"/>
          <w:sz w:val="32"/>
          <w:szCs w:val="32"/>
        </w:rPr>
      </w:pPr>
    </w:p>
    <w:p w14:paraId="65E4BC6C">
      <w:pPr>
        <w:pStyle w:val="2"/>
        <w:ind w:firstLine="640"/>
        <w:rPr>
          <w:rFonts w:ascii="Arial" w:hAnsi="Arial" w:cs="Arial"/>
          <w:sz w:val="32"/>
          <w:szCs w:val="32"/>
        </w:rPr>
      </w:pPr>
    </w:p>
    <w:p w14:paraId="7577245D">
      <w:pPr>
        <w:pStyle w:val="2"/>
        <w:ind w:firstLine="640"/>
        <w:rPr>
          <w:rFonts w:ascii="Arial" w:hAnsi="Arial" w:cs="Arial"/>
          <w:sz w:val="32"/>
          <w:szCs w:val="32"/>
        </w:rPr>
      </w:pPr>
    </w:p>
    <w:p w14:paraId="5337F494">
      <w:pPr>
        <w:pStyle w:val="2"/>
        <w:ind w:firstLine="640"/>
        <w:rPr>
          <w:rFonts w:ascii="Arial" w:hAnsi="Arial" w:cs="Arial"/>
          <w:sz w:val="32"/>
          <w:szCs w:val="32"/>
        </w:rPr>
      </w:pPr>
    </w:p>
    <w:p w14:paraId="0A4AE94E">
      <w:pPr>
        <w:pStyle w:val="5"/>
        <w:snapToGrid w:val="0"/>
        <w:jc w:val="center"/>
        <w:rPr>
          <w:rFonts w:ascii="Arial" w:hAnsi="Arial" w:cs="Arial"/>
          <w:color w:val="auto"/>
          <w:sz w:val="32"/>
          <w:szCs w:val="32"/>
        </w:rPr>
      </w:pPr>
    </w:p>
    <w:p w14:paraId="13C7226F">
      <w:pPr>
        <w:pStyle w:val="5"/>
        <w:snapToGrid w:val="0"/>
        <w:jc w:val="center"/>
        <w:rPr>
          <w:rFonts w:ascii="Arial" w:hAnsi="Arial" w:cs="Arial"/>
          <w:color w:val="auto"/>
          <w:sz w:val="32"/>
          <w:szCs w:val="32"/>
        </w:rPr>
      </w:pPr>
    </w:p>
    <w:p w14:paraId="0E6A0AE3">
      <w:pPr>
        <w:spacing w:line="360" w:lineRule="auto"/>
        <w:rPr>
          <w:bCs/>
          <w:sz w:val="32"/>
          <w:szCs w:val="32"/>
        </w:rPr>
      </w:pPr>
    </w:p>
    <w:p w14:paraId="221DD583">
      <w:pPr>
        <w:pStyle w:val="6"/>
        <w:keepNext w:val="0"/>
        <w:keepLines w:val="0"/>
        <w:widowControl/>
        <w:spacing w:before="120" w:after="0" w:line="27" w:lineRule="atLeast"/>
        <w:jc w:val="center"/>
        <w:rPr>
          <w:rFonts w:hint="eastAsia" w:eastAsia="宋体"/>
          <w:bCs/>
          <w:sz w:val="32"/>
          <w:szCs w:val="32"/>
          <w:lang w:val="en-US" w:eastAsia="zh-CN"/>
        </w:rPr>
      </w:pPr>
      <w:r>
        <w:rPr>
          <w:rFonts w:hint="eastAsia"/>
          <w:bCs/>
          <w:sz w:val="32"/>
          <w:szCs w:val="32"/>
        </w:rPr>
        <w:t>项目名称：</w:t>
      </w:r>
      <w:r>
        <w:rPr>
          <w:rFonts w:hint="eastAsia"/>
          <w:bCs/>
          <w:sz w:val="32"/>
          <w:szCs w:val="32"/>
          <w:lang w:eastAsia="zh-CN"/>
        </w:rPr>
        <w:t>娄底医院智能化缺项设备（信息发布屏、分诊小屏）</w:t>
      </w:r>
      <w:r>
        <w:rPr>
          <w:rFonts w:hint="eastAsia"/>
          <w:bCs/>
          <w:sz w:val="32"/>
          <w:szCs w:val="32"/>
        </w:rPr>
        <w:t>项目</w:t>
      </w:r>
      <w:r>
        <w:rPr>
          <w:rFonts w:hint="eastAsia"/>
          <w:bCs/>
          <w:sz w:val="32"/>
          <w:szCs w:val="32"/>
          <w:lang w:val="en-US" w:eastAsia="zh-CN"/>
        </w:rPr>
        <w:t>文件</w:t>
      </w:r>
    </w:p>
    <w:p w14:paraId="2646632F">
      <w:pPr>
        <w:jc w:val="center"/>
        <w:rPr>
          <w:b/>
          <w:bCs/>
          <w:kern w:val="44"/>
          <w:sz w:val="32"/>
          <w:szCs w:val="32"/>
        </w:rPr>
      </w:pPr>
      <w:r>
        <w:rPr>
          <w:rFonts w:hint="eastAsia"/>
          <w:b/>
          <w:bCs/>
          <w:kern w:val="44"/>
          <w:sz w:val="32"/>
          <w:szCs w:val="32"/>
        </w:rPr>
        <w:t>（医院公开挂网）</w:t>
      </w:r>
    </w:p>
    <w:p w14:paraId="2B704EEC">
      <w:pPr>
        <w:spacing w:line="320" w:lineRule="exact"/>
        <w:jc w:val="left"/>
        <w:rPr>
          <w:sz w:val="24"/>
        </w:rPr>
      </w:pPr>
    </w:p>
    <w:p w14:paraId="0354F586">
      <w:pPr>
        <w:spacing w:line="320" w:lineRule="exact"/>
        <w:ind w:firstLine="3520" w:firstLineChars="1100"/>
        <w:rPr>
          <w:rFonts w:hint="eastAsia" w:ascii="宋体" w:hAnsi="宋体" w:cs="宋体"/>
          <w:bCs/>
          <w:sz w:val="32"/>
          <w:szCs w:val="32"/>
        </w:rPr>
      </w:pPr>
      <w:r>
        <w:rPr>
          <w:rFonts w:hint="eastAsia" w:ascii="宋体" w:hAnsi="宋体" w:cs="宋体"/>
          <w:bCs/>
          <w:sz w:val="32"/>
          <w:szCs w:val="32"/>
        </w:rPr>
        <w:t>二〇二六年八月</w:t>
      </w:r>
    </w:p>
    <w:p w14:paraId="43FCB49C">
      <w:pPr>
        <w:rPr>
          <w:rFonts w:hint="eastAsia" w:ascii="宋体" w:hAnsi="宋体" w:cs="宋体"/>
          <w:sz w:val="44"/>
          <w:szCs w:val="44"/>
        </w:rPr>
      </w:pPr>
      <w:r>
        <w:rPr>
          <w:rFonts w:hint="eastAsia" w:ascii="宋体" w:hAnsi="宋体" w:cs="宋体"/>
          <w:sz w:val="44"/>
          <w:szCs w:val="44"/>
        </w:rPr>
        <w:br w:type="page"/>
      </w:r>
    </w:p>
    <w:p w14:paraId="02230438">
      <w:pPr>
        <w:pStyle w:val="6"/>
        <w:spacing w:line="240" w:lineRule="auto"/>
        <w:jc w:val="center"/>
        <w:rPr>
          <w:szCs w:val="44"/>
        </w:rPr>
      </w:pPr>
      <w:r>
        <w:rPr>
          <w:rFonts w:hint="eastAsia" w:ascii="宋体" w:hAnsi="宋体" w:cs="宋体"/>
          <w:szCs w:val="44"/>
        </w:rPr>
        <w:t>第一章 投标邀请</w:t>
      </w:r>
    </w:p>
    <w:p w14:paraId="049FCDF5">
      <w:pPr>
        <w:pStyle w:val="5"/>
        <w:tabs>
          <w:tab w:val="left" w:pos="312"/>
        </w:tabs>
        <w:snapToGrid w:val="0"/>
        <w:spacing w:line="48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u w:val="single"/>
          <w:lang w:eastAsia="zh-CN"/>
        </w:rPr>
        <w:t>娄底医院智能化缺项设备（信息发布屏、分诊小屏）</w:t>
      </w:r>
      <w:r>
        <w:rPr>
          <w:rFonts w:hint="eastAsia" w:asciiTheme="minorEastAsia" w:hAnsiTheme="minorEastAsia" w:eastAsiaTheme="minorEastAsia" w:cstheme="minorEastAsia"/>
          <w:bCs/>
          <w:color w:val="auto"/>
          <w:u w:val="single"/>
        </w:rPr>
        <w:t>项目</w:t>
      </w:r>
      <w:r>
        <w:rPr>
          <w:rFonts w:hint="eastAsia" w:asciiTheme="minorEastAsia" w:hAnsiTheme="minorEastAsia" w:eastAsiaTheme="minorEastAsia" w:cstheme="minorEastAsia"/>
          <w:bCs/>
          <w:color w:val="auto"/>
        </w:rPr>
        <w:t>进行医院公开挂网，将事项公告如下：</w:t>
      </w:r>
    </w:p>
    <w:p w14:paraId="33F26BBC">
      <w:pPr>
        <w:pStyle w:val="5"/>
        <w:tabs>
          <w:tab w:val="left" w:pos="312"/>
        </w:tabs>
        <w:snapToGrid w:val="0"/>
        <w:spacing w:line="48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一、项目信息</w:t>
      </w:r>
    </w:p>
    <w:p w14:paraId="20A851AA">
      <w:pPr>
        <w:pStyle w:val="5"/>
        <w:tabs>
          <w:tab w:val="left" w:pos="312"/>
        </w:tabs>
        <w:snapToGrid w:val="0"/>
        <w:spacing w:line="48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项目名称：</w:t>
      </w:r>
      <w:r>
        <w:rPr>
          <w:rFonts w:hint="eastAsia" w:asciiTheme="minorEastAsia" w:hAnsiTheme="minorEastAsia" w:eastAsiaTheme="minorEastAsia" w:cstheme="minorEastAsia"/>
          <w:bCs/>
          <w:color w:val="auto"/>
          <w:u w:val="single"/>
          <w:lang w:eastAsia="zh-CN"/>
        </w:rPr>
        <w:t>娄底医院智能化缺项设备（信息发布屏、分诊小屏）</w:t>
      </w:r>
      <w:r>
        <w:rPr>
          <w:rFonts w:hint="eastAsia" w:asciiTheme="minorEastAsia" w:hAnsiTheme="minorEastAsia" w:eastAsiaTheme="minorEastAsia" w:cstheme="minorEastAsia"/>
          <w:bCs/>
          <w:color w:val="auto"/>
          <w:u w:val="single"/>
        </w:rPr>
        <w:t>项目</w:t>
      </w:r>
    </w:p>
    <w:p w14:paraId="0CDBF21C">
      <w:pPr>
        <w:pStyle w:val="5"/>
        <w:numPr>
          <w:ilvl w:val="0"/>
          <w:numId w:val="1"/>
        </w:numPr>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采购方式</w:t>
      </w:r>
    </w:p>
    <w:p w14:paraId="7C7C445F">
      <w:pPr>
        <w:pStyle w:val="5"/>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1、医院公开挂网，最低评标价法，在满足所有参数的条件下，报价最低者中标，如有多个并列最低价，则由并列最低价投标人再次报价，直至出现最低报价为止。</w:t>
      </w:r>
    </w:p>
    <w:bookmarkEnd w:id="0"/>
    <w:p w14:paraId="0ACEB349">
      <w:pPr>
        <w:pStyle w:val="5"/>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三、投标人资格要求</w:t>
      </w:r>
    </w:p>
    <w:p w14:paraId="55893B32">
      <w:pPr>
        <w:pStyle w:val="5"/>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1、投标人的基本资格条件：投标人必须是在中华人民共和国境内注册登记的法人、其他组织或者自然人，且应当符合《政府采购法》第二十二条第一款的规定；</w:t>
      </w:r>
    </w:p>
    <w:p w14:paraId="1F42DD7C">
      <w:pPr>
        <w:pStyle w:val="5"/>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2、参加政府采购活动近3年内，在经营活动中没有重大违法记录；</w:t>
      </w:r>
    </w:p>
    <w:p w14:paraId="0ACB140C">
      <w:pPr>
        <w:pStyle w:val="5"/>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3、投标人未列入经营异常名录和未列入严重违法失信企业名单（黑名单），投标人企业法人代表未被列入失信被执行人名单；</w:t>
      </w:r>
    </w:p>
    <w:p w14:paraId="21C808E0">
      <w:pPr>
        <w:pStyle w:val="5"/>
        <w:tabs>
          <w:tab w:val="left" w:pos="312"/>
        </w:tabs>
        <w:snapToGrid w:val="0"/>
        <w:spacing w:line="360" w:lineRule="auto"/>
        <w:ind w:firstLine="720" w:firstLineChars="3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投标人在“信用中国”（www.creditchina.gov.cn）、中国政府采购网（www.ccgp.gov.cn）等网站，未被列入“失信被执行人”、“重大税收违法案件当事人名单”、“政府采购严重违法失信行为记录名单”；</w:t>
      </w:r>
    </w:p>
    <w:p w14:paraId="15D09420">
      <w:pPr>
        <w:pStyle w:val="5"/>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4、本项目不接受联合体投标，不得分包、转包；</w:t>
      </w:r>
    </w:p>
    <w:p w14:paraId="12B2191C">
      <w:pPr>
        <w:pStyle w:val="5"/>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5、单位负责人为同一人或者存在直接控股、管理关系的不同投标人，不得参加本次采购活动；</w:t>
      </w:r>
    </w:p>
    <w:p w14:paraId="623B8589">
      <w:pPr>
        <w:pStyle w:val="5"/>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四、投标截止时间、开标时间及地点：</w:t>
      </w:r>
    </w:p>
    <w:p w14:paraId="6C1BC762">
      <w:pPr>
        <w:pStyle w:val="5"/>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1、投标截止时间、开标时间：详见医院官网公开挂网表</w:t>
      </w:r>
    </w:p>
    <w:p w14:paraId="27C4F677">
      <w:pPr>
        <w:pStyle w:val="5"/>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2、开标地点;娄底市中心医院</w:t>
      </w:r>
    </w:p>
    <w:p w14:paraId="67F7E3C9">
      <w:pPr>
        <w:pStyle w:val="5"/>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五、采购人地址和联系方法：</w:t>
      </w:r>
    </w:p>
    <w:p w14:paraId="2BA1D7AB">
      <w:pPr>
        <w:pStyle w:val="5"/>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1、采购人名称：娄底市中心医院</w:t>
      </w:r>
    </w:p>
    <w:p w14:paraId="31DB0AFF">
      <w:pPr>
        <w:pStyle w:val="5"/>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2、联系人及联系方式：张思远 15115875288</w:t>
      </w:r>
    </w:p>
    <w:p w14:paraId="5023AEF5">
      <w:pPr>
        <w:pStyle w:val="5"/>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3、采购人地址：娄底市长青中街51号</w:t>
      </w:r>
    </w:p>
    <w:p w14:paraId="0ADD55FF">
      <w:pPr>
        <w:pStyle w:val="5"/>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六、投标须知</w:t>
      </w:r>
    </w:p>
    <w:p w14:paraId="6DD88B5A">
      <w:pPr>
        <w:pStyle w:val="5"/>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1、否决投标的情形：</w:t>
      </w:r>
    </w:p>
    <w:p w14:paraId="4EF3F462">
      <w:pPr>
        <w:pStyle w:val="5"/>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1.1、投标人以他人名义投标、串通投标、以行贿手段谋取中标的；</w:t>
      </w:r>
    </w:p>
    <w:p w14:paraId="6CA551AF">
      <w:pPr>
        <w:pStyle w:val="5"/>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1.2、资格评审时，投标人资格条件不符合国家有关规定或者文件要求的，或者拒不按照要求对投标文件进行澄清、说明或补正，或者其说明补正无法证明其为合格投标人的；</w:t>
      </w:r>
    </w:p>
    <w:p w14:paraId="2BB116BF">
      <w:pPr>
        <w:pStyle w:val="5"/>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1.3、评标委员会认定投标人以低于成本报价竞标的；</w:t>
      </w:r>
    </w:p>
    <w:p w14:paraId="0D3123B4">
      <w:pPr>
        <w:pStyle w:val="5"/>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1.4、投标人未按照要求出席开标会的；</w:t>
      </w:r>
    </w:p>
    <w:p w14:paraId="79343047">
      <w:pPr>
        <w:pStyle w:val="5"/>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1.5、投标报价有错误的，评标委员会将要求投标人作出书面澄清说明和确认，投标人拒不作出澄清说明和确认的；</w:t>
      </w:r>
    </w:p>
    <w:p w14:paraId="1C567C2F">
      <w:pPr>
        <w:pStyle w:val="5"/>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1.6、投标文件存在弄虚作假或者隐瞒事实，或者未按照文件要求如实提供有关情况和文件，以及证明资料且对投标人有利的，应当否决其投标。被列为中标候选人的，应当取消其中标候选人资格。</w:t>
      </w:r>
    </w:p>
    <w:p w14:paraId="486FB98C">
      <w:pPr>
        <w:pStyle w:val="5"/>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2、有下列情形之一的，采购人将重新挂网采购：</w:t>
      </w:r>
    </w:p>
    <w:p w14:paraId="42006801">
      <w:pPr>
        <w:pStyle w:val="5"/>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2.1、投标截止时间止，投标人少于3家的；</w:t>
      </w:r>
    </w:p>
    <w:p w14:paraId="0F261BB7">
      <w:pPr>
        <w:pStyle w:val="5"/>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2.2、经评标委员会评审后，有效投标人少于3家的。</w:t>
      </w:r>
    </w:p>
    <w:p w14:paraId="6D411BA9">
      <w:pPr>
        <w:pStyle w:val="23"/>
      </w:pPr>
    </w:p>
    <w:p w14:paraId="7E250597">
      <w:pPr>
        <w:pStyle w:val="23"/>
        <w:jc w:val="both"/>
      </w:pPr>
    </w:p>
    <w:p w14:paraId="22CD3DC2">
      <w:pPr>
        <w:pStyle w:val="5"/>
        <w:tabs>
          <w:tab w:val="left" w:pos="312"/>
        </w:tabs>
        <w:snapToGrid w:val="0"/>
        <w:spacing w:line="480" w:lineRule="auto"/>
        <w:jc w:val="center"/>
        <w:rPr>
          <w:rFonts w:hint="eastAsia" w:ascii="宋体" w:hAnsi="宋体" w:cs="宋体"/>
          <w:b/>
          <w:bCs/>
          <w:color w:val="auto"/>
          <w:sz w:val="44"/>
          <w:szCs w:val="44"/>
        </w:rPr>
      </w:pPr>
    </w:p>
    <w:p w14:paraId="715EDAE9">
      <w:pPr>
        <w:pStyle w:val="5"/>
        <w:tabs>
          <w:tab w:val="left" w:pos="312"/>
        </w:tabs>
        <w:snapToGrid w:val="0"/>
        <w:spacing w:line="480" w:lineRule="auto"/>
        <w:jc w:val="center"/>
        <w:rPr>
          <w:rFonts w:hint="eastAsia" w:ascii="宋体" w:hAnsi="宋体" w:cs="宋体"/>
          <w:b/>
          <w:bCs/>
          <w:color w:val="auto"/>
          <w:sz w:val="44"/>
          <w:szCs w:val="44"/>
        </w:rPr>
      </w:pPr>
    </w:p>
    <w:p w14:paraId="0F41F978">
      <w:pPr>
        <w:pStyle w:val="23"/>
        <w:rPr>
          <w:rFonts w:hint="eastAsia" w:ascii="宋体" w:hAnsi="宋体" w:cs="宋体"/>
          <w:bCs/>
          <w:sz w:val="44"/>
          <w:szCs w:val="44"/>
        </w:rPr>
      </w:pPr>
    </w:p>
    <w:p w14:paraId="6DFDBEAA">
      <w:pPr>
        <w:pStyle w:val="2"/>
        <w:ind w:firstLine="883"/>
        <w:rPr>
          <w:rFonts w:hint="eastAsia" w:ascii="宋体" w:hAnsi="宋体" w:cs="宋体"/>
          <w:b/>
          <w:bCs/>
          <w:sz w:val="44"/>
          <w:szCs w:val="44"/>
        </w:rPr>
      </w:pPr>
    </w:p>
    <w:p w14:paraId="30F94F1D">
      <w:pPr>
        <w:rPr>
          <w:rFonts w:hint="eastAsia" w:ascii="宋体" w:hAnsi="宋体" w:cs="宋体"/>
          <w:b/>
          <w:bCs/>
          <w:sz w:val="44"/>
          <w:szCs w:val="44"/>
        </w:rPr>
      </w:pPr>
    </w:p>
    <w:p w14:paraId="102811BE">
      <w:pPr>
        <w:pStyle w:val="22"/>
      </w:pPr>
    </w:p>
    <w:p w14:paraId="04DC7BC4">
      <w:pPr>
        <w:pStyle w:val="6"/>
        <w:rPr>
          <w:rFonts w:hint="eastAsia" w:ascii="宋体" w:hAnsi="宋体" w:cs="宋体"/>
          <w:bCs/>
          <w:szCs w:val="44"/>
        </w:rPr>
      </w:pPr>
    </w:p>
    <w:p w14:paraId="127EFE5C">
      <w:pPr>
        <w:rPr>
          <w:rFonts w:hint="eastAsia" w:ascii="宋体" w:hAnsi="宋体" w:cs="宋体"/>
          <w:b/>
          <w:bCs/>
          <w:sz w:val="44"/>
          <w:szCs w:val="44"/>
        </w:rPr>
      </w:pPr>
    </w:p>
    <w:p w14:paraId="05DE6F3A"/>
    <w:p w14:paraId="28624900">
      <w:pPr>
        <w:pStyle w:val="5"/>
        <w:tabs>
          <w:tab w:val="left" w:pos="312"/>
        </w:tabs>
        <w:snapToGrid w:val="0"/>
        <w:spacing w:line="480" w:lineRule="auto"/>
        <w:jc w:val="center"/>
        <w:rPr>
          <w:rFonts w:hint="eastAsia" w:ascii="宋体" w:hAnsi="宋体" w:cs="宋体"/>
          <w:b/>
          <w:bCs/>
          <w:color w:val="auto"/>
          <w:sz w:val="44"/>
          <w:szCs w:val="44"/>
        </w:rPr>
      </w:pPr>
      <w:r>
        <w:rPr>
          <w:rFonts w:hint="eastAsia" w:ascii="宋体" w:hAnsi="宋体" w:cs="宋体"/>
          <w:b/>
          <w:bCs/>
          <w:color w:val="auto"/>
          <w:sz w:val="44"/>
          <w:szCs w:val="44"/>
        </w:rPr>
        <w:t>第二章采购需求</w:t>
      </w:r>
    </w:p>
    <w:p w14:paraId="736FC095">
      <w:pPr>
        <w:spacing w:line="360" w:lineRule="auto"/>
        <w:ind w:firstLine="560" w:firstLineChars="200"/>
        <w:rPr>
          <w:rFonts w:hint="eastAsia" w:asciiTheme="minorEastAsia" w:hAnsiTheme="minorEastAsia" w:eastAsiaTheme="minorEastAsia" w:cstheme="minorEastAsia"/>
          <w:bCs/>
          <w:kern w:val="0"/>
          <w:sz w:val="28"/>
          <w:szCs w:val="28"/>
        </w:rPr>
      </w:pPr>
      <w:r>
        <w:rPr>
          <w:rFonts w:hint="eastAsia" w:asciiTheme="minorEastAsia" w:hAnsiTheme="minorEastAsia" w:eastAsiaTheme="minorEastAsia" w:cstheme="minorEastAsia"/>
          <w:bCs/>
          <w:kern w:val="0"/>
          <w:sz w:val="28"/>
          <w:szCs w:val="28"/>
        </w:rPr>
        <w:t>一、采购清单、采购项目交付或者实施的时间和地点</w:t>
      </w:r>
    </w:p>
    <w:p w14:paraId="738C7315">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1.采购项目</w:t>
      </w:r>
    </w:p>
    <w:tbl>
      <w:tblPr>
        <w:tblStyle w:val="16"/>
        <w:tblW w:w="730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958"/>
        <w:gridCol w:w="2370"/>
        <w:gridCol w:w="1665"/>
        <w:gridCol w:w="2310"/>
      </w:tblGrid>
      <w:tr w14:paraId="38AB9E0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9E0CB90">
            <w:pPr>
              <w:pStyle w:val="15"/>
              <w:spacing w:line="36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序号</w:t>
            </w:r>
          </w:p>
        </w:tc>
        <w:tc>
          <w:tcPr>
            <w:tcW w:w="2370" w:type="dxa"/>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4A50A28">
            <w:pPr>
              <w:pStyle w:val="15"/>
              <w:spacing w:line="36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项目名称</w:t>
            </w:r>
          </w:p>
        </w:tc>
        <w:tc>
          <w:tcPr>
            <w:tcW w:w="1665" w:type="dxa"/>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37C3FB8">
            <w:pPr>
              <w:pStyle w:val="15"/>
              <w:spacing w:line="360" w:lineRule="auto"/>
              <w:jc w:val="center"/>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val="en-US" w:eastAsia="zh-CN"/>
              </w:rPr>
              <w:t>数量</w:t>
            </w:r>
          </w:p>
        </w:tc>
        <w:tc>
          <w:tcPr>
            <w:tcW w:w="2310" w:type="dxa"/>
            <w:tcBorders>
              <w:top w:val="single" w:color="000000" w:sz="6" w:space="0"/>
              <w:left w:val="single" w:color="000000" w:sz="6" w:space="0"/>
              <w:bottom w:val="single" w:color="000000" w:sz="6" w:space="0"/>
              <w:right w:val="single" w:color="auto" w:sz="4" w:space="0"/>
            </w:tcBorders>
            <w:tcMar>
              <w:top w:w="75" w:type="dxa"/>
              <w:left w:w="150" w:type="dxa"/>
              <w:bottom w:w="75" w:type="dxa"/>
              <w:right w:w="150" w:type="dxa"/>
            </w:tcMar>
            <w:vAlign w:val="center"/>
          </w:tcPr>
          <w:p w14:paraId="6D78E54A">
            <w:pPr>
              <w:pStyle w:val="15"/>
              <w:spacing w:line="36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预算总价（万元）</w:t>
            </w:r>
          </w:p>
        </w:tc>
      </w:tr>
      <w:tr w14:paraId="69DE814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508FB3E">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w:t>
            </w:r>
          </w:p>
        </w:tc>
        <w:tc>
          <w:tcPr>
            <w:tcW w:w="2370" w:type="dxa"/>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17944EF">
            <w:pPr>
              <w:widowControl/>
              <w:jc w:val="center"/>
              <w:textAlignment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eastAsia="zh-CN"/>
              </w:rPr>
              <w:t>二次分诊屏</w:t>
            </w:r>
          </w:p>
        </w:tc>
        <w:tc>
          <w:tcPr>
            <w:tcW w:w="1665" w:type="dxa"/>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3D71701">
            <w:pPr>
              <w:spacing w:line="360" w:lineRule="auto"/>
              <w:jc w:val="center"/>
              <w:rPr>
                <w:rFonts w:hint="default"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235</w:t>
            </w:r>
          </w:p>
        </w:tc>
        <w:tc>
          <w:tcPr>
            <w:tcW w:w="2310" w:type="dxa"/>
            <w:vMerge w:val="restart"/>
            <w:tcBorders>
              <w:top w:val="single" w:color="000000" w:sz="6" w:space="0"/>
              <w:left w:val="single" w:color="000000" w:sz="6" w:space="0"/>
              <w:right w:val="single" w:color="auto" w:sz="4" w:space="0"/>
            </w:tcBorders>
            <w:tcMar>
              <w:top w:w="75" w:type="dxa"/>
              <w:left w:w="150" w:type="dxa"/>
              <w:bottom w:w="75" w:type="dxa"/>
              <w:right w:w="150" w:type="dxa"/>
            </w:tcMar>
            <w:vAlign w:val="center"/>
          </w:tcPr>
          <w:p w14:paraId="19EAF0A7">
            <w:pPr>
              <w:spacing w:line="360" w:lineRule="auto"/>
              <w:jc w:val="center"/>
              <w:rPr>
                <w:rFonts w:hint="default"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48</w:t>
            </w:r>
          </w:p>
        </w:tc>
      </w:tr>
      <w:tr w14:paraId="55E4F2B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7FAF482">
            <w:pPr>
              <w:spacing w:line="360" w:lineRule="auto"/>
              <w:jc w:val="center"/>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2</w:t>
            </w:r>
          </w:p>
        </w:tc>
        <w:tc>
          <w:tcPr>
            <w:tcW w:w="2370" w:type="dxa"/>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497D930">
            <w:pPr>
              <w:widowControl/>
              <w:jc w:val="center"/>
              <w:textAlignment w:val="center"/>
              <w:rPr>
                <w:rFonts w:hint="eastAsia" w:asciiTheme="minorEastAsia" w:hAnsiTheme="minorEastAsia" w:eastAsiaTheme="minorEastAsia" w:cstheme="minorEastAsia"/>
                <w:sz w:val="24"/>
                <w:lang w:eastAsia="zh-CN"/>
              </w:rPr>
            </w:pPr>
            <w:r>
              <w:rPr>
                <w:rFonts w:hint="eastAsia" w:asciiTheme="minorEastAsia" w:hAnsiTheme="minorEastAsia" w:eastAsiaTheme="minorEastAsia" w:cstheme="minorEastAsia"/>
                <w:sz w:val="24"/>
                <w:lang w:eastAsia="zh-CN"/>
              </w:rPr>
              <w:t>32寸信息发布屏</w:t>
            </w:r>
          </w:p>
        </w:tc>
        <w:tc>
          <w:tcPr>
            <w:tcW w:w="1665" w:type="dxa"/>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F71AA20">
            <w:pPr>
              <w:spacing w:line="360" w:lineRule="auto"/>
              <w:jc w:val="center"/>
              <w:rPr>
                <w:rFonts w:hint="default"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120</w:t>
            </w:r>
          </w:p>
        </w:tc>
        <w:tc>
          <w:tcPr>
            <w:tcW w:w="2310" w:type="dxa"/>
            <w:vMerge w:val="continue"/>
            <w:tcBorders>
              <w:left w:val="single" w:color="000000" w:sz="6" w:space="0"/>
              <w:bottom w:val="single" w:color="000000" w:sz="6" w:space="0"/>
              <w:right w:val="single" w:color="auto" w:sz="4" w:space="0"/>
            </w:tcBorders>
            <w:tcMar>
              <w:top w:w="75" w:type="dxa"/>
              <w:left w:w="150" w:type="dxa"/>
              <w:bottom w:w="75" w:type="dxa"/>
              <w:right w:w="150" w:type="dxa"/>
            </w:tcMar>
            <w:vAlign w:val="center"/>
          </w:tcPr>
          <w:p w14:paraId="006D81EB">
            <w:pPr>
              <w:spacing w:line="360" w:lineRule="auto"/>
              <w:jc w:val="center"/>
              <w:rPr>
                <w:rFonts w:hint="eastAsia" w:asciiTheme="minorEastAsia" w:hAnsiTheme="minorEastAsia" w:eastAsiaTheme="minorEastAsia" w:cstheme="minorEastAsia"/>
                <w:sz w:val="24"/>
                <w:lang w:val="en-US" w:eastAsia="zh-CN"/>
              </w:rPr>
            </w:pPr>
          </w:p>
        </w:tc>
      </w:tr>
    </w:tbl>
    <w:p w14:paraId="69CBE359">
      <w:pPr>
        <w:spacing w:line="360" w:lineRule="auto"/>
        <w:rPr>
          <w:rFonts w:hint="eastAsia" w:asciiTheme="minorEastAsia" w:hAnsiTheme="minorEastAsia" w:eastAsiaTheme="minorEastAsia" w:cstheme="minorEastAsia"/>
          <w:bCs/>
          <w:kern w:val="0"/>
          <w:sz w:val="24"/>
        </w:rPr>
      </w:pPr>
    </w:p>
    <w:p w14:paraId="78C7E4BA">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2、服务时间：双方签订合同时具体约定。</w:t>
      </w:r>
    </w:p>
    <w:p w14:paraId="2EAE5CA4">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3、服务地点：娄底市中心医院。</w:t>
      </w:r>
    </w:p>
    <w:p w14:paraId="33C78225">
      <w:pPr>
        <w:spacing w:line="360" w:lineRule="auto"/>
        <w:ind w:firstLine="560" w:firstLineChars="200"/>
        <w:rPr>
          <w:rFonts w:hint="eastAsia" w:asciiTheme="minorEastAsia" w:hAnsiTheme="minorEastAsia" w:eastAsiaTheme="minorEastAsia" w:cstheme="minorEastAsia"/>
          <w:bCs/>
          <w:kern w:val="0"/>
          <w:sz w:val="28"/>
          <w:szCs w:val="28"/>
        </w:rPr>
      </w:pPr>
      <w:r>
        <w:rPr>
          <w:rFonts w:hint="eastAsia" w:asciiTheme="minorEastAsia" w:hAnsiTheme="minorEastAsia" w:eastAsiaTheme="minorEastAsia" w:cstheme="minorEastAsia"/>
          <w:bCs/>
          <w:kern w:val="0"/>
          <w:sz w:val="28"/>
          <w:szCs w:val="28"/>
        </w:rPr>
        <w:t>二、项目内容及要求（以下内容必须全部响应，否则视为无效投标）</w:t>
      </w:r>
    </w:p>
    <w:p w14:paraId="26711F1E">
      <w:pPr>
        <w:pStyle w:val="15"/>
        <w:widowControl/>
        <w:spacing w:line="360" w:lineRule="auto"/>
        <w:ind w:firstLine="482" w:firstLineChars="200"/>
        <w:rPr>
          <w:rFonts w:hint="eastAsia" w:asciiTheme="minorEastAsia" w:hAnsiTheme="minorEastAsia" w:eastAsiaTheme="minorEastAsia" w:cstheme="minorEastAsia"/>
          <w:b/>
          <w:bCs w:val="0"/>
          <w:kern w:val="0"/>
          <w:lang w:val="en-US" w:eastAsia="zh-CN"/>
        </w:rPr>
      </w:pPr>
      <w:r>
        <w:rPr>
          <w:rFonts w:hint="eastAsia" w:asciiTheme="minorEastAsia" w:hAnsiTheme="minorEastAsia" w:eastAsiaTheme="minorEastAsia" w:cstheme="minorEastAsia"/>
          <w:b/>
          <w:bCs w:val="0"/>
          <w:kern w:val="0"/>
        </w:rPr>
        <w:t>二次分诊屏</w:t>
      </w:r>
      <w:r>
        <w:rPr>
          <w:rFonts w:hint="eastAsia" w:asciiTheme="minorEastAsia" w:hAnsiTheme="minorEastAsia" w:eastAsiaTheme="minorEastAsia" w:cstheme="minorEastAsia"/>
          <w:b/>
          <w:bCs w:val="0"/>
          <w:kern w:val="0"/>
          <w:lang w:val="en-US" w:eastAsia="zh-CN"/>
        </w:rPr>
        <w:t>:</w:t>
      </w:r>
    </w:p>
    <w:p w14:paraId="6C0600DB">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硬件参数不低于：</w:t>
      </w:r>
    </w:p>
    <w:p w14:paraId="7BB3DABC">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 xml:space="preserve">1.屏幕尺寸≥21.5英寸，分辨率≥1920 * 1080 </w:t>
      </w:r>
    </w:p>
    <w:p w14:paraId="2C472A1E">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2.CPU≥4核 1.5GHz</w:t>
      </w:r>
    </w:p>
    <w:p w14:paraId="22EBC925">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3.运行内存：1GB及以上，机身存储：8GB及以上</w:t>
      </w:r>
    </w:p>
    <w:p w14:paraId="61BA84E0">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4.系统：不低于Android 9.0</w:t>
      </w:r>
    </w:p>
    <w:p w14:paraId="44101254">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5.接口：至少包括HDMI IN*1，USB*2，TF卡输入*1，RJ网络输入*1，EARPHONE  OUT*1等接口</w:t>
      </w:r>
    </w:p>
    <w:p w14:paraId="42EB2AC2">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软件功能不少于：</w:t>
      </w:r>
    </w:p>
    <w:p w14:paraId="62151FF8">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1.支持在平台端对诊室大屏的开关机时间、音量、亮度等做统一管理</w:t>
      </w:r>
    </w:p>
    <w:p w14:paraId="65771440">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2.支持在平台设定显示模版，支持在平台端自定义显示模版布局、配色、区域显示动态内容的绑定。</w:t>
      </w:r>
    </w:p>
    <w:p w14:paraId="623BCD9E">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3.支持显示诊室的候诊人信息、医生介绍信息、诊室信息。</w:t>
      </w:r>
    </w:p>
    <w:p w14:paraId="352F14C2">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4.支持对叫号信息做语音播报，支持在平台端设定语音播报的语速、声音、播报次数、播报格式信息。</w:t>
      </w:r>
    </w:p>
    <w:p w14:paraId="4939E0D9">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5.支持在诊室超过屏幕显示范围的情况下候诊屏自动翻页显示。</w:t>
      </w:r>
    </w:p>
    <w:p w14:paraId="3FFABCC8">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6.支持候诊人数超过显示范围情况做显示滚动处理</w:t>
      </w:r>
    </w:p>
    <w:p w14:paraId="73741CE6">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7.支持对插队患者、优先患者、回诊患者等候诊或插队患者做插队原因的标签显示，如军、优等。</w:t>
      </w:r>
    </w:p>
    <w:p w14:paraId="2156F857">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8.支持候诊队列规则在平台端自定义设置穿插规则，如初诊患者连续排队数量、复诊患者连续排队数量。</w:t>
      </w:r>
    </w:p>
    <w:p w14:paraId="3AA69208">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9.支持医生信息根据叫号器登录信息自动更新上屏。</w:t>
      </w:r>
    </w:p>
    <w:p w14:paraId="62BA5CD7">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10.支持一个诊室屏显示多个医生的叫号队列模版。</w:t>
      </w:r>
    </w:p>
    <w:p w14:paraId="6DB03193">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11.支持与医院在用排队叫号系统软件无缝对接，实现设备集中化统一管理；分诊规则及分诊模板兼容现有系统配置，保障医院原有业务模式、业务流程不作变更，业务平稳过渡。（须投标人出具承诺函，否则投标无效）</w:t>
      </w:r>
    </w:p>
    <w:p w14:paraId="24E64011">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12.系统信息对接服务：本项目需要与院内其他信息系统对接，投标人须承诺本项目接口支持通过集成平台、web service等模式进行数据采集，并按照院方提供的接口方案进行数据对接，包括但不限于与现有院内His、LIS、PACS、集成平台、排队叫号系统等院内其他信息系统的互联互通，该项目跟院内信息系统软件的对接产生的接口费用（包括支付给第三方的费用）包含在本项目总报价中，由中标人与相关供应商协商，采购人不再为此支付任何费用。（须投标人出具承诺函，否则投标无效）</w:t>
      </w:r>
    </w:p>
    <w:p w14:paraId="044D3B01">
      <w:pPr>
        <w:spacing w:line="360" w:lineRule="auto"/>
        <w:ind w:firstLine="480" w:firstLineChars="200"/>
        <w:rPr>
          <w:rFonts w:hint="eastAsia" w:asciiTheme="minorEastAsia" w:hAnsiTheme="minorEastAsia" w:eastAsiaTheme="minorEastAsia" w:cstheme="minorEastAsia"/>
          <w:bCs/>
          <w:kern w:val="0"/>
          <w:sz w:val="24"/>
        </w:rPr>
      </w:pPr>
    </w:p>
    <w:p w14:paraId="6198B9EC">
      <w:pPr>
        <w:spacing w:line="360" w:lineRule="auto"/>
        <w:ind w:firstLine="482" w:firstLineChars="200"/>
        <w:rPr>
          <w:rFonts w:hint="eastAsia" w:asciiTheme="minorEastAsia" w:hAnsiTheme="minorEastAsia" w:eastAsiaTheme="minorEastAsia" w:cstheme="minorEastAsia"/>
          <w:b/>
          <w:bCs w:val="0"/>
          <w:kern w:val="0"/>
          <w:sz w:val="24"/>
          <w:lang w:val="en-US" w:eastAsia="zh-CN"/>
        </w:rPr>
      </w:pPr>
      <w:r>
        <w:rPr>
          <w:rFonts w:hint="eastAsia" w:asciiTheme="minorEastAsia" w:hAnsiTheme="minorEastAsia" w:eastAsiaTheme="minorEastAsia" w:cstheme="minorEastAsia"/>
          <w:b/>
          <w:bCs w:val="0"/>
          <w:kern w:val="0"/>
          <w:sz w:val="24"/>
        </w:rPr>
        <w:t>32寸信息发布屏</w:t>
      </w:r>
      <w:r>
        <w:rPr>
          <w:rFonts w:hint="eastAsia" w:asciiTheme="minorEastAsia" w:hAnsiTheme="minorEastAsia" w:eastAsiaTheme="minorEastAsia" w:cstheme="minorEastAsia"/>
          <w:b/>
          <w:bCs w:val="0"/>
          <w:kern w:val="0"/>
          <w:sz w:val="24"/>
          <w:lang w:val="en-US" w:eastAsia="zh-CN"/>
        </w:rPr>
        <w:t>:</w:t>
      </w:r>
    </w:p>
    <w:p w14:paraId="2DDAF565">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硬件参数不低于：</w:t>
      </w:r>
    </w:p>
    <w:p w14:paraId="08F10C50">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 xml:space="preserve">1.屏幕尺寸≥32英寸，分辨率≥1920 * 1080 </w:t>
      </w:r>
    </w:p>
    <w:p w14:paraId="4CF1D340">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2.CPU≥4核 1.8GHz</w:t>
      </w:r>
    </w:p>
    <w:p w14:paraId="06C42B3F">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3.运行内存：2GB及以上，机身存储：32GB及以上</w:t>
      </w:r>
    </w:p>
    <w:p w14:paraId="563FF9E4">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4.系统：不低于Android 12.0</w:t>
      </w:r>
    </w:p>
    <w:p w14:paraId="16CC9381">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5.接口：至少包括HDMI IN*1，USB*2，TF卡输入*1，RJ网络输入*1，EARPHONE  OUT*1等接口</w:t>
      </w:r>
    </w:p>
    <w:p w14:paraId="2D0C6794">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信息发布软件功能不少于：</w:t>
      </w:r>
    </w:p>
    <w:p w14:paraId="5BFA491C">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1.提供信息发布系统并能进行统一平台管理</w:t>
      </w:r>
    </w:p>
    <w:p w14:paraId="5CA936AD">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2.支持账号管理，可编辑基础职工账号信息，实现统一管理、集中控制。</w:t>
      </w:r>
    </w:p>
    <w:p w14:paraId="4BC329E2">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3.支持角色管理，可以为不同角色分配不同菜单权限</w:t>
      </w:r>
    </w:p>
    <w:p w14:paraId="75B2C70E">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4.支持内容审核，可以对编辑好的内容进行审核通过。</w:t>
      </w:r>
    </w:p>
    <w:p w14:paraId="7FBD40CB">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5.支持资源素材管理，可以上传图片 (BMP、JPEG、GIF、PNG、FIash 等多种图片格式)，支持 word(doc)、pdf 转换轮播图片。</w:t>
      </w:r>
    </w:p>
    <w:p w14:paraId="7CB9AF2F">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6.支持系统音频文件播放，不影响可见窗口的媒体播放，即可播放背景音乐。</w:t>
      </w:r>
    </w:p>
    <w:p w14:paraId="543807EC">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7.支持节目内容管理，可以设置节目内容时长、分辨率、不同字体大小、图片大小等。用户可以自定义节目，灵活定制显示画面效果，字幕形式，颜色风格等。</w:t>
      </w:r>
    </w:p>
    <w:p w14:paraId="7FA41734">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8.支持设备管理的批量操作，包括批量导出设备、批量关机、批量重启、刷新操作。</w:t>
      </w:r>
    </w:p>
    <w:p w14:paraId="208DCF7A">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9.支持设备类型管理，不同的设备类型支持包括语音播报方式（发声次数、声音类型、语速）设置，支持设备刷新的时间间隔设置、支持设备音量、屏幕亮度设置，以确保同一类型的设备统一播报方式与设备基础设置。</w:t>
      </w:r>
    </w:p>
    <w:p w14:paraId="642A6D88">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10.节目编辑支持自定义画布尺、边距、文字字体、背景填充。支持各类的公共组件，包括文字、图片、时间、轮播图、视频、日历、web、页面导航组件等各类节目编排组件。</w:t>
      </w:r>
    </w:p>
    <w:p w14:paraId="5BB69C88">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11.支持任务管理，可以编辑插播任务，可以自定义要插播的内容列表向指定设备进行插播，支持定时插播，支持编辑轮播任务，可以自定义要轮播的内容列表向指定设备进行全天候轮播。</w:t>
      </w:r>
    </w:p>
    <w:p w14:paraId="54DC82DD">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12.内容审核管理:对所有展示在终端播放的播出单、滚动字幕，都可开启审核权限，保证播出的内容符合实际要求。</w:t>
      </w:r>
    </w:p>
    <w:p w14:paraId="0CABF3EB">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13.支持信息发布审批流程设定，支持自定义节点名称、节点数量、自定义选择每个节点的审批人。</w:t>
      </w:r>
    </w:p>
    <w:p w14:paraId="47C6CA69">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14.播放任务管理，选择节目内容创建播放任务，任务可以指定播放时间和时长</w:t>
      </w:r>
    </w:p>
    <w:p w14:paraId="7D55D15A">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15.任务管理，节目单自由选择排序灵活配置创建任务。</w:t>
      </w:r>
    </w:p>
    <w:p w14:paraId="4AAD145D">
      <w:pPr>
        <w:spacing w:line="360" w:lineRule="auto"/>
        <w:ind w:firstLine="480" w:firstLineChars="200"/>
        <w:rPr>
          <w:rFonts w:hint="eastAsia" w:asciiTheme="minorEastAsia" w:hAnsiTheme="minorEastAsia" w:eastAsiaTheme="minorEastAsia" w:cstheme="minorEastAsia"/>
          <w:bCs/>
          <w:kern w:val="0"/>
          <w:sz w:val="28"/>
          <w:szCs w:val="28"/>
        </w:rPr>
      </w:pPr>
      <w:r>
        <w:rPr>
          <w:rFonts w:hint="eastAsia" w:asciiTheme="minorEastAsia" w:hAnsiTheme="minorEastAsia" w:eastAsiaTheme="minorEastAsia" w:cstheme="minorEastAsia"/>
          <w:bCs/>
          <w:kern w:val="0"/>
          <w:sz w:val="24"/>
        </w:rPr>
        <w:t>16.支持信息发布系统的统计查询，可以查询在播节目、节目总数、设备在线率、节目热度排行、在线设备数量、离线设备数量、周内设备在线率等关键运营数据指标。</w:t>
      </w:r>
      <w:r>
        <w:rPr>
          <w:rFonts w:hint="eastAsia" w:asciiTheme="minorEastAsia" w:hAnsiTheme="minorEastAsia" w:eastAsiaTheme="minorEastAsia" w:cstheme="minorEastAsia"/>
          <w:bCs/>
          <w:kern w:val="0"/>
          <w:sz w:val="24"/>
        </w:rPr>
        <w:br w:type="page"/>
      </w:r>
    </w:p>
    <w:p w14:paraId="002EA663">
      <w:pPr>
        <w:pStyle w:val="15"/>
        <w:widowControl/>
        <w:spacing w:line="360" w:lineRule="auto"/>
        <w:ind w:firstLine="560" w:firstLineChars="200"/>
        <w:rPr>
          <w:rFonts w:hint="eastAsia" w:asciiTheme="minorEastAsia" w:hAnsiTheme="minorEastAsia" w:eastAsiaTheme="minorEastAsia" w:cstheme="minorEastAsia"/>
          <w:bCs/>
          <w:kern w:val="0"/>
          <w:sz w:val="28"/>
          <w:szCs w:val="28"/>
        </w:rPr>
      </w:pPr>
      <w:r>
        <w:rPr>
          <w:rFonts w:hint="eastAsia" w:asciiTheme="minorEastAsia" w:hAnsiTheme="minorEastAsia" w:eastAsiaTheme="minorEastAsia" w:cstheme="minorEastAsia"/>
          <w:bCs/>
          <w:kern w:val="0"/>
          <w:sz w:val="28"/>
          <w:szCs w:val="28"/>
        </w:rPr>
        <w:t>三、标书要求</w:t>
      </w:r>
    </w:p>
    <w:p w14:paraId="1190B923">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1、封面：需注明标的名称、投标文件、单位、时间；</w:t>
      </w:r>
    </w:p>
    <w:p w14:paraId="3AE7D2F0">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2、“三证合一”或“五证合一”营业执照；</w:t>
      </w:r>
    </w:p>
    <w:p w14:paraId="68C94A94">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3、投标人身份证复印件；</w:t>
      </w:r>
    </w:p>
    <w:p w14:paraId="7A3E69BD">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4、如投标人不是法定代表人，须持法定代表人亲笔签名的授权委托书,并提供法定代表人身份证明和法定代表人身份证复印件，同时要求法定代表人在身份证复印件上注明用途及签全名。</w:t>
      </w:r>
    </w:p>
    <w:p w14:paraId="3CBF51B5">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5、履行本项目所必需的资质证明；</w:t>
      </w:r>
    </w:p>
    <w:p w14:paraId="081DCE85">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6、针对此项目的技术、服务方案；</w:t>
      </w:r>
    </w:p>
    <w:p w14:paraId="39B2305D">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7、投标人认为需提供的其他和评审有关的资料；</w:t>
      </w:r>
    </w:p>
    <w:p w14:paraId="19A38308">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8、投标文件的每一页都必须加盖投标单位的公章；</w:t>
      </w:r>
    </w:p>
    <w:p w14:paraId="5A92BCCA">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9、投标文件参数响应表中必须标注响应项佐证材料所对应页面。</w:t>
      </w:r>
    </w:p>
    <w:p w14:paraId="737229C9">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8BAD364">
      <w:pPr>
        <w:spacing w:line="360" w:lineRule="auto"/>
        <w:ind w:firstLine="560" w:firstLineChars="200"/>
        <w:rPr>
          <w:rFonts w:hint="eastAsia" w:asciiTheme="minorEastAsia" w:hAnsiTheme="minorEastAsia" w:eastAsiaTheme="minorEastAsia" w:cstheme="minorEastAsia"/>
          <w:bCs/>
          <w:kern w:val="0"/>
          <w:sz w:val="28"/>
          <w:szCs w:val="28"/>
        </w:rPr>
      </w:pPr>
    </w:p>
    <w:p w14:paraId="070ED9C3">
      <w:pPr>
        <w:spacing w:line="360" w:lineRule="auto"/>
        <w:ind w:firstLine="560" w:firstLineChars="200"/>
        <w:rPr>
          <w:rFonts w:hint="eastAsia" w:asciiTheme="minorEastAsia" w:hAnsiTheme="minorEastAsia" w:eastAsiaTheme="minorEastAsia" w:cstheme="minorEastAsia"/>
          <w:bCs/>
          <w:kern w:val="0"/>
          <w:sz w:val="28"/>
          <w:szCs w:val="28"/>
        </w:rPr>
      </w:pPr>
    </w:p>
    <w:p w14:paraId="2D6E4AC4">
      <w:pPr>
        <w:spacing w:line="360" w:lineRule="auto"/>
        <w:ind w:firstLine="560" w:firstLineChars="200"/>
        <w:rPr>
          <w:rFonts w:hint="eastAsia" w:asciiTheme="minorEastAsia" w:hAnsiTheme="minorEastAsia" w:eastAsiaTheme="minorEastAsia" w:cstheme="minorEastAsia"/>
          <w:bCs/>
          <w:kern w:val="0"/>
          <w:sz w:val="28"/>
          <w:szCs w:val="28"/>
        </w:rPr>
      </w:pPr>
    </w:p>
    <w:p w14:paraId="0A30F671">
      <w:pPr>
        <w:spacing w:line="360" w:lineRule="auto"/>
        <w:ind w:firstLine="560" w:firstLineChars="200"/>
        <w:rPr>
          <w:rFonts w:hint="eastAsia" w:asciiTheme="minorEastAsia" w:hAnsiTheme="minorEastAsia" w:eastAsiaTheme="minorEastAsia" w:cstheme="minorEastAsia"/>
          <w:bCs/>
          <w:kern w:val="0"/>
          <w:sz w:val="28"/>
          <w:szCs w:val="28"/>
        </w:rPr>
      </w:pPr>
    </w:p>
    <w:p w14:paraId="235E73A7">
      <w:pPr>
        <w:spacing w:line="360" w:lineRule="auto"/>
        <w:ind w:firstLine="560" w:firstLineChars="200"/>
        <w:rPr>
          <w:rFonts w:asciiTheme="minorEastAsia" w:hAnsiTheme="minorEastAsia" w:eastAsiaTheme="minorEastAsia" w:cstheme="minorEastAsia"/>
          <w:bCs/>
          <w:kern w:val="0"/>
          <w:sz w:val="28"/>
          <w:szCs w:val="28"/>
        </w:rPr>
      </w:pPr>
    </w:p>
    <w:p w14:paraId="30A737BB">
      <w:pPr>
        <w:spacing w:line="360" w:lineRule="auto"/>
        <w:ind w:firstLine="560" w:firstLineChars="200"/>
        <w:rPr>
          <w:rFonts w:hint="eastAsia" w:asciiTheme="minorEastAsia" w:hAnsiTheme="minorEastAsia" w:eastAsiaTheme="minorEastAsia" w:cstheme="minorEastAsia"/>
          <w:bCs/>
          <w:kern w:val="0"/>
          <w:sz w:val="28"/>
          <w:szCs w:val="28"/>
        </w:rPr>
      </w:pPr>
      <w:r>
        <w:rPr>
          <w:rFonts w:hint="eastAsia" w:asciiTheme="minorEastAsia" w:hAnsiTheme="minorEastAsia" w:eastAsiaTheme="minorEastAsia" w:cstheme="minorEastAsia"/>
          <w:bCs/>
          <w:kern w:val="0"/>
          <w:sz w:val="28"/>
          <w:szCs w:val="28"/>
        </w:rPr>
        <w:t>四、合同</w:t>
      </w:r>
    </w:p>
    <w:p w14:paraId="7CE6DC8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sz w:val="24"/>
        </w:rPr>
        <w:t xml:space="preserve">                 </w:t>
      </w:r>
      <w:r>
        <w:rPr>
          <w:rFonts w:hint="eastAsia" w:ascii="仿宋_GB2312" w:eastAsia="仿宋_GB2312" w:cs="仿宋_GB2312"/>
          <w:bCs/>
          <w:kern w:val="0"/>
          <w:sz w:val="28"/>
          <w:szCs w:val="28"/>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0343604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货物采购合同</w:t>
      </w:r>
    </w:p>
    <w:p w14:paraId="786E270D">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335A46E5">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甲方：广州医科大学附属第一医院娄底医院</w:t>
      </w:r>
    </w:p>
    <w:p w14:paraId="779FD2DE">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法定代表人：杨吉军</w:t>
      </w:r>
    </w:p>
    <w:p w14:paraId="306D742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统一社会信用代码：12431300MB1P52227T</w:t>
      </w:r>
    </w:p>
    <w:p w14:paraId="7EA1ADC8">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联系人：杨奕欣</w:t>
      </w:r>
    </w:p>
    <w:p w14:paraId="0E72B2FE">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联系电话：13407388405</w:t>
      </w:r>
    </w:p>
    <w:p w14:paraId="674094E8">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7F14B020">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bookmarkStart w:id="4" w:name="_GoBack"/>
      <w:bookmarkEnd w:id="4"/>
    </w:p>
    <w:p w14:paraId="214BF588">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528CD039">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447ED234">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63FE3BA2">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1AA2DAE0">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u w:val="single"/>
        </w:rPr>
        <w:t>娄底医院智能化缺项设备（信息发布屏、分诊小屏）</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u w:val="single"/>
        </w:rPr>
        <w:t>娄底医院智能化缺项设备（信息发布屏、分诊小屏）</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530187E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34AD67E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货物名称、品牌、型号、价格</w:t>
      </w:r>
    </w:p>
    <w:tbl>
      <w:tblPr>
        <w:tblStyle w:val="16"/>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0E41F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2D0C9B77">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货物</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noWrap w:val="0"/>
            <w:vAlign w:val="top"/>
          </w:tcPr>
          <w:p w14:paraId="3D5EC46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noWrap w:val="0"/>
            <w:vAlign w:val="top"/>
          </w:tcPr>
          <w:p w14:paraId="1684EBD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14:paraId="709EFAC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noWrap w:val="0"/>
            <w:vAlign w:val="top"/>
          </w:tcPr>
          <w:p w14:paraId="7A9C5F1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noWrap w:val="0"/>
            <w:vAlign w:val="top"/>
          </w:tcPr>
          <w:p w14:paraId="46D66BE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2697A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2782B80F">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二次分诊屏</w:t>
            </w:r>
          </w:p>
        </w:tc>
        <w:tc>
          <w:tcPr>
            <w:tcW w:w="1220" w:type="dxa"/>
            <w:noWrap w:val="0"/>
            <w:vAlign w:val="center"/>
          </w:tcPr>
          <w:p w14:paraId="6771F7D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noWrap w:val="0"/>
            <w:vAlign w:val="top"/>
          </w:tcPr>
          <w:p w14:paraId="28AFEE1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12CA199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noWrap w:val="0"/>
            <w:vAlign w:val="top"/>
          </w:tcPr>
          <w:p w14:paraId="66083698">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235台</w:t>
            </w:r>
          </w:p>
        </w:tc>
        <w:tc>
          <w:tcPr>
            <w:tcW w:w="1654" w:type="dxa"/>
            <w:noWrap w:val="0"/>
            <w:vAlign w:val="top"/>
          </w:tcPr>
          <w:p w14:paraId="1044930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69638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67B0F74B">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32寸信息发布屏</w:t>
            </w:r>
          </w:p>
        </w:tc>
        <w:tc>
          <w:tcPr>
            <w:tcW w:w="1220" w:type="dxa"/>
            <w:noWrap w:val="0"/>
            <w:vAlign w:val="center"/>
          </w:tcPr>
          <w:p w14:paraId="37C36F6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top"/>
          </w:tcPr>
          <w:p w14:paraId="37CF21F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79249DC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top"/>
          </w:tcPr>
          <w:p w14:paraId="6A8F262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120台</w:t>
            </w:r>
          </w:p>
        </w:tc>
        <w:tc>
          <w:tcPr>
            <w:tcW w:w="1654" w:type="dxa"/>
            <w:noWrap w:val="0"/>
            <w:vAlign w:val="top"/>
          </w:tcPr>
          <w:p w14:paraId="5F29C8F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05E94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top"/>
          </w:tcPr>
          <w:p w14:paraId="0ACAA36E">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4593C10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0542A38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w:t>
      </w:r>
      <w:r>
        <w:rPr>
          <w:rFonts w:hint="eastAsia" w:ascii="宋体" w:hAnsi="宋体" w:cs="宋体"/>
          <w:color w:val="000000" w:themeColor="text1"/>
          <w:sz w:val="24"/>
          <w:szCs w:val="24"/>
          <w:highlight w:val="none"/>
          <w:lang w:eastAsia="zh-CN"/>
          <w14:textFill>
            <w14:solidFill>
              <w14:schemeClr w14:val="tx1"/>
            </w14:solidFill>
          </w14:textFill>
        </w:rPr>
        <w:t>货物需要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14:paraId="1FB3218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5361748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w:t>
      </w:r>
    </w:p>
    <w:p w14:paraId="2428819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本合同货物</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要求一次性交付，</w:t>
      </w:r>
      <w:r>
        <w:rPr>
          <w:rFonts w:hint="default" w:ascii="宋体" w:hAnsi="宋体" w:eastAsia="宋体" w:cs="宋体"/>
          <w:color w:val="000000" w:themeColor="text1"/>
          <w:sz w:val="24"/>
          <w:szCs w:val="24"/>
          <w:highlight w:val="none"/>
          <w:lang w:val="en-US" w:eastAsia="zh-CN"/>
          <w14:textFill>
            <w14:solidFill>
              <w14:schemeClr w14:val="tx1"/>
            </w14:solidFill>
          </w14:textFill>
        </w:rPr>
        <w:t>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15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w:t>
      </w:r>
      <w:r>
        <w:rPr>
          <w:rFonts w:hint="eastAsia" w:ascii="宋体" w:hAnsi="宋体" w:eastAsia="宋体" w:cs="宋体"/>
          <w:color w:val="000000" w:themeColor="text1"/>
          <w:sz w:val="24"/>
          <w:szCs w:val="24"/>
          <w:highlight w:val="none"/>
          <w:lang w:val="en-US" w:eastAsia="zh-CN"/>
          <w14:textFill>
            <w14:solidFill>
              <w14:schemeClr w14:val="tx1"/>
            </w14:solidFill>
          </w14:textFill>
        </w:rPr>
        <w:t>全部货物</w:t>
      </w:r>
      <w:r>
        <w:rPr>
          <w:rFonts w:hint="default" w:ascii="宋体" w:hAnsi="宋体" w:eastAsia="宋体" w:cs="宋体"/>
          <w:color w:val="000000" w:themeColor="text1"/>
          <w:sz w:val="24"/>
          <w:szCs w:val="24"/>
          <w:highlight w:val="none"/>
          <w:lang w:val="en-US" w:eastAsia="zh-CN"/>
          <w14:textFill>
            <w14:solidFill>
              <w14:schemeClr w14:val="tx1"/>
            </w14:solidFill>
          </w14:textFill>
        </w:rPr>
        <w:t>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w:t>
      </w:r>
      <w:r>
        <w:rPr>
          <w:rFonts w:hint="eastAsia" w:ascii="宋体" w:hAnsi="宋体" w:eastAsia="宋体" w:cs="宋体"/>
          <w:color w:val="000000" w:themeColor="text1"/>
          <w:sz w:val="24"/>
          <w:szCs w:val="24"/>
          <w:highlight w:val="none"/>
          <w:lang w:val="en-US" w:eastAsia="zh-CN"/>
          <w14:textFill>
            <w14:solidFill>
              <w14:schemeClr w14:val="tx1"/>
            </w14:solidFill>
          </w14:textFill>
        </w:rPr>
        <w:t>通过验收并交付甲方使用。</w:t>
      </w:r>
    </w:p>
    <w:p w14:paraId="2589FE1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娄底市中心医院。 </w:t>
      </w:r>
    </w:p>
    <w:p w14:paraId="4FAEF5E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w:t>
      </w:r>
      <w:r>
        <w:rPr>
          <w:rFonts w:hint="eastAsia" w:ascii="宋体" w:hAnsi="宋体" w:eastAsia="宋体" w:cs="宋体"/>
          <w:color w:val="000000" w:themeColor="text1"/>
          <w:sz w:val="24"/>
          <w:szCs w:val="24"/>
          <w:highlight w:val="none"/>
          <w:lang w:val="en-US" w:eastAsia="zh-CN"/>
          <w14:textFill>
            <w14:solidFill>
              <w14:schemeClr w14:val="tx1"/>
            </w14:solidFill>
          </w14:textFill>
        </w:rPr>
        <w:t>货物</w:t>
      </w:r>
      <w:r>
        <w:rPr>
          <w:rFonts w:hint="default" w:ascii="宋体" w:hAnsi="宋体" w:eastAsia="宋体" w:cs="宋体"/>
          <w:color w:val="000000" w:themeColor="text1"/>
          <w:sz w:val="24"/>
          <w:szCs w:val="24"/>
          <w:highlight w:val="none"/>
          <w:lang w:val="en-US" w:eastAsia="zh-CN"/>
          <w14:textFill>
            <w14:solidFill>
              <w14:schemeClr w14:val="tx1"/>
            </w14:solidFill>
          </w14:textFill>
        </w:rPr>
        <w:t>运至合同约定地点，并负责</w:t>
      </w:r>
      <w:r>
        <w:rPr>
          <w:rFonts w:hint="eastAsia" w:ascii="宋体" w:hAnsi="宋体" w:eastAsia="宋体" w:cs="宋体"/>
          <w:color w:val="000000" w:themeColor="text1"/>
          <w:sz w:val="24"/>
          <w:szCs w:val="24"/>
          <w:highlight w:val="none"/>
          <w:lang w:val="en-US" w:eastAsia="zh-CN"/>
          <w14:textFill>
            <w14:solidFill>
              <w14:schemeClr w14:val="tx1"/>
            </w14:solidFill>
          </w14:textFill>
        </w:rPr>
        <w:t>货物</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281B554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66A95D0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货物的质量、安装应符合或优于国家标准；如投标文件/响应文件中的技术参数和质量标准高于国家标准，则货物的技术参数和质量标准以投标文件/响应文件为准；如乙方投标/响应时提交了样品并经甲方确认封存的，货物质量标准以样品为准。</w:t>
      </w:r>
    </w:p>
    <w:p w14:paraId="2C7C6C5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 质量验收：以本合同约定标准按以下方式进行验收：</w:t>
      </w:r>
    </w:p>
    <w:p w14:paraId="7359B56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乙方将货物运至指定交货地点并将货物全部拆包、安装、调试、培训后，应通知甲方，并向甲方提供厂家标准资料文件（进口货物需提供真实有效的海关报关单，其他货物需提供产品合格证和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15  </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日内自行组织到货验收，验收合格后签署到货验收报告单。如经甲方验收不合格，乙方应在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15  </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5BB6CA6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甲方验收时如发现乙方所交付的货物不符合本合同约定，甲方应做出详尽的现场记录，由甲乙双方签署备忘录，该现场记录和备忘录作为乙方补交缺少部件、更换不符标准部件的有效依据，由此产生的一切经济损失由乙方承担。</w:t>
      </w:r>
    </w:p>
    <w:p w14:paraId="2DAD2E3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包装要求：乙方提供的货物必须为原厂包装，外包装到货时应保证完好无损，否则甲方有权拒绝收货，由此造成的延期交货违约责任和一切经济损失全部由乙方承担。</w:t>
      </w:r>
    </w:p>
    <w:p w14:paraId="0818CE4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0A64C91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37DA92F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杨奕欣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3788462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01E8162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27E8E19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5033FBC0">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本合同货物质保期为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3  </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年，自甲方在验收报告单上签字确认合格之日起开始计算。</w:t>
      </w:r>
    </w:p>
    <w:p w14:paraId="1F41102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5.2 质保期内乙方免费提供维修、更换服务。</w:t>
      </w:r>
    </w:p>
    <w:p w14:paraId="717BE53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5.2.1 如货物在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24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小时内赶到甲方进行维修或更换全新合格货物，相关费用由乙方承担。</w:t>
      </w:r>
    </w:p>
    <w:p w14:paraId="7DA9B0B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5.2.2 质保期内甲方有权随时对货物进行质量监督，如货物经甲方样品比对、随机抽检或送第三方检测机构检测不合格的，乙方须在接到甲方通知后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15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eastAsia" w:ascii="宋体" w:hAnsi="宋体" w:eastAsia="宋体" w:cs="宋体"/>
          <w:color w:val="000000" w:themeColor="text1"/>
          <w:sz w:val="24"/>
          <w:szCs w:val="24"/>
          <w:highlight w:val="none"/>
          <w:lang w:val="en-US" w:eastAsia="zh-CN"/>
          <w14:textFill>
            <w14:solidFill>
              <w14:schemeClr w14:val="tx1"/>
            </w14:solidFill>
          </w14:textFill>
        </w:rPr>
        <w:t>对不合格货物所在送货批次的全部货物进行更换，第三方检测费用和更换产生的相关费用均由乙方承担。</w:t>
      </w:r>
    </w:p>
    <w:p w14:paraId="52B73DD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5.2.3 质保期内如乙方不及时维修、更换货物，甲方有权委托第三方提供服务，由此产生的相关费用，甲方有权在应付款中扣除、不足部分由乙方另行补足，或要求乙方将第三方提供服务产生的相关费用直接支付给甲方。</w:t>
      </w:r>
    </w:p>
    <w:p w14:paraId="23EA719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质保期届满后，如货物出现问题，乙方应在接到甲方通知（包括电话通知）后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2513E451">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05502FE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65FA2F0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甲方通过银行转账方式向乙方指定银行账户支付款项：甲方在全部货物验收合格之日起4个月内，向乙方支付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的90%；余款10%，甲方在全部货物质保期届满且不存在需被扣除情形之日起10个工作日内，免息支付给乙方。</w:t>
      </w:r>
    </w:p>
    <w:p w14:paraId="4A54EEF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71AC180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7A0B64E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335A46A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409AD1F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本合同货物毁损、丢失的风险自甲方在验收报告单上签字确认合格后转移给甲方，此前货物的一切风险均由乙方承担。</w:t>
      </w:r>
    </w:p>
    <w:p w14:paraId="5351653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如甲方因乙方货物、质保服务等原因涉及纠纷、诉讼或被处以行政处罚，由乙方承担甲方因纠纷、诉讼、罚款等造成的全部经济损失。</w:t>
      </w:r>
    </w:p>
    <w:p w14:paraId="4F7D3D2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079B71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3D4A8A6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599E1F40">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785910B2">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5D8A02C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23B768B3">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063216C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3ACD3A75">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31FA3C84">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79C1205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23455EE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娄底市中心医院信息中心</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杨奕欣</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13407388405</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410CEB5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70A3CB52">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6C61E213">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621D0891">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4C1D0E02">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66FCEE3">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如甲方因政策变化等非自身主观原因不需要购买本合同全部货物，经书面通知乙方后可以提前终止本合同；如甲方因运营需要等原因不需要购买本合同部分货物，不需要购买的部分自动从采购内容中剔除。</w:t>
      </w:r>
    </w:p>
    <w:p w14:paraId="4E82E20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02FDDAD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30 </w:t>
      </w:r>
      <w:r>
        <w:rPr>
          <w:rFonts w:hint="eastAsia" w:ascii="宋体" w:hAnsi="宋体" w:eastAsia="宋体" w:cs="宋体"/>
          <w:color w:val="000000" w:themeColor="text1"/>
          <w:sz w:val="24"/>
          <w:highlight w:val="none"/>
          <w14:textFill>
            <w14:solidFill>
              <w14:schemeClr w14:val="tx1"/>
            </w14:solidFill>
          </w14:textFill>
        </w:rPr>
        <w:t>日仍不能供货；</w:t>
      </w:r>
    </w:p>
    <w:p w14:paraId="651E951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w:t>
      </w:r>
      <w:r>
        <w:rPr>
          <w:rFonts w:hint="eastAsia" w:ascii="宋体" w:hAnsi="宋体" w:eastAsia="宋体" w:cs="宋体"/>
          <w:color w:val="000000" w:themeColor="text1"/>
          <w:sz w:val="24"/>
          <w:highlight w:val="none"/>
          <w:lang w:eastAsia="zh-CN"/>
          <w14:textFill>
            <w14:solidFill>
              <w14:schemeClr w14:val="tx1"/>
            </w14:solidFill>
          </w14:textFill>
        </w:rPr>
        <w:t>货物</w:t>
      </w:r>
      <w:r>
        <w:rPr>
          <w:rFonts w:hint="eastAsia" w:ascii="宋体" w:hAnsi="宋体" w:eastAsia="宋体" w:cs="宋体"/>
          <w:color w:val="000000" w:themeColor="text1"/>
          <w:sz w:val="24"/>
          <w:highlight w:val="none"/>
          <w14:textFill>
            <w14:solidFill>
              <w14:schemeClr w14:val="tx1"/>
            </w14:solidFill>
          </w14:textFill>
        </w:rPr>
        <w:t>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236709C2">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776EF94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6BA8C120">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5A59B2BA">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0B78FA93">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货物</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15D2709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2F955E0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无论甲方在任意时候（不限于本合同履行期间）发现存在违反本合同廉洁条款的行为，乙方均须向甲方一次性支付惩罚性违约金</w:t>
      </w:r>
      <w:r>
        <w:rPr>
          <w:rFonts w:hint="eastAsia" w:ascii="宋体" w:hAnsi="宋体" w:cs="宋体"/>
          <w:b/>
          <w:bCs/>
          <w:color w:val="000000" w:themeColor="text1"/>
          <w:sz w:val="24"/>
          <w:szCs w:val="24"/>
          <w:highlight w:val="none"/>
          <w:u w:val="single"/>
          <w:lang w:val="en-US" w:eastAsia="zh-CN"/>
          <w14:textFill>
            <w14:solidFill>
              <w14:schemeClr w14:val="tx1"/>
            </w14:solidFill>
          </w14:textFill>
        </w:rPr>
        <w:t>48000</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.00元。如乙方除需承担违反廉洁条款的违约责任外，同时存在其他违约行为，乙方仍须就其他违约行为承担相应违约责任。</w:t>
      </w:r>
    </w:p>
    <w:p w14:paraId="20BAC356">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0424D01E">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6D37D534">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0762FAA9">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68153D26">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2B0A6DB9">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乙方营业执照、</w:t>
      </w:r>
      <w:r>
        <w:rPr>
          <w:rFonts w:hint="eastAsia" w:ascii="宋体" w:hAnsi="宋体" w:eastAsia="宋体" w:cs="宋体"/>
          <w:color w:val="000000" w:themeColor="text1"/>
          <w:sz w:val="24"/>
          <w:highlight w:val="none"/>
          <w:lang w:val="en-US" w:eastAsia="zh-CN"/>
          <w14:textFill>
            <w14:solidFill>
              <w14:schemeClr w14:val="tx1"/>
            </w14:solidFill>
          </w14:textFill>
        </w:rPr>
        <w:t>法定代表人身份证明书、</w:t>
      </w:r>
      <w:r>
        <w:rPr>
          <w:rFonts w:hint="eastAsia" w:ascii="宋体" w:hAnsi="宋体" w:eastAsia="宋体" w:cs="宋体"/>
          <w:color w:val="000000" w:themeColor="text1"/>
          <w:sz w:val="24"/>
          <w:highlight w:val="none"/>
          <w14:textFill>
            <w14:solidFill>
              <w14:schemeClr w14:val="tx1"/>
            </w14:solidFill>
          </w14:textFill>
        </w:rPr>
        <w:t>授权委托文书、委托代理人身份证复印件等相关资质证明、乙方委派结算人员的授权委托书、受托人的身份证复印件、</w:t>
      </w:r>
      <w:r>
        <w:rPr>
          <w:rFonts w:hint="eastAsia" w:ascii="宋体" w:hAnsi="宋体" w:eastAsia="宋体" w:cs="宋体"/>
          <w:color w:val="000000" w:themeColor="text1"/>
          <w:sz w:val="24"/>
          <w:highlight w:val="none"/>
          <w:lang w:val="en-US" w:eastAsia="zh-CN"/>
          <w14:textFill>
            <w14:solidFill>
              <w14:schemeClr w14:val="tx1"/>
            </w14:solidFill>
          </w14:textFill>
        </w:rPr>
        <w:t>验收报告</w:t>
      </w:r>
      <w:r>
        <w:rPr>
          <w:rFonts w:hint="eastAsia" w:ascii="宋体" w:hAnsi="宋体" w:eastAsia="宋体" w:cs="宋体"/>
          <w:color w:val="000000" w:themeColor="text1"/>
          <w:sz w:val="24"/>
          <w:highlight w:val="none"/>
          <w14:textFill>
            <w14:solidFill>
              <w14:schemeClr w14:val="tx1"/>
            </w14:solidFill>
          </w14:textFill>
        </w:rPr>
        <w:t>单等作为本合同的附件。</w:t>
      </w:r>
    </w:p>
    <w:p w14:paraId="48D61248">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2E328B8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685413D7">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775AE56B">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娄底市中心医院/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61D53C60">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广州医科大学附属第一医院娄底医院</w:t>
      </w:r>
      <w:r>
        <w:rPr>
          <w:rFonts w:ascii="宋体" w:hAnsi="宋体" w:eastAsia="宋体" w:cs="宋体"/>
          <w:b w:val="0"/>
          <w:bCs w:val="0"/>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p>
    <w:p w14:paraId="768C4547">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542BCEF1">
      <w:pPr>
        <w:keepNext w:val="0"/>
        <w:keepLines w:val="0"/>
        <w:pageBreakBefore w:val="0"/>
        <w:kinsoku/>
        <w:wordWrap/>
        <w:overflowPunct/>
        <w:topLinePunct w:val="0"/>
        <w:autoSpaceDE/>
        <w:autoSpaceDN/>
        <w:bidi w:val="0"/>
        <w:adjustRightInd/>
        <w:snapToGrid/>
        <w:spacing w:line="440" w:lineRule="exact"/>
        <w:textAlignment w:val="auto"/>
        <w:rPr>
          <w:rFonts w:ascii="仿宋_GB2312" w:eastAsia="仿宋_GB2312" w:cs="仿宋_GB2312"/>
          <w:bCs/>
          <w:kern w:val="0"/>
          <w:sz w:val="28"/>
          <w:szCs w:val="28"/>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4D0ABACC">
      <w:pPr>
        <w:rPr>
          <w:rFonts w:ascii="仿宋_GB2312" w:eastAsia="仿宋_GB2312" w:cs="仿宋_GB2312"/>
          <w:bCs/>
          <w:kern w:val="0"/>
          <w:sz w:val="28"/>
          <w:szCs w:val="28"/>
        </w:rPr>
      </w:pPr>
    </w:p>
    <w:p w14:paraId="2E838F41">
      <w:pPr>
        <w:pStyle w:val="6"/>
        <w:spacing w:line="240" w:lineRule="auto"/>
        <w:ind w:left="2940"/>
        <w:rPr>
          <w:rFonts w:hint="eastAsia" w:ascii="宋体" w:hAnsi="宋体" w:cs="宋体"/>
          <w:sz w:val="30"/>
          <w:szCs w:val="30"/>
        </w:rPr>
      </w:pPr>
      <w:bookmarkStart w:id="1" w:name="_Toc16523574"/>
      <w:r>
        <w:rPr>
          <w:rFonts w:hint="eastAsia" w:ascii="宋体" w:hAnsi="宋体" w:cs="宋体"/>
          <w:sz w:val="30"/>
          <w:szCs w:val="30"/>
        </w:rPr>
        <w:t>第三章   投标文件的格式</w:t>
      </w:r>
    </w:p>
    <w:p w14:paraId="42075ED1">
      <w:pPr>
        <w:pStyle w:val="6"/>
        <w:spacing w:line="240" w:lineRule="auto"/>
        <w:ind w:firstLine="2108" w:firstLineChars="700"/>
        <w:rPr>
          <w:rFonts w:hint="eastAsia" w:ascii="宋体" w:hAnsi="宋体" w:cs="宋体"/>
          <w:sz w:val="30"/>
          <w:szCs w:val="30"/>
        </w:rPr>
      </w:pPr>
      <w:r>
        <w:rPr>
          <w:rFonts w:hint="eastAsia" w:ascii="宋体" w:hAnsi="宋体" w:cs="宋体"/>
          <w:sz w:val="30"/>
          <w:szCs w:val="30"/>
        </w:rPr>
        <w:t>（必须按以下标题和顺序进行编制）</w:t>
      </w:r>
    </w:p>
    <w:p w14:paraId="0011AD09">
      <w:pPr>
        <w:rPr>
          <w:rFonts w:hint="eastAsia" w:ascii="宋体" w:hAnsi="宋体" w:cs="宋体"/>
        </w:rPr>
      </w:pPr>
    </w:p>
    <w:bookmarkEnd w:id="1"/>
    <w:p w14:paraId="6B60CB95"/>
    <w:p w14:paraId="463F9F65">
      <w:pPr>
        <w:jc w:val="center"/>
        <w:rPr>
          <w:b/>
          <w:sz w:val="24"/>
        </w:rPr>
      </w:pPr>
      <w:r>
        <w:rPr>
          <w:b/>
          <w:sz w:val="28"/>
          <w:szCs w:val="28"/>
        </w:rPr>
        <w:t>第一部分、开标一览表</w:t>
      </w:r>
    </w:p>
    <w:p w14:paraId="40105E6A">
      <w:pPr>
        <w:jc w:val="center"/>
        <w:rPr>
          <w:b/>
          <w:sz w:val="24"/>
        </w:rPr>
      </w:pPr>
    </w:p>
    <w:p w14:paraId="60B35180">
      <w:pPr>
        <w:jc w:val="center"/>
        <w:rPr>
          <w:b/>
          <w:sz w:val="24"/>
        </w:rPr>
      </w:pPr>
      <w:r>
        <w:rPr>
          <w:rFonts w:hint="eastAsia"/>
          <w:b/>
          <w:sz w:val="24"/>
        </w:rPr>
        <w:t>注：此项内容需包含投标商品名称、数量、品牌、型号、单价、总价、等信息</w:t>
      </w:r>
    </w:p>
    <w:p w14:paraId="71CAD04D">
      <w:pPr>
        <w:pStyle w:val="25"/>
      </w:pPr>
    </w:p>
    <w:p w14:paraId="66551667">
      <w:pPr>
        <w:adjustRightInd w:val="0"/>
        <w:snapToGrid w:val="0"/>
        <w:spacing w:line="360" w:lineRule="auto"/>
        <w:jc w:val="center"/>
        <w:rPr>
          <w:rFonts w:hint="eastAsia" w:ascii="宋体" w:hAnsi="宋体" w:cs="宋体"/>
          <w:b/>
          <w:sz w:val="28"/>
          <w:szCs w:val="28"/>
        </w:rPr>
      </w:pPr>
    </w:p>
    <w:p w14:paraId="28166D50">
      <w:pPr>
        <w:adjustRightInd w:val="0"/>
        <w:snapToGrid w:val="0"/>
        <w:spacing w:line="360" w:lineRule="auto"/>
        <w:jc w:val="center"/>
        <w:rPr>
          <w:rFonts w:hint="eastAsia" w:ascii="宋体" w:hAnsi="宋体" w:cs="宋体"/>
          <w:b/>
          <w:sz w:val="28"/>
          <w:szCs w:val="28"/>
        </w:rPr>
      </w:pPr>
    </w:p>
    <w:p w14:paraId="4E8B8904">
      <w:pPr>
        <w:adjustRightInd w:val="0"/>
        <w:snapToGrid w:val="0"/>
        <w:spacing w:line="360" w:lineRule="auto"/>
        <w:jc w:val="center"/>
        <w:rPr>
          <w:rFonts w:hint="eastAsia" w:ascii="宋体" w:hAnsi="宋体" w:cs="宋体"/>
          <w:b/>
          <w:sz w:val="28"/>
          <w:szCs w:val="28"/>
        </w:rPr>
      </w:pPr>
    </w:p>
    <w:p w14:paraId="2945B527">
      <w:pPr>
        <w:adjustRightInd w:val="0"/>
        <w:snapToGrid w:val="0"/>
        <w:spacing w:line="360" w:lineRule="auto"/>
        <w:jc w:val="center"/>
        <w:rPr>
          <w:rFonts w:hint="eastAsia" w:ascii="宋体" w:hAnsi="宋体" w:cs="宋体"/>
          <w:b/>
          <w:sz w:val="28"/>
          <w:szCs w:val="28"/>
        </w:rPr>
      </w:pPr>
    </w:p>
    <w:p w14:paraId="1FBF603D">
      <w:pPr>
        <w:adjustRightInd w:val="0"/>
        <w:snapToGrid w:val="0"/>
        <w:spacing w:line="360" w:lineRule="auto"/>
        <w:jc w:val="center"/>
        <w:rPr>
          <w:rFonts w:hint="eastAsia" w:ascii="宋体" w:hAnsi="宋体" w:cs="宋体"/>
          <w:b/>
          <w:sz w:val="28"/>
          <w:szCs w:val="28"/>
        </w:rPr>
      </w:pPr>
      <w:r>
        <w:rPr>
          <w:rFonts w:hint="eastAsia" w:ascii="宋体" w:hAnsi="宋体" w:cs="宋体"/>
          <w:b/>
          <w:sz w:val="28"/>
          <w:szCs w:val="28"/>
        </w:rPr>
        <w:t>第二部分、资格证明文件</w:t>
      </w:r>
    </w:p>
    <w:p w14:paraId="43D168BD">
      <w:pPr>
        <w:pStyle w:val="24"/>
      </w:pPr>
    </w:p>
    <w:p w14:paraId="386689DC">
      <w:pPr>
        <w:adjustRightInd w:val="0"/>
        <w:snapToGrid w:val="0"/>
        <w:spacing w:line="360" w:lineRule="auto"/>
        <w:jc w:val="center"/>
        <w:rPr>
          <w:rFonts w:hint="eastAsia" w:ascii="宋体" w:hAnsi="宋体" w:cs="宋体"/>
          <w:b/>
          <w:sz w:val="24"/>
          <w:szCs w:val="20"/>
        </w:rPr>
      </w:pPr>
    </w:p>
    <w:p w14:paraId="11F0F571">
      <w:pPr>
        <w:adjustRightInd w:val="0"/>
        <w:snapToGrid w:val="0"/>
        <w:spacing w:line="360" w:lineRule="auto"/>
        <w:jc w:val="center"/>
        <w:rPr>
          <w:rFonts w:hint="eastAsia" w:ascii="宋体" w:hAnsi="宋体" w:cs="宋体"/>
          <w:b/>
          <w:sz w:val="24"/>
          <w:szCs w:val="20"/>
        </w:rPr>
      </w:pPr>
      <w:r>
        <w:rPr>
          <w:rFonts w:hint="eastAsia" w:ascii="宋体" w:hAnsi="宋体" w:cs="宋体"/>
          <w:b/>
          <w:sz w:val="24"/>
          <w:szCs w:val="20"/>
        </w:rPr>
        <w:t>一、法定代表人授权委托书</w:t>
      </w:r>
    </w:p>
    <w:p w14:paraId="64449AAA">
      <w:pPr>
        <w:adjustRightInd w:val="0"/>
        <w:snapToGrid w:val="0"/>
        <w:spacing w:line="360" w:lineRule="auto"/>
        <w:rPr>
          <w:rFonts w:hint="eastAsia" w:ascii="宋体" w:hAnsi="宋体" w:cs="宋体"/>
          <w:b/>
          <w:sz w:val="28"/>
          <w:szCs w:val="28"/>
        </w:rPr>
      </w:pPr>
    </w:p>
    <w:p w14:paraId="540590FF">
      <w:pPr>
        <w:autoSpaceDE w:val="0"/>
        <w:autoSpaceDN w:val="0"/>
        <w:adjustRightInd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本人</w:t>
      </w:r>
      <w:r>
        <w:rPr>
          <w:rFonts w:hint="eastAsia" w:ascii="宋体" w:hAnsi="宋体" w:cs="宋体"/>
          <w:kern w:val="0"/>
          <w:sz w:val="24"/>
          <w:u w:val="single"/>
        </w:rPr>
        <w:t>（姓名、职务）</w:t>
      </w:r>
      <w:r>
        <w:rPr>
          <w:rFonts w:hint="eastAsia" w:ascii="宋体" w:hAnsi="宋体" w:cs="宋体"/>
          <w:kern w:val="0"/>
          <w:sz w:val="24"/>
        </w:rPr>
        <w:t>系</w:t>
      </w:r>
      <w:r>
        <w:rPr>
          <w:rFonts w:hint="eastAsia" w:ascii="宋体" w:hAnsi="宋体" w:cs="宋体"/>
          <w:kern w:val="0"/>
          <w:sz w:val="24"/>
          <w:u w:val="single"/>
        </w:rPr>
        <w:t xml:space="preserve"> （</w:t>
      </w:r>
      <w:r>
        <w:rPr>
          <w:rFonts w:hint="eastAsia" w:ascii="宋体" w:hAnsi="宋体" w:cs="宋体"/>
          <w:sz w:val="24"/>
          <w:u w:val="single"/>
        </w:rPr>
        <w:t>投标人</w:t>
      </w:r>
      <w:r>
        <w:rPr>
          <w:rFonts w:hint="eastAsia" w:ascii="宋体" w:hAnsi="宋体" w:cs="宋体"/>
          <w:kern w:val="0"/>
          <w:sz w:val="24"/>
          <w:u w:val="single"/>
        </w:rPr>
        <w:t>名称）</w:t>
      </w:r>
      <w:r>
        <w:rPr>
          <w:rFonts w:hint="eastAsia" w:ascii="宋体" w:hAnsi="宋体" w:cs="宋体"/>
          <w:kern w:val="0"/>
          <w:sz w:val="24"/>
        </w:rPr>
        <w:t>的法定代表人，现授权</w:t>
      </w:r>
      <w:r>
        <w:rPr>
          <w:rFonts w:hint="eastAsia" w:ascii="宋体" w:hAnsi="宋体" w:cs="宋体"/>
          <w:kern w:val="0"/>
          <w:sz w:val="24"/>
          <w:u w:val="single"/>
        </w:rPr>
        <w:t>（姓名、职务）</w:t>
      </w:r>
      <w:r>
        <w:rPr>
          <w:rFonts w:hint="eastAsia" w:ascii="宋体" w:hAnsi="宋体" w:cs="宋体"/>
          <w:kern w:val="0"/>
          <w:sz w:val="24"/>
        </w:rPr>
        <w:t>为我方代理人。代理人根据授权，以我方名义签署、澄清、说明、补正、递交、撤回、修改</w:t>
      </w:r>
      <w:r>
        <w:rPr>
          <w:rFonts w:hint="eastAsia" w:ascii="宋体" w:hAnsi="宋体" w:cs="宋体"/>
          <w:kern w:val="0"/>
          <w:sz w:val="24"/>
          <w:u w:val="single"/>
        </w:rPr>
        <w:t>（项目名称）</w:t>
      </w:r>
      <w:r>
        <w:rPr>
          <w:rFonts w:hint="eastAsia" w:ascii="宋体" w:hAnsi="宋体" w:cs="宋体"/>
          <w:kern w:val="0"/>
          <w:sz w:val="24"/>
        </w:rPr>
        <w:t>（采购编号：</w:t>
      </w:r>
      <w:r>
        <w:rPr>
          <w:rFonts w:hint="eastAsia" w:ascii="宋体" w:hAnsi="宋体" w:cs="宋体"/>
          <w:kern w:val="0"/>
          <w:sz w:val="24"/>
          <w:u w:val="single"/>
        </w:rPr>
        <w:t xml:space="preserve">     </w:t>
      </w:r>
      <w:r>
        <w:rPr>
          <w:rFonts w:hint="eastAsia" w:ascii="宋体" w:hAnsi="宋体" w:cs="宋体"/>
          <w:kern w:val="0"/>
          <w:sz w:val="24"/>
        </w:rPr>
        <w:t>）投标文件、签订合同和处理有关事宜，其法律后果由我方承担。</w:t>
      </w:r>
    </w:p>
    <w:p w14:paraId="3381B1A2">
      <w:pPr>
        <w:autoSpaceDE w:val="0"/>
        <w:autoSpaceDN w:val="0"/>
        <w:adjustRightInd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委托期限：</w:t>
      </w:r>
      <w:r>
        <w:rPr>
          <w:rFonts w:hint="eastAsia" w:ascii="宋体" w:hAnsi="宋体" w:cs="宋体"/>
          <w:kern w:val="0"/>
          <w:sz w:val="24"/>
          <w:u w:val="single"/>
        </w:rPr>
        <w:t xml:space="preserve">       </w:t>
      </w:r>
      <w:r>
        <w:rPr>
          <w:rFonts w:hint="eastAsia" w:ascii="宋体" w:hAnsi="宋体" w:cs="宋体"/>
          <w:kern w:val="0"/>
          <w:sz w:val="24"/>
        </w:rPr>
        <w:t>。</w:t>
      </w:r>
    </w:p>
    <w:p w14:paraId="0EF25468">
      <w:pPr>
        <w:adjustRightInd w:val="0"/>
        <w:snapToGrid w:val="0"/>
        <w:spacing w:line="360" w:lineRule="auto"/>
        <w:ind w:firstLine="435"/>
        <w:rPr>
          <w:rFonts w:hint="eastAsia" w:ascii="宋体" w:hAnsi="宋体" w:cs="宋体"/>
          <w:kern w:val="0"/>
          <w:sz w:val="24"/>
        </w:rPr>
      </w:pPr>
      <w:r>
        <w:rPr>
          <w:rFonts w:hint="eastAsia" w:ascii="宋体" w:hAnsi="宋体" w:cs="宋体"/>
          <w:kern w:val="0"/>
          <w:sz w:val="24"/>
        </w:rPr>
        <w:t>代理人无转委托权。</w:t>
      </w:r>
    </w:p>
    <w:p w14:paraId="51BFDC15">
      <w:pPr>
        <w:adjustRightInd w:val="0"/>
        <w:snapToGrid w:val="0"/>
        <w:spacing w:line="360" w:lineRule="auto"/>
        <w:ind w:firstLine="435"/>
        <w:rPr>
          <w:rFonts w:hint="eastAsia" w:ascii="宋体" w:hAnsi="宋体" w:cs="宋体"/>
          <w:sz w:val="24"/>
        </w:rPr>
      </w:pPr>
      <w:r>
        <w:rPr>
          <w:rFonts w:hint="eastAsia" w:ascii="宋体" w:hAnsi="宋体" w:cs="宋体"/>
          <w:sz w:val="24"/>
        </w:rPr>
        <w:t>本授权书于日期：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日签字生效，特此声明。</w:t>
      </w:r>
    </w:p>
    <w:p w14:paraId="4F084AFC">
      <w:pPr>
        <w:adjustRightInd w:val="0"/>
        <w:snapToGrid w:val="0"/>
        <w:spacing w:line="360" w:lineRule="auto"/>
        <w:ind w:firstLine="480" w:firstLineChars="200"/>
        <w:rPr>
          <w:rFonts w:hint="eastAsia" w:ascii="宋体" w:hAnsi="宋体" w:cs="宋体"/>
          <w:sz w:val="24"/>
        </w:rPr>
      </w:pPr>
    </w:p>
    <w:tbl>
      <w:tblPr>
        <w:tblStyle w:val="16"/>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C87C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vAlign w:val="center"/>
          </w:tcPr>
          <w:p w14:paraId="252076A9">
            <w:pPr>
              <w:adjustRightInd w:val="0"/>
              <w:snapToGrid w:val="0"/>
              <w:spacing w:line="360" w:lineRule="auto"/>
              <w:jc w:val="center"/>
              <w:rPr>
                <w:rFonts w:hint="eastAsia" w:ascii="宋体" w:hAnsi="宋体" w:cs="宋体"/>
                <w:sz w:val="24"/>
              </w:rPr>
            </w:pPr>
            <w:r>
              <w:rPr>
                <w:rFonts w:hint="eastAsia" w:ascii="宋体" w:hAnsi="宋体" w:cs="宋体"/>
                <w:sz w:val="24"/>
              </w:rPr>
              <w:t>委托代理人身份证（正面、反面）复印件</w:t>
            </w:r>
          </w:p>
        </w:tc>
      </w:tr>
    </w:tbl>
    <w:p w14:paraId="637D8040">
      <w:pPr>
        <w:adjustRightInd w:val="0"/>
        <w:snapToGrid w:val="0"/>
        <w:spacing w:line="360" w:lineRule="auto"/>
        <w:rPr>
          <w:rFonts w:hint="eastAsia" w:ascii="宋体" w:hAnsi="宋体" w:cs="宋体"/>
          <w:sz w:val="24"/>
        </w:rPr>
      </w:pPr>
    </w:p>
    <w:tbl>
      <w:tblPr>
        <w:tblStyle w:val="16"/>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57534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vAlign w:val="center"/>
          </w:tcPr>
          <w:p w14:paraId="34C02A26">
            <w:pPr>
              <w:adjustRightInd w:val="0"/>
              <w:snapToGrid w:val="0"/>
              <w:spacing w:line="360" w:lineRule="auto"/>
              <w:jc w:val="center"/>
              <w:rPr>
                <w:rFonts w:hint="eastAsia" w:ascii="宋体" w:hAnsi="宋体" w:cs="宋体"/>
                <w:sz w:val="24"/>
              </w:rPr>
            </w:pPr>
            <w:r>
              <w:rPr>
                <w:rFonts w:hint="eastAsia" w:ascii="宋体" w:hAnsi="宋体" w:cs="宋体"/>
                <w:sz w:val="24"/>
              </w:rPr>
              <w:t>法定代表人身份证（正面、反面）复印件</w:t>
            </w:r>
          </w:p>
        </w:tc>
      </w:tr>
    </w:tbl>
    <w:p w14:paraId="573075C3">
      <w:pPr>
        <w:adjustRightInd w:val="0"/>
        <w:snapToGrid w:val="0"/>
        <w:spacing w:line="360" w:lineRule="auto"/>
        <w:rPr>
          <w:rFonts w:hint="eastAsia" w:ascii="宋体" w:hAnsi="宋体" w:cs="宋体"/>
          <w:sz w:val="24"/>
        </w:rPr>
      </w:pPr>
    </w:p>
    <w:p w14:paraId="2BBB8A34">
      <w:pPr>
        <w:adjustRightInd w:val="0"/>
        <w:snapToGrid w:val="0"/>
        <w:spacing w:line="360" w:lineRule="auto"/>
        <w:rPr>
          <w:rFonts w:hint="eastAsia" w:ascii="宋体" w:hAnsi="宋体" w:cs="宋体"/>
          <w:sz w:val="24"/>
        </w:rPr>
      </w:pPr>
    </w:p>
    <w:p w14:paraId="1A8CC709">
      <w:pPr>
        <w:adjustRightInd w:val="0"/>
        <w:snapToGrid w:val="0"/>
        <w:spacing w:line="360" w:lineRule="auto"/>
        <w:rPr>
          <w:rFonts w:hint="eastAsia" w:ascii="宋体" w:hAnsi="宋体" w:cs="宋体"/>
          <w:sz w:val="24"/>
        </w:rPr>
      </w:pPr>
      <w:r>
        <w:rPr>
          <w:rFonts w:hint="eastAsia" w:ascii="宋体" w:hAnsi="宋体" w:cs="宋体"/>
          <w:sz w:val="24"/>
        </w:rPr>
        <w:t>投标人名称（盖单位章）：</w:t>
      </w:r>
    </w:p>
    <w:p w14:paraId="1CA38E1D">
      <w:pPr>
        <w:adjustRightInd w:val="0"/>
        <w:snapToGrid w:val="0"/>
        <w:spacing w:line="360" w:lineRule="auto"/>
        <w:ind w:right="420"/>
        <w:rPr>
          <w:rFonts w:hint="eastAsia" w:ascii="宋体" w:hAnsi="宋体" w:cs="宋体"/>
          <w:sz w:val="24"/>
        </w:rPr>
      </w:pPr>
      <w:r>
        <w:rPr>
          <w:rFonts w:hint="eastAsia" w:ascii="宋体" w:hAnsi="宋体" w:cs="宋体"/>
          <w:sz w:val="24"/>
        </w:rPr>
        <w:t>法定代表人（签字）：</w:t>
      </w:r>
    </w:p>
    <w:p w14:paraId="524E802C">
      <w:pPr>
        <w:adjustRightInd w:val="0"/>
        <w:snapToGrid w:val="0"/>
        <w:spacing w:line="360" w:lineRule="auto"/>
        <w:ind w:right="420"/>
        <w:rPr>
          <w:rFonts w:hint="eastAsia" w:ascii="宋体" w:hAnsi="宋体" w:cs="宋体"/>
          <w:sz w:val="24"/>
        </w:rPr>
      </w:pPr>
      <w:r>
        <w:rPr>
          <w:rFonts w:hint="eastAsia" w:ascii="宋体" w:hAnsi="宋体" w:cs="宋体"/>
          <w:sz w:val="24"/>
        </w:rPr>
        <w:t>委托代理人（签字）：</w:t>
      </w:r>
    </w:p>
    <w:p w14:paraId="7E29138A">
      <w:pPr>
        <w:adjustRightInd w:val="0"/>
        <w:snapToGrid w:val="0"/>
        <w:spacing w:line="360" w:lineRule="auto"/>
        <w:rPr>
          <w:rFonts w:hint="eastAsia"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18D29777">
      <w:pPr>
        <w:adjustRightInd w:val="0"/>
        <w:snapToGrid w:val="0"/>
        <w:spacing w:line="360" w:lineRule="auto"/>
        <w:rPr>
          <w:rFonts w:hint="eastAsia" w:ascii="宋体" w:hAnsi="宋体" w:cs="宋体"/>
          <w:b/>
          <w:sz w:val="28"/>
          <w:szCs w:val="28"/>
        </w:rPr>
      </w:pPr>
    </w:p>
    <w:p w14:paraId="3F6A11CD">
      <w:pPr>
        <w:adjustRightInd w:val="0"/>
        <w:snapToGrid w:val="0"/>
        <w:spacing w:line="360" w:lineRule="auto"/>
        <w:jc w:val="center"/>
        <w:rPr>
          <w:rFonts w:hint="eastAsia" w:ascii="宋体" w:hAnsi="宋体" w:cs="宋体"/>
          <w:sz w:val="24"/>
        </w:rPr>
      </w:pPr>
      <w:r>
        <w:rPr>
          <w:rFonts w:hint="eastAsia" w:ascii="宋体" w:hAnsi="宋体" w:cs="宋体"/>
          <w:b/>
          <w:sz w:val="24"/>
          <w:szCs w:val="20"/>
        </w:rPr>
        <w:t>二、投标人资格声明</w:t>
      </w:r>
    </w:p>
    <w:p w14:paraId="3E86AAC0">
      <w:pPr>
        <w:widowControl/>
        <w:adjustRightInd w:val="0"/>
        <w:snapToGrid w:val="0"/>
        <w:spacing w:before="120" w:beforeLines="50" w:line="360" w:lineRule="auto"/>
        <w:jc w:val="left"/>
        <w:rPr>
          <w:rFonts w:hint="eastAsia" w:ascii="宋体" w:hAnsi="宋体" w:cs="宋体"/>
          <w:kern w:val="0"/>
          <w:sz w:val="24"/>
        </w:rPr>
      </w:pPr>
      <w:r>
        <w:rPr>
          <w:rFonts w:hint="eastAsia" w:ascii="宋体" w:hAnsi="宋体" w:cs="宋体"/>
          <w:sz w:val="24"/>
        </w:rPr>
        <w:t>致(           )：</w:t>
      </w:r>
    </w:p>
    <w:p w14:paraId="129B67DC">
      <w:pPr>
        <w:widowControl/>
        <w:adjustRightInd w:val="0"/>
        <w:snapToGrid w:val="0"/>
        <w:spacing w:before="120" w:beforeLines="50" w:line="360" w:lineRule="auto"/>
        <w:ind w:firstLine="480" w:firstLineChars="200"/>
        <w:jc w:val="left"/>
        <w:rPr>
          <w:rFonts w:hint="eastAsia" w:ascii="宋体" w:hAnsi="宋体" w:cs="宋体"/>
          <w:kern w:val="0"/>
          <w:sz w:val="24"/>
        </w:rPr>
      </w:pPr>
      <w:r>
        <w:rPr>
          <w:rFonts w:hint="eastAsia" w:ascii="宋体" w:hAnsi="宋体" w:cs="宋体"/>
          <w:sz w:val="24"/>
        </w:rPr>
        <w:t>按照招标文件的规定，我单位郑重声明如下：</w:t>
      </w:r>
    </w:p>
    <w:p w14:paraId="5A64E7F8">
      <w:pPr>
        <w:widowControl/>
        <w:adjustRightInd w:val="0"/>
        <w:snapToGrid w:val="0"/>
        <w:spacing w:before="120" w:beforeLines="50" w:line="360" w:lineRule="auto"/>
        <w:ind w:firstLine="480" w:firstLineChars="200"/>
        <w:jc w:val="left"/>
        <w:rPr>
          <w:rFonts w:hint="eastAsia" w:ascii="宋体" w:hAnsi="宋体" w:cs="宋体"/>
          <w:kern w:val="0"/>
          <w:sz w:val="24"/>
        </w:rPr>
      </w:pPr>
      <w:r>
        <w:rPr>
          <w:rFonts w:hint="eastAsia" w:ascii="宋体" w:hAnsi="宋体" w:cs="宋体"/>
          <w:sz w:val="24"/>
        </w:rPr>
        <w:t>一、我单位是按照中华人民共和国法律规定登记注册的，注册地点为</w:t>
      </w:r>
      <w:r>
        <w:rPr>
          <w:rFonts w:hint="eastAsia" w:ascii="宋体" w:hAnsi="宋体" w:cs="宋体"/>
          <w:sz w:val="24"/>
          <w:u w:val="single"/>
        </w:rPr>
        <w:t xml:space="preserve">      </w:t>
      </w:r>
      <w:r>
        <w:rPr>
          <w:rFonts w:hint="eastAsia" w:ascii="宋体" w:hAnsi="宋体" w:cs="宋体"/>
          <w:sz w:val="24"/>
        </w:rPr>
        <w:t>，全称为</w:t>
      </w:r>
      <w:r>
        <w:rPr>
          <w:rFonts w:hint="eastAsia" w:ascii="宋体" w:hAnsi="宋体" w:cs="宋体"/>
          <w:sz w:val="24"/>
          <w:u w:val="single"/>
        </w:rPr>
        <w:t xml:space="preserve">      </w:t>
      </w:r>
      <w:r>
        <w:rPr>
          <w:rFonts w:hint="eastAsia" w:ascii="宋体" w:hAnsi="宋体" w:cs="宋体"/>
          <w:sz w:val="24"/>
        </w:rPr>
        <w:t>，统一社会信用代码为</w:t>
      </w:r>
      <w:r>
        <w:rPr>
          <w:rFonts w:hint="eastAsia" w:ascii="宋体" w:hAnsi="宋体" w:cs="宋体"/>
          <w:sz w:val="24"/>
          <w:u w:val="single"/>
        </w:rPr>
        <w:t xml:space="preserve">      </w:t>
      </w:r>
      <w:r>
        <w:rPr>
          <w:rFonts w:hint="eastAsia" w:ascii="宋体" w:hAnsi="宋体" w:cs="宋体"/>
          <w:sz w:val="24"/>
        </w:rPr>
        <w:t>，法定代表人为</w:t>
      </w:r>
      <w:r>
        <w:rPr>
          <w:rFonts w:hint="eastAsia" w:ascii="宋体" w:hAnsi="宋体" w:cs="宋体"/>
          <w:sz w:val="24"/>
          <w:u w:val="single"/>
        </w:rPr>
        <w:t xml:space="preserve">      </w:t>
      </w:r>
      <w:r>
        <w:rPr>
          <w:rFonts w:hint="eastAsia" w:ascii="宋体" w:hAnsi="宋体" w:cs="宋体"/>
          <w:sz w:val="24"/>
        </w:rPr>
        <w:t>，具有独立承担民事责任的能力。</w:t>
      </w:r>
    </w:p>
    <w:p w14:paraId="21867362">
      <w:pPr>
        <w:widowControl/>
        <w:adjustRightInd w:val="0"/>
        <w:snapToGrid w:val="0"/>
        <w:spacing w:before="120" w:beforeLines="50" w:line="360" w:lineRule="auto"/>
        <w:ind w:firstLine="480" w:firstLineChars="200"/>
        <w:jc w:val="left"/>
        <w:rPr>
          <w:rFonts w:hint="eastAsia" w:ascii="宋体" w:hAnsi="宋体" w:cs="宋体"/>
          <w:sz w:val="24"/>
        </w:rPr>
      </w:pPr>
      <w:r>
        <w:rPr>
          <w:rFonts w:hint="eastAsia" w:ascii="宋体" w:hAnsi="宋体" w:cs="宋体"/>
          <w:sz w:val="24"/>
        </w:rPr>
        <w:t>二、我单位具有良好的商业信誉和健全的财务会计制度。</w:t>
      </w:r>
    </w:p>
    <w:p w14:paraId="3CB02BF7">
      <w:pPr>
        <w:widowControl/>
        <w:adjustRightInd w:val="0"/>
        <w:snapToGrid w:val="0"/>
        <w:spacing w:before="120" w:beforeLines="50" w:line="360" w:lineRule="auto"/>
        <w:ind w:firstLine="480" w:firstLineChars="200"/>
        <w:jc w:val="left"/>
        <w:rPr>
          <w:rFonts w:hint="eastAsia" w:ascii="宋体" w:hAnsi="宋体" w:cs="宋体"/>
          <w:kern w:val="0"/>
          <w:sz w:val="24"/>
        </w:rPr>
      </w:pPr>
      <w:r>
        <w:rPr>
          <w:rFonts w:hint="eastAsia" w:ascii="宋体" w:hAnsi="宋体" w:cs="宋体"/>
          <w:kern w:val="0"/>
          <w:sz w:val="24"/>
        </w:rPr>
        <w:t>三、</w:t>
      </w:r>
      <w:r>
        <w:rPr>
          <w:rFonts w:hint="eastAsia" w:ascii="宋体" w:hAnsi="宋体" w:cs="宋体"/>
          <w:sz w:val="24"/>
        </w:rPr>
        <w:t>我单位具有履行本项目采购合同所必需的设备和专业技术能力。</w:t>
      </w:r>
    </w:p>
    <w:p w14:paraId="64223B65">
      <w:pPr>
        <w:widowControl/>
        <w:adjustRightInd w:val="0"/>
        <w:snapToGrid w:val="0"/>
        <w:spacing w:before="120" w:beforeLines="50" w:line="360" w:lineRule="auto"/>
        <w:ind w:firstLine="480" w:firstLineChars="200"/>
        <w:jc w:val="left"/>
        <w:rPr>
          <w:rFonts w:hint="eastAsia" w:ascii="宋体" w:hAnsi="宋体" w:cs="宋体"/>
          <w:sz w:val="24"/>
        </w:rPr>
      </w:pPr>
      <w:r>
        <w:rPr>
          <w:rFonts w:hint="eastAsia" w:ascii="宋体" w:hAnsi="宋体" w:cs="宋体"/>
          <w:sz w:val="24"/>
        </w:rPr>
        <w:t>四、我单位在参加本</w:t>
      </w:r>
      <w:r>
        <w:rPr>
          <w:rFonts w:hint="eastAsia" w:asciiTheme="minorEastAsia" w:hAnsiTheme="minorEastAsia" w:eastAsiaTheme="minorEastAsia" w:cstheme="minorEastAsia"/>
          <w:bCs/>
          <w:sz w:val="24"/>
        </w:rPr>
        <w:t>采购</w:t>
      </w:r>
      <w:r>
        <w:rPr>
          <w:rFonts w:hint="eastAsia" w:ascii="宋体" w:hAnsi="宋体" w:cs="宋体"/>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0DFF17FA">
      <w:pPr>
        <w:widowControl/>
        <w:adjustRightInd w:val="0"/>
        <w:snapToGrid w:val="0"/>
        <w:spacing w:before="120" w:beforeLines="50" w:line="360" w:lineRule="auto"/>
        <w:ind w:firstLine="480" w:firstLineChars="200"/>
        <w:jc w:val="left"/>
        <w:rPr>
          <w:rFonts w:hint="eastAsia" w:ascii="宋体" w:hAnsi="宋体" w:cs="宋体"/>
          <w:sz w:val="24"/>
        </w:rPr>
      </w:pPr>
      <w:r>
        <w:rPr>
          <w:rFonts w:hint="eastAsia" w:ascii="宋体" w:hAnsi="宋体" w:cs="宋体"/>
          <w:sz w:val="24"/>
        </w:rPr>
        <w:t>五、我单位具备法律、行政法规规定的其他条件。</w:t>
      </w:r>
    </w:p>
    <w:p w14:paraId="149A3161">
      <w:pPr>
        <w:widowControl/>
        <w:adjustRightInd w:val="0"/>
        <w:snapToGrid w:val="0"/>
        <w:spacing w:before="120" w:beforeLines="50" w:line="360" w:lineRule="auto"/>
        <w:ind w:firstLine="480" w:firstLineChars="200"/>
        <w:jc w:val="left"/>
        <w:rPr>
          <w:rFonts w:hint="eastAsia" w:ascii="宋体" w:hAnsi="宋体" w:cs="宋体"/>
          <w:sz w:val="24"/>
        </w:rPr>
      </w:pPr>
      <w:r>
        <w:rPr>
          <w:rFonts w:hint="eastAsia" w:ascii="宋体" w:hAnsi="宋体" w:cs="宋体"/>
          <w:kern w:val="0"/>
          <w:sz w:val="24"/>
        </w:rPr>
        <w:t>六、</w:t>
      </w:r>
      <w:r>
        <w:rPr>
          <w:rFonts w:hint="eastAsia" w:ascii="宋体" w:hAnsi="宋体" w:cs="宋体"/>
          <w:sz w:val="24"/>
        </w:rPr>
        <w:t>与我单位存在“单位负责人为同一人或者存在直接控股、管理关系”的其他法人单位信息如下（如无，填写“无”）：</w:t>
      </w:r>
    </w:p>
    <w:p w14:paraId="4B61AC36">
      <w:pPr>
        <w:adjustRightInd w:val="0"/>
        <w:snapToGrid w:val="0"/>
        <w:spacing w:before="120" w:beforeLines="50" w:line="360" w:lineRule="auto"/>
        <w:ind w:firstLine="480" w:firstLineChars="200"/>
        <w:rPr>
          <w:rFonts w:hint="eastAsia" w:ascii="宋体" w:hAnsi="宋体" w:cs="宋体"/>
          <w:sz w:val="24"/>
          <w:u w:val="single"/>
        </w:rPr>
      </w:pPr>
      <w:r>
        <w:rPr>
          <w:rFonts w:hint="eastAsia" w:ascii="宋体" w:hAnsi="宋体" w:cs="宋体"/>
          <w:sz w:val="24"/>
        </w:rPr>
        <w:t>1、与我单位的法定代表人（单位负责人）为同一人的其他法人单位如下：</w:t>
      </w:r>
      <w:r>
        <w:rPr>
          <w:rFonts w:hint="eastAsia" w:ascii="宋体" w:hAnsi="宋体" w:cs="宋体"/>
          <w:sz w:val="24"/>
          <w:u w:val="single"/>
        </w:rPr>
        <w:t xml:space="preserve">               </w:t>
      </w:r>
    </w:p>
    <w:p w14:paraId="763F31A9">
      <w:pPr>
        <w:adjustRightInd w:val="0"/>
        <w:snapToGrid w:val="0"/>
        <w:spacing w:before="120" w:beforeLines="50" w:line="360" w:lineRule="auto"/>
        <w:ind w:firstLine="480" w:firstLineChars="200"/>
        <w:rPr>
          <w:rFonts w:hint="eastAsia" w:ascii="宋体" w:hAnsi="宋体" w:cs="宋体"/>
          <w:sz w:val="24"/>
        </w:rPr>
      </w:pPr>
      <w:r>
        <w:rPr>
          <w:rFonts w:hint="eastAsia" w:ascii="宋体" w:hAnsi="宋体" w:cs="宋体"/>
          <w:sz w:val="24"/>
        </w:rPr>
        <w:t>2、我单位直接控股的其他法人单位如下：</w:t>
      </w:r>
      <w:r>
        <w:rPr>
          <w:rFonts w:hint="eastAsia" w:ascii="宋体" w:hAnsi="宋体" w:cs="宋体"/>
          <w:sz w:val="24"/>
          <w:u w:val="single"/>
        </w:rPr>
        <w:t xml:space="preserve">                                            </w:t>
      </w:r>
    </w:p>
    <w:p w14:paraId="1D48A861">
      <w:pPr>
        <w:adjustRightInd w:val="0"/>
        <w:snapToGrid w:val="0"/>
        <w:spacing w:before="120" w:beforeLines="50" w:line="360" w:lineRule="auto"/>
        <w:ind w:firstLine="480" w:firstLineChars="200"/>
        <w:rPr>
          <w:rFonts w:hint="eastAsia" w:ascii="宋体" w:hAnsi="宋体" w:cs="宋体"/>
          <w:sz w:val="24"/>
        </w:rPr>
      </w:pPr>
      <w:r>
        <w:rPr>
          <w:rFonts w:hint="eastAsia" w:ascii="宋体" w:hAnsi="宋体" w:cs="宋体"/>
          <w:sz w:val="24"/>
        </w:rPr>
        <w:t>3、与我单位存在管理关系的其他法人单位如下：</w:t>
      </w:r>
      <w:r>
        <w:rPr>
          <w:rFonts w:hint="eastAsia" w:ascii="宋体" w:hAnsi="宋体" w:cs="宋体"/>
          <w:sz w:val="24"/>
          <w:u w:val="single"/>
        </w:rPr>
        <w:t xml:space="preserve">                                      </w:t>
      </w:r>
    </w:p>
    <w:p w14:paraId="1417F859">
      <w:pPr>
        <w:widowControl/>
        <w:adjustRightInd w:val="0"/>
        <w:snapToGrid w:val="0"/>
        <w:spacing w:before="120" w:beforeLines="50" w:line="360" w:lineRule="auto"/>
        <w:ind w:firstLine="480" w:firstLineChars="200"/>
        <w:jc w:val="left"/>
        <w:rPr>
          <w:rFonts w:hint="eastAsia" w:ascii="宋体" w:hAnsi="宋体" w:cs="宋体"/>
          <w:sz w:val="24"/>
        </w:rPr>
      </w:pPr>
      <w:r>
        <w:rPr>
          <w:rFonts w:hint="eastAsia" w:ascii="宋体" w:hAnsi="宋体" w:cs="宋体"/>
          <w:sz w:val="24"/>
        </w:rPr>
        <w:t xml:space="preserve">七、我单位承诺参与本项目时不存在围标、串标、陪标等违法行为 </w:t>
      </w:r>
    </w:p>
    <w:p w14:paraId="671259A6">
      <w:pPr>
        <w:widowControl/>
        <w:adjustRightInd w:val="0"/>
        <w:snapToGrid w:val="0"/>
        <w:spacing w:before="120" w:beforeLines="50" w:line="360" w:lineRule="auto"/>
        <w:ind w:firstLine="480" w:firstLineChars="200"/>
        <w:jc w:val="left"/>
        <w:rPr>
          <w:rFonts w:hint="eastAsia" w:ascii="宋体" w:hAnsi="宋体" w:cs="宋体"/>
          <w:kern w:val="0"/>
          <w:sz w:val="24"/>
        </w:rPr>
      </w:pPr>
      <w:r>
        <w:rPr>
          <w:rFonts w:hint="eastAsia" w:ascii="宋体" w:hAnsi="宋体" w:cs="宋体"/>
          <w:sz w:val="24"/>
        </w:rPr>
        <w:t>我单位保证上述声明的事项都是真实的，如有虚假，我单位愿意承担相应的法律责任，并承担因此所造成的一切损失。</w:t>
      </w:r>
    </w:p>
    <w:p w14:paraId="2A3FCFA6">
      <w:pPr>
        <w:widowControl/>
        <w:adjustRightInd w:val="0"/>
        <w:snapToGrid w:val="0"/>
        <w:spacing w:before="120" w:beforeLines="50" w:line="360" w:lineRule="auto"/>
        <w:ind w:firstLine="480" w:firstLineChars="200"/>
        <w:jc w:val="left"/>
        <w:rPr>
          <w:rFonts w:hint="eastAsia" w:ascii="宋体" w:hAnsi="宋体" w:cs="宋体"/>
          <w:sz w:val="24"/>
        </w:rPr>
      </w:pPr>
      <w:r>
        <w:rPr>
          <w:rFonts w:hint="eastAsia" w:ascii="宋体" w:hAnsi="宋体" w:cs="宋体"/>
          <w:sz w:val="24"/>
        </w:rPr>
        <w:t>我单位保证随时按照要求提供能够证明上述声明事项真实性的任何有效文件。</w:t>
      </w:r>
    </w:p>
    <w:p w14:paraId="5B697C89">
      <w:pPr>
        <w:widowControl/>
        <w:adjustRightInd w:val="0"/>
        <w:snapToGrid w:val="0"/>
        <w:spacing w:before="120" w:beforeLines="50" w:line="360" w:lineRule="auto"/>
        <w:jc w:val="left"/>
        <w:rPr>
          <w:rFonts w:hint="eastAsia" w:ascii="宋体" w:hAnsi="宋体" w:cs="宋体"/>
          <w:kern w:val="0"/>
          <w:sz w:val="24"/>
        </w:rPr>
      </w:pPr>
      <w:r>
        <w:rPr>
          <w:rFonts w:hint="eastAsia" w:ascii="宋体" w:hAnsi="宋体" w:cs="宋体"/>
          <w:sz w:val="24"/>
        </w:rPr>
        <w:t>投标人名称（盖单位公章）：</w:t>
      </w:r>
    </w:p>
    <w:p w14:paraId="3B055510">
      <w:pPr>
        <w:widowControl/>
        <w:adjustRightInd w:val="0"/>
        <w:snapToGrid w:val="0"/>
        <w:spacing w:before="120" w:beforeLines="50" w:line="360" w:lineRule="auto"/>
        <w:jc w:val="left"/>
        <w:rPr>
          <w:rFonts w:hint="eastAsia" w:ascii="宋体" w:hAnsi="宋体" w:cs="宋体"/>
          <w:b/>
          <w:bCs/>
          <w:kern w:val="0"/>
          <w:sz w:val="24"/>
        </w:rPr>
      </w:pPr>
      <w:r>
        <w:rPr>
          <w:rFonts w:hint="eastAsia" w:ascii="宋体" w:hAnsi="宋体" w:cs="宋体"/>
          <w:sz w:val="24"/>
        </w:rPr>
        <w:t>法定代表人或委托代理人（签字）：</w:t>
      </w:r>
    </w:p>
    <w:p w14:paraId="3EF7C52F">
      <w:pPr>
        <w:widowControl/>
        <w:adjustRightInd w:val="0"/>
        <w:snapToGrid w:val="0"/>
        <w:spacing w:before="120" w:beforeLines="50" w:line="360" w:lineRule="auto"/>
        <w:jc w:val="left"/>
        <w:rPr>
          <w:rFonts w:hint="eastAsia" w:ascii="宋体" w:hAnsi="宋体" w:cs="宋体"/>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43446278">
      <w:pPr>
        <w:adjustRightInd w:val="0"/>
        <w:snapToGrid w:val="0"/>
        <w:spacing w:line="360" w:lineRule="auto"/>
        <w:jc w:val="center"/>
        <w:rPr>
          <w:rFonts w:hint="eastAsia" w:ascii="宋体" w:hAnsi="宋体" w:cs="宋体"/>
          <w:b/>
          <w:sz w:val="24"/>
          <w:szCs w:val="20"/>
        </w:rPr>
      </w:pPr>
    </w:p>
    <w:p w14:paraId="1346884B">
      <w:pPr>
        <w:adjustRightInd w:val="0"/>
        <w:snapToGrid w:val="0"/>
        <w:spacing w:line="360" w:lineRule="auto"/>
        <w:rPr>
          <w:rFonts w:hint="eastAsia" w:ascii="宋体" w:hAnsi="宋体" w:cs="宋体"/>
          <w:b/>
          <w:sz w:val="24"/>
          <w:szCs w:val="20"/>
        </w:rPr>
      </w:pPr>
    </w:p>
    <w:p w14:paraId="4F9273E1">
      <w:pPr>
        <w:adjustRightInd w:val="0"/>
        <w:snapToGrid w:val="0"/>
        <w:spacing w:line="360" w:lineRule="auto"/>
        <w:rPr>
          <w:rFonts w:hint="eastAsia" w:ascii="宋体" w:hAnsi="宋体" w:cs="宋体"/>
          <w:b/>
          <w:sz w:val="24"/>
          <w:szCs w:val="20"/>
        </w:rPr>
      </w:pPr>
    </w:p>
    <w:p w14:paraId="2D2F2399">
      <w:pPr>
        <w:adjustRightInd w:val="0"/>
        <w:snapToGrid w:val="0"/>
        <w:spacing w:line="360" w:lineRule="auto"/>
        <w:jc w:val="center"/>
        <w:rPr>
          <w:rFonts w:hint="eastAsia" w:ascii="宋体" w:hAnsi="宋体" w:cs="宋体"/>
          <w:b/>
          <w:sz w:val="28"/>
          <w:szCs w:val="28"/>
        </w:rPr>
      </w:pPr>
      <w:r>
        <w:rPr>
          <w:rFonts w:hint="eastAsia" w:ascii="宋体" w:hAnsi="宋体" w:cs="宋体"/>
          <w:b/>
          <w:sz w:val="28"/>
          <w:szCs w:val="28"/>
        </w:rPr>
        <w:t>三、符合基本资格条件证明材料复印件或者情况说明</w:t>
      </w:r>
    </w:p>
    <w:p w14:paraId="6BD0C8C8">
      <w:pPr>
        <w:adjustRightInd w:val="0"/>
        <w:snapToGrid w:val="0"/>
        <w:spacing w:line="360" w:lineRule="auto"/>
        <w:jc w:val="center"/>
        <w:rPr>
          <w:rFonts w:hint="eastAsia" w:ascii="宋体" w:hAnsi="宋体" w:cs="宋体"/>
          <w:b/>
          <w:sz w:val="24"/>
          <w:szCs w:val="20"/>
        </w:rPr>
      </w:pPr>
    </w:p>
    <w:p w14:paraId="565506E4">
      <w:pPr>
        <w:pStyle w:val="8"/>
        <w:keepLines w:val="0"/>
        <w:snapToGrid w:val="0"/>
        <w:spacing w:before="0" w:after="0" w:line="520" w:lineRule="exact"/>
        <w:jc w:val="left"/>
        <w:rPr>
          <w:rFonts w:hint="eastAsia" w:ascii="宋体" w:hAnsi="宋体"/>
          <w:b w:val="0"/>
          <w:kern w:val="2"/>
          <w:sz w:val="24"/>
          <w:szCs w:val="24"/>
        </w:rPr>
      </w:pPr>
      <w:r>
        <w:rPr>
          <w:rFonts w:hint="eastAsia" w:ascii="宋体" w:hAnsi="宋体" w:cs="宋体"/>
          <w:b w:val="0"/>
          <w:sz w:val="24"/>
          <w:szCs w:val="24"/>
        </w:rPr>
        <w:t>注：</w:t>
      </w:r>
      <w:r>
        <w:rPr>
          <w:rFonts w:hint="eastAsia" w:ascii="宋体" w:hAnsi="宋体" w:cs="宋体"/>
          <w:b w:val="0"/>
          <w:sz w:val="24"/>
          <w:szCs w:val="24"/>
          <w:lang w:bidi="zh-CN"/>
        </w:rPr>
        <w:t>投标公司的营业执照及资格要求的证明材料，提供信用中国网页查询截图，并加盖单位公章（按顺序装订）。</w:t>
      </w:r>
      <w:r>
        <w:rPr>
          <w:rFonts w:hint="eastAsia" w:ascii="宋体" w:hAnsi="宋体"/>
          <w:b w:val="0"/>
          <w:kern w:val="2"/>
          <w:sz w:val="24"/>
          <w:szCs w:val="24"/>
        </w:rPr>
        <w:t>附件    湖南省政府采购供应商资格承诺函</w:t>
      </w:r>
    </w:p>
    <w:p w14:paraId="478C91FB">
      <w:pPr>
        <w:widowControl/>
        <w:spacing w:after="100" w:afterAutospacing="1" w:line="360" w:lineRule="auto"/>
        <w:ind w:left="227" w:right="113" w:firstLine="482"/>
        <w:jc w:val="left"/>
        <w:rPr>
          <w:rFonts w:hint="eastAsia" w:ascii="宋体" w:hAnsi="宋体"/>
          <w:sz w:val="24"/>
        </w:rPr>
      </w:pPr>
      <w:r>
        <w:rPr>
          <w:rFonts w:hint="eastAsia" w:ascii="宋体" w:hAnsi="宋体"/>
          <w:sz w:val="24"/>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0851C70D">
      <w:pPr>
        <w:widowControl/>
        <w:snapToGrid w:val="0"/>
        <w:spacing w:before="100" w:beforeAutospacing="1" w:after="100" w:afterAutospacing="1" w:line="360" w:lineRule="auto"/>
        <w:ind w:left="210" w:leftChars="100"/>
        <w:jc w:val="left"/>
        <w:rPr>
          <w:rFonts w:hint="eastAsia" w:ascii="宋体" w:hAnsi="宋体"/>
          <w:sz w:val="24"/>
        </w:rPr>
      </w:pPr>
      <w:r>
        <w:rPr>
          <w:rFonts w:hint="eastAsia" w:ascii="宋体" w:hAnsi="宋体"/>
          <w:sz w:val="24"/>
        </w:rPr>
        <w:t>按照《政府采购促进中小企业发展管理办法》(财库〔2020〕46号)规定，</w:t>
      </w:r>
    </w:p>
    <w:p w14:paraId="786E0303">
      <w:pPr>
        <w:widowControl/>
        <w:snapToGrid w:val="0"/>
        <w:spacing w:before="100" w:beforeAutospacing="1" w:after="100" w:afterAutospacing="1" w:line="360" w:lineRule="auto"/>
        <w:ind w:left="210" w:leftChars="100"/>
        <w:jc w:val="left"/>
        <w:rPr>
          <w:rFonts w:hint="eastAsia" w:ascii="宋体" w:hAnsi="宋体"/>
          <w:sz w:val="24"/>
        </w:rPr>
      </w:pPr>
      <w:r>
        <w:rPr>
          <w:rFonts w:hint="eastAsia" w:ascii="宋体" w:hAnsi="宋体"/>
          <w:sz w:val="24"/>
        </w:rPr>
        <w:t>本公司企业规模为：          （大型、中型、小型、微型 ）</w:t>
      </w:r>
    </w:p>
    <w:p w14:paraId="39144592">
      <w:pPr>
        <w:widowControl/>
        <w:spacing w:after="100" w:afterAutospacing="1" w:line="360" w:lineRule="auto"/>
        <w:ind w:left="246"/>
        <w:jc w:val="left"/>
        <w:rPr>
          <w:rFonts w:hint="eastAsia" w:ascii="宋体" w:hAnsi="宋体"/>
          <w:sz w:val="24"/>
        </w:rPr>
      </w:pPr>
      <w:r>
        <w:rPr>
          <w:rFonts w:hint="eastAsia" w:ascii="宋体" w:hAnsi="宋体"/>
          <w:sz w:val="24"/>
        </w:rPr>
        <w:t xml:space="preserve">统一社会信用代码：                        、注册登记机构：                 、 注册日期：                 、有效期：               、注册资本：                、地址：               、经济行业：                 、经济性质：              </w:t>
      </w:r>
    </w:p>
    <w:p w14:paraId="50CF0EAC">
      <w:pPr>
        <w:widowControl/>
        <w:spacing w:after="100" w:afterAutospacing="1" w:line="360" w:lineRule="auto"/>
        <w:ind w:left="246"/>
        <w:jc w:val="left"/>
        <w:rPr>
          <w:rFonts w:hint="eastAsia" w:ascii="宋体" w:hAnsi="宋体"/>
          <w:sz w:val="24"/>
        </w:rPr>
      </w:pPr>
      <w:r>
        <w:rPr>
          <w:rFonts w:hint="eastAsia" w:ascii="宋体" w:hAnsi="宋体"/>
          <w:sz w:val="24"/>
        </w:rPr>
        <w:t>法定代表人姓名 (签字)：             、身份证号：                           、</w:t>
      </w:r>
    </w:p>
    <w:p w14:paraId="71681098">
      <w:pPr>
        <w:widowControl/>
        <w:spacing w:after="100" w:afterAutospacing="1" w:line="360" w:lineRule="auto"/>
        <w:ind w:left="246"/>
        <w:jc w:val="left"/>
        <w:rPr>
          <w:rFonts w:hint="eastAsia" w:ascii="宋体" w:hAnsi="宋体"/>
          <w:sz w:val="24"/>
        </w:rPr>
      </w:pPr>
      <w:r>
        <w:rPr>
          <w:rFonts w:hint="eastAsia" w:ascii="宋体" w:hAnsi="宋体"/>
          <w:sz w:val="24"/>
        </w:rPr>
        <w:t>手机号：             ；</w:t>
      </w:r>
    </w:p>
    <w:p w14:paraId="49FD08FA">
      <w:pPr>
        <w:widowControl/>
        <w:spacing w:after="100" w:afterAutospacing="1" w:line="360" w:lineRule="auto"/>
        <w:ind w:left="246" w:hanging="16"/>
        <w:jc w:val="left"/>
        <w:rPr>
          <w:rFonts w:hint="eastAsia" w:ascii="宋体" w:hAnsi="宋体"/>
          <w:sz w:val="24"/>
        </w:rPr>
      </w:pPr>
      <w:r>
        <w:rPr>
          <w:rFonts w:hint="eastAsia" w:ascii="宋体" w:hAnsi="宋体"/>
          <w:sz w:val="24"/>
        </w:rPr>
        <w:t xml:space="preserve">授权代表人姓名 (签字)：                、身份证号：                     </w:t>
      </w:r>
    </w:p>
    <w:p w14:paraId="753E4AC7">
      <w:pPr>
        <w:widowControl/>
        <w:spacing w:after="100" w:afterAutospacing="1" w:line="360" w:lineRule="auto"/>
        <w:ind w:left="246" w:hanging="16"/>
        <w:jc w:val="left"/>
        <w:rPr>
          <w:rFonts w:hint="eastAsia" w:ascii="宋体" w:hAnsi="宋体"/>
          <w:sz w:val="24"/>
        </w:rPr>
      </w:pPr>
      <w:r>
        <w:rPr>
          <w:rFonts w:hint="eastAsia" w:ascii="宋体" w:hAnsi="宋体"/>
          <w:sz w:val="24"/>
        </w:rPr>
        <w:t xml:space="preserve">手机号：               。  </w:t>
      </w:r>
    </w:p>
    <w:p w14:paraId="575B8451">
      <w:pPr>
        <w:adjustRightInd w:val="0"/>
        <w:snapToGrid w:val="0"/>
        <w:spacing w:line="360" w:lineRule="auto"/>
        <w:rPr>
          <w:rFonts w:hint="eastAsia" w:ascii="宋体" w:hAnsi="宋体"/>
          <w:sz w:val="24"/>
        </w:rPr>
      </w:pPr>
    </w:p>
    <w:p w14:paraId="32BCE7E4">
      <w:pPr>
        <w:adjustRightInd w:val="0"/>
        <w:snapToGrid w:val="0"/>
        <w:spacing w:line="360" w:lineRule="auto"/>
        <w:ind w:left="4406" w:leftChars="-302" w:hanging="5040" w:hangingChars="2100"/>
        <w:jc w:val="left"/>
        <w:rPr>
          <w:rFonts w:hint="eastAsia" w:ascii="宋体" w:hAnsi="宋体"/>
          <w:sz w:val="24"/>
        </w:rPr>
      </w:pPr>
      <w:r>
        <w:rPr>
          <w:rFonts w:hint="eastAsia" w:ascii="宋体" w:hAnsi="宋体"/>
          <w:sz w:val="24"/>
        </w:rPr>
        <w:t xml:space="preserve">                           供应商名称（盖公章）：                                    </w:t>
      </w:r>
    </w:p>
    <w:p w14:paraId="059336F3">
      <w:pPr>
        <w:adjustRightInd w:val="0"/>
        <w:snapToGrid w:val="0"/>
        <w:spacing w:line="360" w:lineRule="auto"/>
        <w:ind w:left="4406" w:leftChars="-302" w:hanging="5040" w:hangingChars="2100"/>
        <w:jc w:val="right"/>
        <w:rPr>
          <w:rFonts w:hint="eastAsia" w:ascii="宋体" w:hAnsi="宋体"/>
          <w:sz w:val="24"/>
        </w:rPr>
      </w:pPr>
      <w:r>
        <w:rPr>
          <w:rFonts w:hint="eastAsia" w:ascii="宋体" w:hAnsi="宋体"/>
          <w:sz w:val="24"/>
        </w:rPr>
        <w:t>2023年     月     日</w:t>
      </w:r>
    </w:p>
    <w:p w14:paraId="0EB9AB22">
      <w:pPr>
        <w:jc w:val="left"/>
        <w:rPr>
          <w:rFonts w:hint="eastAsia" w:ascii="宋体" w:hAnsi="宋体"/>
          <w:sz w:val="24"/>
        </w:rPr>
      </w:pPr>
    </w:p>
    <w:p w14:paraId="452F65D0">
      <w:pPr>
        <w:jc w:val="left"/>
        <w:rPr>
          <w:rFonts w:hint="eastAsia" w:ascii="宋体" w:hAnsi="宋体"/>
          <w:sz w:val="24"/>
        </w:rPr>
      </w:pPr>
    </w:p>
    <w:p w14:paraId="16A0C581">
      <w:pPr>
        <w:jc w:val="left"/>
        <w:rPr>
          <w:rFonts w:hint="eastAsia" w:ascii="宋体" w:hAnsi="宋体" w:cs="宋体"/>
          <w:b/>
          <w:sz w:val="24"/>
        </w:rPr>
      </w:pPr>
      <w:r>
        <w:rPr>
          <w:rFonts w:hint="eastAsia" w:ascii="宋体" w:hAnsi="宋体"/>
          <w:sz w:val="24"/>
        </w:rPr>
        <w:t>注、企业规模划分标准：《关于印发中小企业划型标准规定的通知》（工信部联企业〔2011〕300号）</w:t>
      </w:r>
    </w:p>
    <w:p w14:paraId="4B1AE1FF">
      <w:pPr>
        <w:jc w:val="center"/>
        <w:rPr>
          <w:rFonts w:hint="eastAsia" w:ascii="宋体" w:hAnsi="宋体" w:cs="宋体"/>
          <w:b/>
          <w:sz w:val="24"/>
        </w:rPr>
        <w:sectPr>
          <w:headerReference r:id="rId3" w:type="default"/>
          <w:footerReference r:id="rId4" w:type="default"/>
          <w:pgSz w:w="11906" w:h="16838"/>
          <w:pgMar w:top="1440" w:right="1080" w:bottom="1440" w:left="1080" w:header="567" w:footer="283" w:gutter="0"/>
          <w:pgNumType w:start="1"/>
          <w:cols w:space="720" w:num="1"/>
          <w:docGrid w:linePitch="312" w:charSpace="0"/>
        </w:sectPr>
      </w:pPr>
    </w:p>
    <w:p w14:paraId="3C2F2BC3">
      <w:pPr>
        <w:spacing w:before="156" w:beforeLines="50" w:after="156" w:afterLines="50" w:line="276" w:lineRule="auto"/>
        <w:jc w:val="center"/>
        <w:rPr>
          <w:rFonts w:hint="eastAsia" w:ascii="宋体" w:hAnsi="宋体" w:cs="宋体"/>
          <w:b/>
          <w:sz w:val="28"/>
          <w:szCs w:val="28"/>
        </w:rPr>
      </w:pPr>
      <w:r>
        <w:rPr>
          <w:rFonts w:hint="eastAsia" w:ascii="宋体" w:hAnsi="宋体" w:cs="宋体"/>
          <w:b/>
          <w:sz w:val="28"/>
          <w:szCs w:val="28"/>
        </w:rPr>
        <w:t>第三部分、采购需求响应程度</w:t>
      </w:r>
      <w:bookmarkStart w:id="2" w:name="_Toc486424819"/>
      <w:bookmarkStart w:id="3" w:name="_Toc476514128"/>
    </w:p>
    <w:p w14:paraId="6D90F51D">
      <w:pPr>
        <w:pStyle w:val="24"/>
      </w:pPr>
    </w:p>
    <w:p w14:paraId="6BAEDE60">
      <w:pPr>
        <w:spacing w:before="156" w:beforeLines="50" w:after="156" w:afterLines="50" w:line="276" w:lineRule="auto"/>
        <w:jc w:val="center"/>
        <w:rPr>
          <w:b/>
          <w:sz w:val="24"/>
        </w:rPr>
      </w:pPr>
      <w:r>
        <w:rPr>
          <w:b/>
          <w:sz w:val="24"/>
        </w:rPr>
        <w:t>采购需求响应/偏离表</w:t>
      </w:r>
    </w:p>
    <w:p w14:paraId="3BCF85E9">
      <w:pPr>
        <w:adjustRightInd w:val="0"/>
        <w:snapToGrid w:val="0"/>
        <w:spacing w:line="360" w:lineRule="auto"/>
        <w:rPr>
          <w:szCs w:val="21"/>
        </w:rPr>
      </w:pPr>
      <w:r>
        <w:rPr>
          <w:rFonts w:hint="eastAsia"/>
          <w:sz w:val="24"/>
        </w:rPr>
        <w:t>项目</w:t>
      </w:r>
      <w:r>
        <w:rPr>
          <w:sz w:val="24"/>
        </w:rPr>
        <w:t>编号：                    项目名称：                     包号：</w:t>
      </w:r>
    </w:p>
    <w:tbl>
      <w:tblPr>
        <w:tblStyle w:val="16"/>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572AF3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04" w:hRule="atLeast"/>
          <w:jc w:val="center"/>
        </w:trPr>
        <w:tc>
          <w:tcPr>
            <w:tcW w:w="627" w:type="dxa"/>
            <w:vAlign w:val="center"/>
          </w:tcPr>
          <w:p w14:paraId="684B6852">
            <w:pPr>
              <w:adjustRightInd w:val="0"/>
              <w:snapToGrid w:val="0"/>
              <w:spacing w:before="50" w:line="360" w:lineRule="auto"/>
              <w:ind w:left="-88" w:leftChars="-42"/>
              <w:jc w:val="center"/>
              <w:rPr>
                <w:szCs w:val="21"/>
              </w:rPr>
            </w:pPr>
            <w:r>
              <w:rPr>
                <w:bCs/>
                <w:szCs w:val="21"/>
              </w:rPr>
              <w:t>序</w:t>
            </w:r>
            <w:r>
              <w:rPr>
                <w:szCs w:val="21"/>
              </w:rPr>
              <w:t>号</w:t>
            </w:r>
          </w:p>
        </w:tc>
        <w:tc>
          <w:tcPr>
            <w:tcW w:w="1877" w:type="dxa"/>
            <w:vAlign w:val="center"/>
          </w:tcPr>
          <w:p w14:paraId="4257CF67">
            <w:pPr>
              <w:adjustRightInd w:val="0"/>
              <w:snapToGrid w:val="0"/>
              <w:spacing w:before="50" w:line="360" w:lineRule="auto"/>
              <w:ind w:left="-88" w:leftChars="-42"/>
              <w:jc w:val="center"/>
              <w:rPr>
                <w:szCs w:val="21"/>
              </w:rPr>
            </w:pPr>
            <w:r>
              <w:rPr>
                <w:rFonts w:hint="eastAsia"/>
                <w:szCs w:val="21"/>
              </w:rPr>
              <w:t>招标</w:t>
            </w:r>
            <w:r>
              <w:rPr>
                <w:szCs w:val="21"/>
              </w:rPr>
              <w:t>文件章节</w:t>
            </w:r>
            <w:r>
              <w:rPr>
                <w:bCs/>
                <w:szCs w:val="21"/>
              </w:rPr>
              <w:t>条</w:t>
            </w:r>
            <w:r>
              <w:rPr>
                <w:szCs w:val="21"/>
              </w:rPr>
              <w:t>款号</w:t>
            </w:r>
          </w:p>
        </w:tc>
        <w:tc>
          <w:tcPr>
            <w:tcW w:w="1671" w:type="dxa"/>
          </w:tcPr>
          <w:p w14:paraId="769CBF21">
            <w:pPr>
              <w:adjustRightInd w:val="0"/>
              <w:snapToGrid w:val="0"/>
              <w:spacing w:before="50" w:line="360" w:lineRule="auto"/>
              <w:jc w:val="center"/>
            </w:pPr>
            <w:r>
              <w:rPr>
                <w:rFonts w:hint="eastAsia"/>
              </w:rPr>
              <w:t>招标</w:t>
            </w:r>
            <w:r>
              <w:t>文件要求</w:t>
            </w:r>
          </w:p>
        </w:tc>
        <w:tc>
          <w:tcPr>
            <w:tcW w:w="1608" w:type="dxa"/>
          </w:tcPr>
          <w:p w14:paraId="09D4284B">
            <w:pPr>
              <w:adjustRightInd w:val="0"/>
              <w:snapToGrid w:val="0"/>
              <w:spacing w:before="50" w:line="360" w:lineRule="auto"/>
              <w:jc w:val="center"/>
            </w:pPr>
            <w:r>
              <w:t>投标文件应答</w:t>
            </w:r>
          </w:p>
        </w:tc>
        <w:tc>
          <w:tcPr>
            <w:tcW w:w="1513" w:type="dxa"/>
            <w:vAlign w:val="center"/>
          </w:tcPr>
          <w:p w14:paraId="67C408D3">
            <w:pPr>
              <w:adjustRightInd w:val="0"/>
              <w:snapToGrid w:val="0"/>
              <w:spacing w:before="50" w:line="360" w:lineRule="auto"/>
              <w:ind w:left="-88" w:leftChars="-42"/>
              <w:jc w:val="center"/>
              <w:rPr>
                <w:szCs w:val="21"/>
              </w:rPr>
            </w:pPr>
            <w:r>
              <w:rPr>
                <w:szCs w:val="21"/>
              </w:rPr>
              <w:t>响应/偏离</w:t>
            </w:r>
          </w:p>
        </w:tc>
        <w:tc>
          <w:tcPr>
            <w:tcW w:w="1061" w:type="dxa"/>
            <w:vAlign w:val="center"/>
          </w:tcPr>
          <w:p w14:paraId="333762B8">
            <w:pPr>
              <w:adjustRightInd w:val="0"/>
              <w:snapToGrid w:val="0"/>
              <w:spacing w:before="50" w:line="360" w:lineRule="auto"/>
              <w:ind w:left="-88" w:leftChars="-42"/>
              <w:jc w:val="center"/>
              <w:rPr>
                <w:szCs w:val="21"/>
              </w:rPr>
            </w:pPr>
            <w:r>
              <w:rPr>
                <w:szCs w:val="21"/>
              </w:rPr>
              <w:t>偏离说明</w:t>
            </w:r>
          </w:p>
        </w:tc>
      </w:tr>
      <w:tr w14:paraId="4E0917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vAlign w:val="center"/>
          </w:tcPr>
          <w:p w14:paraId="71E1580C">
            <w:pPr>
              <w:adjustRightInd w:val="0"/>
              <w:snapToGrid w:val="0"/>
              <w:spacing w:before="50" w:line="360" w:lineRule="auto"/>
              <w:ind w:left="-88" w:leftChars="-42"/>
              <w:jc w:val="center"/>
              <w:rPr>
                <w:szCs w:val="21"/>
              </w:rPr>
            </w:pPr>
          </w:p>
        </w:tc>
        <w:tc>
          <w:tcPr>
            <w:tcW w:w="1877" w:type="dxa"/>
            <w:vAlign w:val="center"/>
          </w:tcPr>
          <w:p w14:paraId="774A1D01">
            <w:pPr>
              <w:adjustRightInd w:val="0"/>
              <w:snapToGrid w:val="0"/>
              <w:spacing w:before="50" w:line="360" w:lineRule="auto"/>
              <w:ind w:left="-88" w:leftChars="-42"/>
              <w:jc w:val="center"/>
              <w:rPr>
                <w:szCs w:val="21"/>
              </w:rPr>
            </w:pPr>
          </w:p>
        </w:tc>
        <w:tc>
          <w:tcPr>
            <w:tcW w:w="1671" w:type="dxa"/>
            <w:vAlign w:val="center"/>
          </w:tcPr>
          <w:p w14:paraId="5CC39C1D">
            <w:pPr>
              <w:adjustRightInd w:val="0"/>
              <w:snapToGrid w:val="0"/>
              <w:spacing w:before="50" w:line="360" w:lineRule="auto"/>
              <w:ind w:left="-88" w:leftChars="-42"/>
              <w:jc w:val="center"/>
              <w:rPr>
                <w:szCs w:val="21"/>
              </w:rPr>
            </w:pPr>
          </w:p>
        </w:tc>
        <w:tc>
          <w:tcPr>
            <w:tcW w:w="1608" w:type="dxa"/>
            <w:vAlign w:val="center"/>
          </w:tcPr>
          <w:p w14:paraId="4C313990">
            <w:pPr>
              <w:adjustRightInd w:val="0"/>
              <w:snapToGrid w:val="0"/>
              <w:spacing w:before="50" w:line="360" w:lineRule="auto"/>
              <w:ind w:left="-88" w:leftChars="-42"/>
              <w:jc w:val="center"/>
              <w:rPr>
                <w:szCs w:val="21"/>
              </w:rPr>
            </w:pPr>
          </w:p>
        </w:tc>
        <w:tc>
          <w:tcPr>
            <w:tcW w:w="1513" w:type="dxa"/>
            <w:vAlign w:val="center"/>
          </w:tcPr>
          <w:p w14:paraId="3282AE5D">
            <w:pPr>
              <w:adjustRightInd w:val="0"/>
              <w:snapToGrid w:val="0"/>
              <w:spacing w:before="50" w:line="360" w:lineRule="auto"/>
              <w:ind w:left="-88" w:leftChars="-42"/>
              <w:jc w:val="center"/>
              <w:rPr>
                <w:szCs w:val="21"/>
              </w:rPr>
            </w:pPr>
          </w:p>
        </w:tc>
        <w:tc>
          <w:tcPr>
            <w:tcW w:w="1061" w:type="dxa"/>
            <w:vAlign w:val="center"/>
          </w:tcPr>
          <w:p w14:paraId="031F9831">
            <w:pPr>
              <w:adjustRightInd w:val="0"/>
              <w:snapToGrid w:val="0"/>
              <w:spacing w:before="50" w:line="360" w:lineRule="auto"/>
              <w:ind w:left="-88" w:leftChars="-42"/>
              <w:jc w:val="center"/>
              <w:rPr>
                <w:szCs w:val="21"/>
              </w:rPr>
            </w:pPr>
          </w:p>
        </w:tc>
      </w:tr>
      <w:tr w14:paraId="000159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vAlign w:val="center"/>
          </w:tcPr>
          <w:p w14:paraId="77AAB4EE">
            <w:pPr>
              <w:adjustRightInd w:val="0"/>
              <w:snapToGrid w:val="0"/>
              <w:spacing w:before="50" w:line="360" w:lineRule="auto"/>
              <w:ind w:left="-88" w:leftChars="-42"/>
              <w:jc w:val="center"/>
              <w:rPr>
                <w:szCs w:val="21"/>
              </w:rPr>
            </w:pPr>
          </w:p>
        </w:tc>
        <w:tc>
          <w:tcPr>
            <w:tcW w:w="1877" w:type="dxa"/>
            <w:vAlign w:val="center"/>
          </w:tcPr>
          <w:p w14:paraId="50AEF049">
            <w:pPr>
              <w:adjustRightInd w:val="0"/>
              <w:snapToGrid w:val="0"/>
              <w:spacing w:before="50" w:line="360" w:lineRule="auto"/>
              <w:ind w:left="-88" w:leftChars="-42"/>
              <w:jc w:val="center"/>
              <w:rPr>
                <w:szCs w:val="21"/>
              </w:rPr>
            </w:pPr>
          </w:p>
        </w:tc>
        <w:tc>
          <w:tcPr>
            <w:tcW w:w="1671" w:type="dxa"/>
            <w:vAlign w:val="center"/>
          </w:tcPr>
          <w:p w14:paraId="2A7B0A3E">
            <w:pPr>
              <w:adjustRightInd w:val="0"/>
              <w:snapToGrid w:val="0"/>
              <w:spacing w:before="50" w:line="360" w:lineRule="auto"/>
              <w:ind w:left="-88" w:leftChars="-42"/>
              <w:jc w:val="center"/>
              <w:rPr>
                <w:szCs w:val="21"/>
              </w:rPr>
            </w:pPr>
          </w:p>
        </w:tc>
        <w:tc>
          <w:tcPr>
            <w:tcW w:w="1608" w:type="dxa"/>
            <w:vAlign w:val="center"/>
          </w:tcPr>
          <w:p w14:paraId="4A601AAF">
            <w:pPr>
              <w:adjustRightInd w:val="0"/>
              <w:snapToGrid w:val="0"/>
              <w:spacing w:before="50" w:line="360" w:lineRule="auto"/>
              <w:ind w:left="-88" w:leftChars="-42"/>
              <w:jc w:val="center"/>
              <w:rPr>
                <w:szCs w:val="21"/>
              </w:rPr>
            </w:pPr>
          </w:p>
        </w:tc>
        <w:tc>
          <w:tcPr>
            <w:tcW w:w="1513" w:type="dxa"/>
            <w:vAlign w:val="center"/>
          </w:tcPr>
          <w:p w14:paraId="25C22211">
            <w:pPr>
              <w:adjustRightInd w:val="0"/>
              <w:snapToGrid w:val="0"/>
              <w:spacing w:before="50" w:line="360" w:lineRule="auto"/>
              <w:ind w:left="-88" w:leftChars="-42"/>
              <w:jc w:val="center"/>
              <w:rPr>
                <w:szCs w:val="21"/>
              </w:rPr>
            </w:pPr>
          </w:p>
        </w:tc>
        <w:tc>
          <w:tcPr>
            <w:tcW w:w="1061" w:type="dxa"/>
            <w:vAlign w:val="center"/>
          </w:tcPr>
          <w:p w14:paraId="571A0A5F">
            <w:pPr>
              <w:adjustRightInd w:val="0"/>
              <w:snapToGrid w:val="0"/>
              <w:spacing w:before="50" w:line="360" w:lineRule="auto"/>
              <w:ind w:left="-88" w:leftChars="-42"/>
              <w:jc w:val="center"/>
              <w:rPr>
                <w:szCs w:val="21"/>
              </w:rPr>
            </w:pPr>
          </w:p>
        </w:tc>
      </w:tr>
      <w:tr w14:paraId="7492E7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vAlign w:val="center"/>
          </w:tcPr>
          <w:p w14:paraId="5A3B4144">
            <w:pPr>
              <w:adjustRightInd w:val="0"/>
              <w:snapToGrid w:val="0"/>
              <w:spacing w:before="50" w:line="360" w:lineRule="auto"/>
              <w:ind w:left="-88" w:leftChars="-42"/>
              <w:jc w:val="center"/>
              <w:rPr>
                <w:szCs w:val="21"/>
              </w:rPr>
            </w:pPr>
          </w:p>
        </w:tc>
        <w:tc>
          <w:tcPr>
            <w:tcW w:w="1877" w:type="dxa"/>
            <w:vAlign w:val="center"/>
          </w:tcPr>
          <w:p w14:paraId="5678C7D8">
            <w:pPr>
              <w:adjustRightInd w:val="0"/>
              <w:snapToGrid w:val="0"/>
              <w:spacing w:before="50" w:line="360" w:lineRule="auto"/>
              <w:ind w:left="-88" w:leftChars="-42"/>
              <w:jc w:val="center"/>
              <w:rPr>
                <w:szCs w:val="21"/>
              </w:rPr>
            </w:pPr>
          </w:p>
        </w:tc>
        <w:tc>
          <w:tcPr>
            <w:tcW w:w="1671" w:type="dxa"/>
            <w:vAlign w:val="center"/>
          </w:tcPr>
          <w:p w14:paraId="7AD96B66">
            <w:pPr>
              <w:adjustRightInd w:val="0"/>
              <w:snapToGrid w:val="0"/>
              <w:spacing w:before="50" w:line="360" w:lineRule="auto"/>
              <w:ind w:left="-88" w:leftChars="-42"/>
              <w:jc w:val="center"/>
              <w:rPr>
                <w:szCs w:val="21"/>
              </w:rPr>
            </w:pPr>
          </w:p>
        </w:tc>
        <w:tc>
          <w:tcPr>
            <w:tcW w:w="1608" w:type="dxa"/>
            <w:vAlign w:val="center"/>
          </w:tcPr>
          <w:p w14:paraId="368E095E">
            <w:pPr>
              <w:adjustRightInd w:val="0"/>
              <w:snapToGrid w:val="0"/>
              <w:spacing w:before="50" w:line="360" w:lineRule="auto"/>
              <w:ind w:left="-88" w:leftChars="-42"/>
              <w:jc w:val="center"/>
              <w:rPr>
                <w:szCs w:val="21"/>
              </w:rPr>
            </w:pPr>
          </w:p>
        </w:tc>
        <w:tc>
          <w:tcPr>
            <w:tcW w:w="1513" w:type="dxa"/>
            <w:vAlign w:val="center"/>
          </w:tcPr>
          <w:p w14:paraId="1E861332">
            <w:pPr>
              <w:adjustRightInd w:val="0"/>
              <w:snapToGrid w:val="0"/>
              <w:spacing w:before="50" w:line="360" w:lineRule="auto"/>
              <w:ind w:left="-88" w:leftChars="-42"/>
              <w:jc w:val="center"/>
              <w:rPr>
                <w:szCs w:val="21"/>
              </w:rPr>
            </w:pPr>
          </w:p>
        </w:tc>
        <w:tc>
          <w:tcPr>
            <w:tcW w:w="1061" w:type="dxa"/>
            <w:vAlign w:val="center"/>
          </w:tcPr>
          <w:p w14:paraId="1DDFBBC9">
            <w:pPr>
              <w:adjustRightInd w:val="0"/>
              <w:snapToGrid w:val="0"/>
              <w:spacing w:before="50" w:line="360" w:lineRule="auto"/>
              <w:ind w:left="-88" w:leftChars="-42"/>
              <w:jc w:val="center"/>
              <w:rPr>
                <w:szCs w:val="21"/>
              </w:rPr>
            </w:pPr>
          </w:p>
        </w:tc>
      </w:tr>
      <w:tr w14:paraId="5ECFAF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vAlign w:val="center"/>
          </w:tcPr>
          <w:p w14:paraId="5564F7E0">
            <w:pPr>
              <w:rPr>
                <w:b/>
              </w:rPr>
            </w:pPr>
          </w:p>
        </w:tc>
      </w:tr>
    </w:tbl>
    <w:p w14:paraId="58C809C7">
      <w:pPr>
        <w:adjustRightInd w:val="0"/>
        <w:snapToGrid w:val="0"/>
        <w:spacing w:before="50" w:line="360" w:lineRule="auto"/>
        <w:ind w:left="-88" w:leftChars="-42"/>
        <w:rPr>
          <w:sz w:val="24"/>
        </w:rPr>
      </w:pPr>
      <w:r>
        <w:rPr>
          <w:b/>
          <w:sz w:val="24"/>
        </w:rPr>
        <w:t>备注</w:t>
      </w:r>
      <w:r>
        <w:rPr>
          <w:sz w:val="24"/>
        </w:rPr>
        <w:t>：</w:t>
      </w:r>
    </w:p>
    <w:bookmarkEnd w:id="2"/>
    <w:bookmarkEnd w:id="3"/>
    <w:p w14:paraId="559CC365">
      <w:pPr>
        <w:adjustRightInd w:val="0"/>
        <w:snapToGrid w:val="0"/>
        <w:spacing w:before="50" w:line="360" w:lineRule="auto"/>
        <w:ind w:left="-88" w:leftChars="-42"/>
        <w:rPr>
          <w:sz w:val="24"/>
        </w:rPr>
      </w:pPr>
      <w:r>
        <w:rPr>
          <w:sz w:val="24"/>
        </w:rPr>
        <w:t>（1）投标人应根据文件第</w:t>
      </w:r>
      <w:r>
        <w:rPr>
          <w:rFonts w:hint="eastAsia"/>
          <w:sz w:val="24"/>
        </w:rPr>
        <w:t>二</w:t>
      </w:r>
      <w:r>
        <w:rPr>
          <w:sz w:val="24"/>
        </w:rPr>
        <w:t>章中采购需求填写本表，逐条应答；</w:t>
      </w:r>
    </w:p>
    <w:p w14:paraId="5F3C4965">
      <w:pPr>
        <w:adjustRightInd w:val="0"/>
        <w:snapToGrid w:val="0"/>
        <w:spacing w:before="50" w:line="360" w:lineRule="auto"/>
        <w:ind w:left="-88" w:leftChars="-42"/>
        <w:rPr>
          <w:sz w:val="24"/>
        </w:rPr>
      </w:pPr>
      <w:r>
        <w:rPr>
          <w:sz w:val="24"/>
        </w:rPr>
        <w:t>（2）如不提供此表，则视为投标人不满足文件第</w:t>
      </w:r>
      <w:r>
        <w:rPr>
          <w:rFonts w:hint="eastAsia"/>
          <w:sz w:val="24"/>
        </w:rPr>
        <w:t>二</w:t>
      </w:r>
      <w:r>
        <w:rPr>
          <w:sz w:val="24"/>
        </w:rPr>
        <w:t>章的所有条款要求，其投标无效；</w:t>
      </w:r>
    </w:p>
    <w:p w14:paraId="38E3C596">
      <w:pPr>
        <w:adjustRightInd w:val="0"/>
        <w:snapToGrid w:val="0"/>
        <w:spacing w:before="50" w:line="360" w:lineRule="auto"/>
        <w:ind w:left="-88" w:leftChars="-42"/>
      </w:pPr>
      <w:r>
        <w:rPr>
          <w:sz w:val="24"/>
        </w:rPr>
        <w:t>（3）</w:t>
      </w:r>
      <w:r>
        <w:rPr>
          <w:rFonts w:hint="eastAsia"/>
          <w:sz w:val="24"/>
        </w:rPr>
        <w:t>本项目为最低价评分法，所有参数必须全部响应，并在响应表中逐条应答，如有任何一条负偏离，则视为无效投标</w:t>
      </w:r>
    </w:p>
    <w:p w14:paraId="7546D202">
      <w:pPr>
        <w:pStyle w:val="25"/>
      </w:pPr>
    </w:p>
    <w:p w14:paraId="5EEA99A1">
      <w:pPr>
        <w:pStyle w:val="24"/>
      </w:pPr>
    </w:p>
    <w:p w14:paraId="4F73B9B6"/>
    <w:sectPr>
      <w:footerReference r:id="rId5"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24F79">
    <w:pPr>
      <w:pStyle w:val="12"/>
      <w:rPr>
        <w:rFonts w:ascii="仿宋_GB2312" w:eastAsia="仿宋_GB2312"/>
        <w:bCs/>
        <w:u w:val="single"/>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1333E6">
                          <w:pPr>
                            <w:pStyle w:val="1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2C1333E6">
                    <w:pPr>
                      <w:pStyle w:val="12"/>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218840FB">
    <w:pPr>
      <w:adjustRightInd w:val="0"/>
      <w:snapToGrid w:val="0"/>
      <w:spacing w:line="260" w:lineRule="atLeast"/>
      <w:rPr>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31645">
    <w:pPr>
      <w:pStyle w:val="12"/>
      <w:rPr>
        <w:rFonts w:ascii="仿宋_GB2312" w:eastAsia="仿宋_GB2312"/>
        <w:bCs/>
        <w:u w:val="single"/>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F0F794">
                          <w:pPr>
                            <w:pStyle w:val="12"/>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23F0F794">
                    <w:pPr>
                      <w:pStyle w:val="12"/>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67F2DAB5">
    <w:pPr>
      <w:adjustRightInd w:val="0"/>
      <w:snapToGrid w:val="0"/>
      <w:spacing w:line="260" w:lineRule="atLeast"/>
      <w:rPr>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B277D">
    <w:pPr>
      <w:pStyle w:val="13"/>
      <w:ind w:left="8280" w:hanging="8280" w:hangingChars="4600"/>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U3YmMxNGQ0NDE0NTRiYjQ3MWFkZjk1MWM2MTc2NWEifQ=="/>
  </w:docVars>
  <w:rsids>
    <w:rsidRoot w:val="6DE375E4"/>
    <w:rsid w:val="00025532"/>
    <w:rsid w:val="00036DB4"/>
    <w:rsid w:val="000746AF"/>
    <w:rsid w:val="000E5D92"/>
    <w:rsid w:val="002B5400"/>
    <w:rsid w:val="002F510B"/>
    <w:rsid w:val="00532885"/>
    <w:rsid w:val="00684031"/>
    <w:rsid w:val="006B16FB"/>
    <w:rsid w:val="006C2CA5"/>
    <w:rsid w:val="006F2E55"/>
    <w:rsid w:val="00701CE8"/>
    <w:rsid w:val="00770CD7"/>
    <w:rsid w:val="00824820"/>
    <w:rsid w:val="00840FB7"/>
    <w:rsid w:val="008D3D26"/>
    <w:rsid w:val="009054E8"/>
    <w:rsid w:val="00982A51"/>
    <w:rsid w:val="009D03E6"/>
    <w:rsid w:val="00A37BD1"/>
    <w:rsid w:val="00A95A90"/>
    <w:rsid w:val="00AE556A"/>
    <w:rsid w:val="00B16F80"/>
    <w:rsid w:val="00BD5B8D"/>
    <w:rsid w:val="00C230AF"/>
    <w:rsid w:val="00CC7AE0"/>
    <w:rsid w:val="00D77DE5"/>
    <w:rsid w:val="00D963B7"/>
    <w:rsid w:val="00E25F9B"/>
    <w:rsid w:val="00E645EC"/>
    <w:rsid w:val="00F5793F"/>
    <w:rsid w:val="01350E35"/>
    <w:rsid w:val="02390242"/>
    <w:rsid w:val="035E4919"/>
    <w:rsid w:val="03E43FAE"/>
    <w:rsid w:val="04653F41"/>
    <w:rsid w:val="04B72FC8"/>
    <w:rsid w:val="04F57A38"/>
    <w:rsid w:val="050719CA"/>
    <w:rsid w:val="056B0EF3"/>
    <w:rsid w:val="06934BAA"/>
    <w:rsid w:val="06E91EC4"/>
    <w:rsid w:val="07731DE6"/>
    <w:rsid w:val="086F75C9"/>
    <w:rsid w:val="09C0303A"/>
    <w:rsid w:val="0A3F4F3C"/>
    <w:rsid w:val="0A4E2BD2"/>
    <w:rsid w:val="0A6D3244"/>
    <w:rsid w:val="0A8A74D4"/>
    <w:rsid w:val="0CAD5ABA"/>
    <w:rsid w:val="0CAD77BD"/>
    <w:rsid w:val="0CD87BD4"/>
    <w:rsid w:val="0E331420"/>
    <w:rsid w:val="0E3A4761"/>
    <w:rsid w:val="0EBC028B"/>
    <w:rsid w:val="0EDD1643"/>
    <w:rsid w:val="0FB9029C"/>
    <w:rsid w:val="10897B23"/>
    <w:rsid w:val="10914EF9"/>
    <w:rsid w:val="10B8663C"/>
    <w:rsid w:val="12080B62"/>
    <w:rsid w:val="12994AC5"/>
    <w:rsid w:val="129F447F"/>
    <w:rsid w:val="12C86253"/>
    <w:rsid w:val="145B0A4E"/>
    <w:rsid w:val="14E40477"/>
    <w:rsid w:val="15060AC8"/>
    <w:rsid w:val="15125EAE"/>
    <w:rsid w:val="15675A4C"/>
    <w:rsid w:val="15B67DFF"/>
    <w:rsid w:val="15DD4F6F"/>
    <w:rsid w:val="163301F0"/>
    <w:rsid w:val="17A04E95"/>
    <w:rsid w:val="17F91BB8"/>
    <w:rsid w:val="193E7D91"/>
    <w:rsid w:val="1943608F"/>
    <w:rsid w:val="19E40286"/>
    <w:rsid w:val="19E91315"/>
    <w:rsid w:val="1AF56B46"/>
    <w:rsid w:val="1CE412C7"/>
    <w:rsid w:val="1D103198"/>
    <w:rsid w:val="1D5071B5"/>
    <w:rsid w:val="1DD7486D"/>
    <w:rsid w:val="1E79119D"/>
    <w:rsid w:val="1EF47691"/>
    <w:rsid w:val="1F334F58"/>
    <w:rsid w:val="1F796B24"/>
    <w:rsid w:val="1F7E3A26"/>
    <w:rsid w:val="1FC602A8"/>
    <w:rsid w:val="1FE73549"/>
    <w:rsid w:val="2038045E"/>
    <w:rsid w:val="20AF0900"/>
    <w:rsid w:val="20B41DA7"/>
    <w:rsid w:val="21C61C7A"/>
    <w:rsid w:val="2280405B"/>
    <w:rsid w:val="2383771E"/>
    <w:rsid w:val="23F374DB"/>
    <w:rsid w:val="24655948"/>
    <w:rsid w:val="24881A32"/>
    <w:rsid w:val="25266F96"/>
    <w:rsid w:val="252E6125"/>
    <w:rsid w:val="26551DBA"/>
    <w:rsid w:val="267547DF"/>
    <w:rsid w:val="26E054C2"/>
    <w:rsid w:val="272B6E6C"/>
    <w:rsid w:val="27B626C7"/>
    <w:rsid w:val="27CF2BB7"/>
    <w:rsid w:val="2821285F"/>
    <w:rsid w:val="28501465"/>
    <w:rsid w:val="28E81B29"/>
    <w:rsid w:val="28FD390A"/>
    <w:rsid w:val="29B45A41"/>
    <w:rsid w:val="2A174DA9"/>
    <w:rsid w:val="2AB010A8"/>
    <w:rsid w:val="2AC66F99"/>
    <w:rsid w:val="2B235B2B"/>
    <w:rsid w:val="2BD64A85"/>
    <w:rsid w:val="2BF61ECB"/>
    <w:rsid w:val="2C0A2E19"/>
    <w:rsid w:val="2C7642D0"/>
    <w:rsid w:val="2C8B7C6A"/>
    <w:rsid w:val="2CC97A35"/>
    <w:rsid w:val="2DD77C64"/>
    <w:rsid w:val="2DDA1E78"/>
    <w:rsid w:val="2DE00B8C"/>
    <w:rsid w:val="2EAC037F"/>
    <w:rsid w:val="2EB67A5C"/>
    <w:rsid w:val="2F503401"/>
    <w:rsid w:val="302741D2"/>
    <w:rsid w:val="308B184D"/>
    <w:rsid w:val="309C1E01"/>
    <w:rsid w:val="30BB11DD"/>
    <w:rsid w:val="31F17CD1"/>
    <w:rsid w:val="324F4D43"/>
    <w:rsid w:val="33384C93"/>
    <w:rsid w:val="340F06E9"/>
    <w:rsid w:val="34C12F54"/>
    <w:rsid w:val="34F140E5"/>
    <w:rsid w:val="366241E2"/>
    <w:rsid w:val="3662711A"/>
    <w:rsid w:val="36B66AAC"/>
    <w:rsid w:val="36E47928"/>
    <w:rsid w:val="372F7378"/>
    <w:rsid w:val="37BA0809"/>
    <w:rsid w:val="397348CD"/>
    <w:rsid w:val="3A8E0AB7"/>
    <w:rsid w:val="3A994AB7"/>
    <w:rsid w:val="3AD35612"/>
    <w:rsid w:val="3B3B544D"/>
    <w:rsid w:val="3B654F2B"/>
    <w:rsid w:val="3BB72BAE"/>
    <w:rsid w:val="3BFC7D2B"/>
    <w:rsid w:val="3C7C799C"/>
    <w:rsid w:val="3C8A61A4"/>
    <w:rsid w:val="3D5E17FF"/>
    <w:rsid w:val="3DF93413"/>
    <w:rsid w:val="3DFD1951"/>
    <w:rsid w:val="3E1F0DA4"/>
    <w:rsid w:val="3E584E51"/>
    <w:rsid w:val="3E6E70D5"/>
    <w:rsid w:val="3EBE1ADE"/>
    <w:rsid w:val="403B4B34"/>
    <w:rsid w:val="4140452A"/>
    <w:rsid w:val="414D7889"/>
    <w:rsid w:val="41BB0BAE"/>
    <w:rsid w:val="4222229D"/>
    <w:rsid w:val="425629F5"/>
    <w:rsid w:val="4284152B"/>
    <w:rsid w:val="428B1063"/>
    <w:rsid w:val="429A4992"/>
    <w:rsid w:val="435B161D"/>
    <w:rsid w:val="43B25DAC"/>
    <w:rsid w:val="44771DFD"/>
    <w:rsid w:val="45D569C3"/>
    <w:rsid w:val="479B74B7"/>
    <w:rsid w:val="48735221"/>
    <w:rsid w:val="48997E8F"/>
    <w:rsid w:val="48F7696F"/>
    <w:rsid w:val="49E92B05"/>
    <w:rsid w:val="4A354E62"/>
    <w:rsid w:val="4A946440"/>
    <w:rsid w:val="4AEE1A11"/>
    <w:rsid w:val="4B7F39F4"/>
    <w:rsid w:val="4BAE646F"/>
    <w:rsid w:val="4C06451A"/>
    <w:rsid w:val="4CAC1559"/>
    <w:rsid w:val="4CB132D9"/>
    <w:rsid w:val="4D754257"/>
    <w:rsid w:val="4DCD6AB3"/>
    <w:rsid w:val="4DDD6104"/>
    <w:rsid w:val="4DE92593"/>
    <w:rsid w:val="4E58172D"/>
    <w:rsid w:val="4EE7662F"/>
    <w:rsid w:val="50216DCD"/>
    <w:rsid w:val="50540C20"/>
    <w:rsid w:val="506258C6"/>
    <w:rsid w:val="50743AC8"/>
    <w:rsid w:val="51AC28BD"/>
    <w:rsid w:val="52183ACC"/>
    <w:rsid w:val="52695014"/>
    <w:rsid w:val="53B55872"/>
    <w:rsid w:val="544055F2"/>
    <w:rsid w:val="54AD4386"/>
    <w:rsid w:val="54E30E5A"/>
    <w:rsid w:val="5587625E"/>
    <w:rsid w:val="55937F05"/>
    <w:rsid w:val="55D8243C"/>
    <w:rsid w:val="56483C8F"/>
    <w:rsid w:val="56C77AA7"/>
    <w:rsid w:val="57F52F2F"/>
    <w:rsid w:val="581A7C72"/>
    <w:rsid w:val="583A4BD7"/>
    <w:rsid w:val="58487501"/>
    <w:rsid w:val="593B28A8"/>
    <w:rsid w:val="59C74B1F"/>
    <w:rsid w:val="5A886F59"/>
    <w:rsid w:val="604D5946"/>
    <w:rsid w:val="611B6B1B"/>
    <w:rsid w:val="62030FF0"/>
    <w:rsid w:val="62C222C2"/>
    <w:rsid w:val="62DB090C"/>
    <w:rsid w:val="632D7C40"/>
    <w:rsid w:val="64133D6A"/>
    <w:rsid w:val="64245572"/>
    <w:rsid w:val="65D8147F"/>
    <w:rsid w:val="66C30AF5"/>
    <w:rsid w:val="678E4F5D"/>
    <w:rsid w:val="67F3562A"/>
    <w:rsid w:val="680E122C"/>
    <w:rsid w:val="6A4E1D63"/>
    <w:rsid w:val="6A90762D"/>
    <w:rsid w:val="6AB9152E"/>
    <w:rsid w:val="6B592423"/>
    <w:rsid w:val="6C3D028D"/>
    <w:rsid w:val="6C486FE4"/>
    <w:rsid w:val="6C8F7701"/>
    <w:rsid w:val="6CA409DF"/>
    <w:rsid w:val="6DE375E4"/>
    <w:rsid w:val="6E8E5287"/>
    <w:rsid w:val="6F6F4A62"/>
    <w:rsid w:val="6F734262"/>
    <w:rsid w:val="6FAC3B48"/>
    <w:rsid w:val="6FAD463B"/>
    <w:rsid w:val="6FBE332C"/>
    <w:rsid w:val="70CE0BC9"/>
    <w:rsid w:val="71410A38"/>
    <w:rsid w:val="71554367"/>
    <w:rsid w:val="71584067"/>
    <w:rsid w:val="71F26E91"/>
    <w:rsid w:val="735201FF"/>
    <w:rsid w:val="737B50A4"/>
    <w:rsid w:val="73F40E72"/>
    <w:rsid w:val="74566F5C"/>
    <w:rsid w:val="750117A8"/>
    <w:rsid w:val="751301BD"/>
    <w:rsid w:val="755B2270"/>
    <w:rsid w:val="75E27514"/>
    <w:rsid w:val="7612420D"/>
    <w:rsid w:val="76920D75"/>
    <w:rsid w:val="76C47877"/>
    <w:rsid w:val="77423DFF"/>
    <w:rsid w:val="783B5EA9"/>
    <w:rsid w:val="783D7269"/>
    <w:rsid w:val="792B556E"/>
    <w:rsid w:val="79EB699D"/>
    <w:rsid w:val="7A104828"/>
    <w:rsid w:val="7B0620DE"/>
    <w:rsid w:val="7BBF44BB"/>
    <w:rsid w:val="7BF15CE4"/>
    <w:rsid w:val="7C3A27E5"/>
    <w:rsid w:val="7D9727DD"/>
    <w:rsid w:val="7EFB4F6E"/>
    <w:rsid w:val="7F164138"/>
    <w:rsid w:val="7F1A5E95"/>
    <w:rsid w:val="7F436C04"/>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6">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7">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8">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3">
    <w:name w:val="Body Text Indent"/>
    <w:basedOn w:val="1"/>
    <w:next w:val="1"/>
    <w:qFormat/>
    <w:uiPriority w:val="99"/>
    <w:pPr>
      <w:spacing w:line="400" w:lineRule="exact"/>
      <w:ind w:left="630"/>
    </w:pPr>
    <w:rPr>
      <w:rFonts w:ascii="楷体_GB2312"/>
      <w:sz w:val="30"/>
      <w:szCs w:val="30"/>
    </w:rPr>
  </w:style>
  <w:style w:type="paragraph" w:styleId="4">
    <w:name w:val="Normal Indent"/>
    <w:basedOn w:val="1"/>
    <w:next w:val="5"/>
    <w:qFormat/>
    <w:uiPriority w:val="0"/>
    <w:pPr>
      <w:widowControl/>
      <w:ind w:firstLine="420"/>
      <w:jc w:val="left"/>
    </w:pPr>
    <w:rPr>
      <w:kern w:val="0"/>
      <w:sz w:val="20"/>
      <w:szCs w:val="20"/>
    </w:rPr>
  </w:style>
  <w:style w:type="paragraph" w:customStyle="1" w:styleId="5">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9">
    <w:name w:val="annotation text"/>
    <w:basedOn w:val="1"/>
    <w:qFormat/>
    <w:uiPriority w:val="0"/>
    <w:pPr>
      <w:jc w:val="left"/>
    </w:pPr>
  </w:style>
  <w:style w:type="paragraph" w:styleId="10">
    <w:name w:val="Body Text"/>
    <w:basedOn w:val="1"/>
    <w:semiHidden/>
    <w:qFormat/>
    <w:uiPriority w:val="0"/>
    <w:rPr>
      <w:rFonts w:ascii="宋体" w:hAnsi="宋体" w:cs="宋体"/>
      <w:sz w:val="24"/>
      <w:lang w:eastAsia="en-US"/>
    </w:rPr>
  </w:style>
  <w:style w:type="paragraph" w:styleId="11">
    <w:name w:val="Date"/>
    <w:basedOn w:val="1"/>
    <w:next w:val="1"/>
    <w:qFormat/>
    <w:uiPriority w:val="0"/>
    <w:rPr>
      <w:color w:val="000000"/>
      <w:kern w:val="0"/>
      <w:sz w:val="30"/>
    </w:rPr>
  </w:style>
  <w:style w:type="paragraph" w:styleId="12">
    <w:name w:val="footer"/>
    <w:basedOn w:val="1"/>
    <w:qFormat/>
    <w:uiPriority w:val="0"/>
    <w:pPr>
      <w:tabs>
        <w:tab w:val="center" w:pos="4153"/>
        <w:tab w:val="right" w:pos="8306"/>
      </w:tabs>
      <w:snapToGrid w:val="0"/>
      <w:jc w:val="left"/>
    </w:pPr>
    <w:rPr>
      <w:kern w:val="0"/>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4">
    <w:name w:val="Body Text 2"/>
    <w:basedOn w:val="1"/>
    <w:qFormat/>
    <w:uiPriority w:val="0"/>
    <w:pPr>
      <w:spacing w:after="120" w:line="480" w:lineRule="auto"/>
    </w:pPr>
  </w:style>
  <w:style w:type="paragraph" w:styleId="15">
    <w:name w:val="Normal (Web)"/>
    <w:basedOn w:val="1"/>
    <w:qFormat/>
    <w:uiPriority w:val="0"/>
    <w:rPr>
      <w:sz w:val="24"/>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character" w:styleId="20">
    <w:name w:val="Hyperlink"/>
    <w:basedOn w:val="18"/>
    <w:qFormat/>
    <w:uiPriority w:val="0"/>
    <w:rPr>
      <w:color w:val="0000FF"/>
      <w:u w:val="single"/>
    </w:rPr>
  </w:style>
  <w:style w:type="character" w:styleId="21">
    <w:name w:val="annotation reference"/>
    <w:basedOn w:val="18"/>
    <w:qFormat/>
    <w:uiPriority w:val="0"/>
    <w:rPr>
      <w:sz w:val="21"/>
      <w:szCs w:val="21"/>
    </w:rPr>
  </w:style>
  <w:style w:type="paragraph" w:customStyle="1" w:styleId="22">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23">
    <w:name w:val="大标题"/>
    <w:basedOn w:val="1"/>
    <w:next w:val="2"/>
    <w:qFormat/>
    <w:uiPriority w:val="0"/>
    <w:pPr>
      <w:jc w:val="center"/>
    </w:pPr>
    <w:rPr>
      <w:rFonts w:ascii="Arial" w:hAnsi="Arial"/>
      <w:b/>
      <w:sz w:val="28"/>
    </w:rPr>
  </w:style>
  <w:style w:type="paragraph" w:customStyle="1" w:styleId="24">
    <w:name w:val="列出段落1"/>
    <w:basedOn w:val="1"/>
    <w:qFormat/>
    <w:uiPriority w:val="99"/>
    <w:pPr>
      <w:ind w:firstLine="420" w:firstLineChars="200"/>
    </w:pPr>
  </w:style>
  <w:style w:type="paragraph" w:customStyle="1" w:styleId="25">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26">
    <w:name w:val="List Paragraph"/>
    <w:basedOn w:val="1"/>
    <w:qFormat/>
    <w:uiPriority w:val="34"/>
    <w:pPr>
      <w:ind w:firstLine="420" w:firstLineChars="200"/>
    </w:pPr>
    <w:rPr>
      <w:rFonts w:ascii="Calibri" w:hAnsi="Calibri"/>
      <w:szCs w:val="22"/>
    </w:rPr>
  </w:style>
  <w:style w:type="paragraph" w:customStyle="1" w:styleId="27">
    <w:name w:val="列表段落1"/>
    <w:basedOn w:val="1"/>
    <w:unhideWhenUsed/>
    <w:qFormat/>
    <w:uiPriority w:val="99"/>
    <w:pPr>
      <w:ind w:firstLine="420" w:firstLineChars="200"/>
    </w:pPr>
  </w:style>
  <w:style w:type="paragraph" w:customStyle="1" w:styleId="28">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8732</Words>
  <Characters>9260</Characters>
  <Lines>68</Lines>
  <Paragraphs>19</Paragraphs>
  <TotalTime>80</TotalTime>
  <ScaleCrop>false</ScaleCrop>
  <LinksUpToDate>false</LinksUpToDate>
  <CharactersWithSpaces>10184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2026-08-03T12:27:00Z</dcterms:created>
  <dc:creator>是小豹子</dc:creator>
  <cp:lastModifiedBy>张思远</cp:lastModifiedBy>
  <cp:lastPrinted>2026-08-24T00:28:00Z</cp:lastPrinted>
  <dcterms:modified xsi:type="dcterms:W3CDTF">2026-08-27T03:06:23Z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693F405580CA4EF791A186399C2A22A8_13</vt:lpwstr>
  </property>
  <property fmtid="{D5CDD505-2E9C-101B-9397-08002B2CF9AE}" pid="4" name="KSOTemplateDocerSaveRecord">
    <vt:lpwstr>eyJoZGlkIjoiOWU3YmMxNGQ0NDE0NTRiYjQ3MWFkZjk1MWM2MTc2NWEiLCJ1c2VySWQiOiI0NDIzNjcyODQifQ==</vt:lpwstr>
  </property>
  <property fmtid="{D5CDD505-2E9C-101B-9397-08002B2CF9AE}" pid="5" name="MSIP_Label_b7864bb8-b671-4bed-ba85-9478127ab5e9_Enabled">
    <vt:lpwstr>true</vt:lpwstr>
  </property>
  <property fmtid="{D5CDD505-2E9C-101B-9397-08002B2CF9AE}" pid="6" name="MSIP_Label_b7864bb8-b671-4bed-ba85-9478127ab5e9_SetDate">
    <vt:lpwstr>2026-08-03T09:25:17Z</vt:lpwstr>
  </property>
  <property fmtid="{D5CDD505-2E9C-101B-9397-08002B2CF9AE}" pid="7" name="MSIP_Label_b7864bb8-b671-4bed-ba85-9478127ab5e9_Method">
    <vt:lpwstr>Standard</vt:lpwstr>
  </property>
  <property fmtid="{D5CDD505-2E9C-101B-9397-08002B2CF9AE}" pid="8" name="MSIP_Label_b7864bb8-b671-4bed-ba85-9478127ab5e9_Name">
    <vt:lpwstr>Confidential – 2023</vt:lpwstr>
  </property>
  <property fmtid="{D5CDD505-2E9C-101B-9397-08002B2CF9AE}" pid="9" name="MSIP_Label_b7864bb8-b671-4bed-ba85-9478127ab5e9_SiteId">
    <vt:lpwstr>36839a65-7f3f-4bac-9ea4-f571f10a9a03</vt:lpwstr>
  </property>
  <property fmtid="{D5CDD505-2E9C-101B-9397-08002B2CF9AE}" pid="10" name="MSIP_Label_b7864bb8-b671-4bed-ba85-9478127ab5e9_ActionId">
    <vt:lpwstr>f7d54e4c-4bdd-4208-ab6c-2c07bfae6aa4</vt:lpwstr>
  </property>
  <property fmtid="{D5CDD505-2E9C-101B-9397-08002B2CF9AE}" pid="11" name="MSIP_Label_b7864bb8-b671-4bed-ba85-9478127ab5e9_ContentBits">
    <vt:lpwstr>0</vt:lpwstr>
  </property>
  <property fmtid="{D5CDD505-2E9C-101B-9397-08002B2CF9AE}" pid="12" name="MSIP_Label_b7864bb8-b671-4bed-ba85-9478127ab5e9_Tag">
    <vt:lpwstr>10, 3, 0, 1</vt:lpwstr>
  </property>
</Properties>
</file>