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4A58F1">
      <w:pPr>
        <w:jc w:val="center"/>
        <w:rPr>
          <w:rFonts w:hint="eastAsia"/>
          <w:sz w:val="30"/>
        </w:rPr>
      </w:pPr>
      <w:r>
        <w:rPr>
          <w:rFonts w:hint="eastAsia"/>
          <w:b/>
          <w:bCs/>
          <w:sz w:val="32"/>
          <w:szCs w:val="32"/>
          <w:lang w:eastAsia="zh-CN"/>
        </w:rPr>
        <w:t>常温</w:t>
      </w:r>
      <w:r>
        <w:rPr>
          <w:rFonts w:hint="eastAsia"/>
          <w:b/>
          <w:bCs/>
          <w:sz w:val="32"/>
          <w:szCs w:val="32"/>
          <w:lang w:val="en-US" w:eastAsia="zh-CN"/>
        </w:rPr>
        <w:t>脱帽离心机招标</w:t>
      </w:r>
      <w:r>
        <w:rPr>
          <w:rFonts w:hint="eastAsia"/>
          <w:b/>
          <w:bCs/>
          <w:sz w:val="32"/>
          <w:szCs w:val="32"/>
        </w:rPr>
        <w:t>技术参数</w:t>
      </w:r>
    </w:p>
    <w:p w14:paraId="08943F59">
      <w:pPr>
        <w:numPr>
          <w:ilvl w:val="0"/>
          <w:numId w:val="0"/>
        </w:numP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一、技术参数</w:t>
      </w:r>
    </w:p>
    <w:p w14:paraId="18C47E57"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微机控制、</w:t>
      </w:r>
      <w:r>
        <w:rPr>
          <w:rFonts w:hint="eastAsia" w:ascii="宋体" w:hAnsi="宋体" w:cs="宋体"/>
          <w:sz w:val="21"/>
          <w:szCs w:val="21"/>
          <w:lang w:eastAsia="zh-CN"/>
        </w:rPr>
        <w:t>触摸面板，液晶彩屏显示，</w:t>
      </w:r>
      <w:r>
        <w:rPr>
          <w:rFonts w:hint="eastAsia" w:ascii="宋体" w:hAnsi="宋体" w:eastAsia="宋体" w:cs="宋体"/>
          <w:sz w:val="21"/>
          <w:szCs w:val="21"/>
        </w:rPr>
        <w:t>变频电机、</w:t>
      </w:r>
      <w:r>
        <w:rPr>
          <w:rFonts w:hint="eastAsia" w:ascii="宋体" w:hAnsi="宋体" w:cs="宋体"/>
          <w:sz w:val="21"/>
          <w:szCs w:val="21"/>
          <w:lang w:eastAsia="zh-CN"/>
        </w:rPr>
        <w:t>配有降温系统、</w:t>
      </w:r>
      <w:r>
        <w:rPr>
          <w:rFonts w:hint="eastAsia" w:ascii="宋体" w:hAnsi="宋体" w:eastAsia="宋体" w:cs="宋体"/>
          <w:sz w:val="21"/>
          <w:szCs w:val="21"/>
        </w:rPr>
        <w:t>离心腔内温升小，噪音小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 w14:paraId="58459012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2、</w:t>
      </w:r>
      <w:r>
        <w:rPr>
          <w:rFonts w:hint="eastAsia" w:ascii="宋体" w:hAnsi="宋体" w:cs="宋体"/>
          <w:sz w:val="21"/>
          <w:szCs w:val="21"/>
          <w:lang w:eastAsia="zh-CN"/>
        </w:rPr>
        <w:t>具有快速启停功能，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-</w:t>
      </w:r>
      <w:r>
        <w:rPr>
          <w:rFonts w:hint="eastAsia" w:ascii="宋体" w:hAnsi="宋体" w:cs="宋体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</w:rPr>
        <w:t>档升降速率可任意</w:t>
      </w:r>
      <w:r>
        <w:rPr>
          <w:rFonts w:hint="eastAsia" w:ascii="宋体" w:hAnsi="宋体" w:cs="宋体"/>
          <w:sz w:val="21"/>
          <w:szCs w:val="21"/>
          <w:lang w:eastAsia="zh-CN"/>
        </w:rPr>
        <w:t>选</w:t>
      </w:r>
      <w:r>
        <w:rPr>
          <w:rFonts w:hint="eastAsia" w:ascii="宋体" w:hAnsi="宋体" w:eastAsia="宋体" w:cs="宋体"/>
          <w:sz w:val="21"/>
          <w:szCs w:val="21"/>
        </w:rPr>
        <w:t>择。</w:t>
      </w:r>
    </w:p>
    <w:p w14:paraId="2A0DF48A"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采用大力矩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变频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电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，免维护，无粉尘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污染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。</w:t>
      </w:r>
    </w:p>
    <w:p w14:paraId="7BD06464"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、超速、不平衡检测保护，安全电子门锁，确保人身安全。</w:t>
      </w:r>
    </w:p>
    <w:p w14:paraId="6D344A66"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5、最高转速：</w:t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≥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5000r/min</w:t>
      </w:r>
    </w:p>
    <w:p w14:paraId="0E7D48FF">
      <w:pPr>
        <w:numPr>
          <w:ilvl w:val="0"/>
          <w:numId w:val="0"/>
        </w:num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6、最大相对离心力：</w:t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≥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4745×g</w:t>
      </w:r>
    </w:p>
    <w:p w14:paraId="18A1D6E8"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7、最大容量：</w:t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≥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4×250ml</w:t>
      </w:r>
    </w:p>
    <w:p w14:paraId="14E8D63A"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8、转速精度：</w:t>
      </w:r>
      <w:r>
        <w:rPr>
          <w:rFonts w:hint="eastAsia" w:ascii="宋体" w:hAnsi="宋体" w:eastAsia="宋体" w:cs="宋体"/>
          <w:sz w:val="21"/>
          <w:szCs w:val="21"/>
        </w:rPr>
        <w:t>±20r/min</w:t>
      </w:r>
    </w:p>
    <w:p w14:paraId="0C988B1C"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9、电机：变频无刷电机</w:t>
      </w:r>
    </w:p>
    <w:p w14:paraId="16B55380"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10、电机功率：</w:t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≥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450W</w:t>
      </w:r>
    </w:p>
    <w:p w14:paraId="48142E2A"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11、定时范围：1min</w:t>
      </w:r>
      <w:r>
        <w:rPr>
          <w:rFonts w:hint="eastAsia" w:ascii="宋体" w:hAnsi="宋体" w:eastAsia="宋体" w:cs="宋体"/>
          <w:sz w:val="21"/>
          <w:szCs w:val="21"/>
        </w:rPr>
        <w:t>～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99min59s</w:t>
      </w:r>
    </w:p>
    <w:p w14:paraId="691C0DB8"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12、整机噪音：</w:t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≤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55dB</w:t>
      </w:r>
    </w:p>
    <w:p w14:paraId="587A2F63">
      <w:pPr>
        <w:numPr>
          <w:ilvl w:val="0"/>
          <w:numId w:val="0"/>
        </w:num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13、净重：</w:t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≤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35kg</w:t>
      </w:r>
    </w:p>
    <w:p w14:paraId="6AD717D4"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14、水平转子最高转速</w:t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≥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4000r/min，最大容量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≥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72×5ml，最大相对离心力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≥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2950×g</w:t>
      </w:r>
    </w:p>
    <w:p w14:paraId="16B0E63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二、商务参数</w:t>
      </w:r>
      <w:r>
        <w:rPr>
          <w:rStyle w:val="8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/>
        </w:rPr>
        <w:t>★1、运输、装卸、培训、安装调试：由中标人负责承担，最终通过使用科室、设备科及相关部门确认验收交付使用</w:t>
      </w:r>
      <w:r>
        <w:rPr>
          <w:rFonts w:hint="eastAsia"/>
          <w:lang w:val="en-US" w:eastAsia="zh-CN"/>
        </w:rPr>
        <w:t>。国产设备交付，设备必须为6个月内生产的产品；进口设备交付，设备必须为一年内生产的产品</w:t>
      </w:r>
      <w:r>
        <w:rPr>
          <w:rFonts w:hint="eastAsia"/>
        </w:rPr>
        <w:t>。</w:t>
      </w:r>
      <w:r>
        <w:rPr>
          <w:rFonts w:hint="eastAsia"/>
        </w:rPr>
        <w:cr/>
      </w:r>
      <w:r>
        <w:rPr>
          <w:rFonts w:hint="eastAsia"/>
        </w:rPr>
        <w:t>★2、交货时间：按</w:t>
      </w:r>
      <w:r>
        <w:rPr>
          <w:rFonts w:hint="eastAsia"/>
          <w:lang w:val="en-US" w:eastAsia="zh-CN"/>
        </w:rPr>
        <w:t>合同约定的日期交货。</w:t>
      </w:r>
    </w:p>
    <w:p w14:paraId="31D1CAA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、交货地点：娄底市中心医院</w:t>
      </w:r>
      <w:r>
        <w:rPr>
          <w:rFonts w:hint="eastAsia"/>
          <w:lang w:val="en-US" w:eastAsia="zh-CN"/>
        </w:rPr>
        <w:t>指定地点</w:t>
      </w:r>
      <w:r>
        <w:rPr>
          <w:rFonts w:hint="eastAsia"/>
        </w:rPr>
        <w:t>。</w:t>
      </w:r>
    </w:p>
    <w:p w14:paraId="31EC373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、付款方式：设备验收合格后，供应商将发票交到娄底市中心医院后按程序支付货款90%（一般情况下4个月内支付、特殊情况下最多不超过6个月），甲方在设备验收合格</w:t>
      </w:r>
      <w:r>
        <w:rPr>
          <w:rFonts w:hint="eastAsia"/>
          <w:lang w:val="en-US" w:eastAsia="zh-CN"/>
        </w:rPr>
        <w:t>且质保期届满</w:t>
      </w:r>
      <w:r>
        <w:rPr>
          <w:rFonts w:hint="eastAsia"/>
        </w:rPr>
        <w:t>后支付10%余款给乙方。</w:t>
      </w:r>
      <w:r>
        <w:rPr>
          <w:rFonts w:hint="eastAsia"/>
        </w:rPr>
        <w:cr/>
      </w:r>
      <w:r>
        <w:rPr>
          <w:rFonts w:hint="eastAsia"/>
        </w:rPr>
        <w:t>★5、质保与售后：整机保修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年，终身维修。</w:t>
      </w:r>
      <w:r>
        <w:rPr>
          <w:rFonts w:hint="eastAsia"/>
          <w:lang w:val="en-US" w:eastAsia="zh-CN"/>
        </w:rPr>
        <w:t>验收时</w:t>
      </w:r>
      <w:r>
        <w:rPr>
          <w:rFonts w:hint="eastAsia"/>
        </w:rPr>
        <w:t>出具原厂售后质保承诺书，质保期内每年巡检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并提交巡检记录</w:t>
      </w:r>
      <w:r>
        <w:rPr>
          <w:rFonts w:hint="eastAsia"/>
        </w:rPr>
        <w:t>。</w:t>
      </w:r>
      <w:r>
        <w:rPr>
          <w:rFonts w:hint="eastAsia"/>
          <w:lang w:val="zh-CN" w:eastAsia="zh-CN"/>
        </w:rPr>
        <w:t>质保期内</w:t>
      </w:r>
      <w:r>
        <w:rPr>
          <w:rFonts w:hint="eastAsia"/>
          <w:lang w:val="en-US" w:eastAsia="zh-CN"/>
        </w:rPr>
        <w:t>出现故障，1小时响应，响应后24小时上门服务。</w:t>
      </w:r>
    </w:p>
    <w:p w14:paraId="44FBC864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>★6、在投标文件中必须</w:t>
      </w:r>
      <w:bookmarkStart w:id="0" w:name="_GoBack"/>
      <w:bookmarkEnd w:id="0"/>
      <w:r>
        <w:rPr>
          <w:rFonts w:hint="eastAsia"/>
          <w:lang w:val="en-US" w:eastAsia="zh-CN"/>
        </w:rPr>
        <w:t>提供相关佐证资料(加盖投标人公章的技术参数、技术白皮书、说明书、彩页)，并在响应表中备注该条参数响应或正偏离的佐证资料所在页码。</w:t>
      </w:r>
    </w:p>
    <w:p w14:paraId="247599CE"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497A13"/>
    <w:rsid w:val="6387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  <w:bCs/>
    </w:rPr>
  </w:style>
  <w:style w:type="character" w:customStyle="1" w:styleId="5">
    <w:name w:val="font01"/>
    <w:basedOn w:val="3"/>
    <w:qFormat/>
    <w:uiPriority w:val="0"/>
    <w:rPr>
      <w:rFonts w:hint="eastAsia" w:ascii="宋体" w:hAnsi="宋体" w:eastAsia="宋体" w:cs="宋体"/>
      <w:color w:val="auto"/>
      <w:sz w:val="24"/>
      <w:szCs w:val="24"/>
      <w:u w:val="none"/>
    </w:rPr>
  </w:style>
  <w:style w:type="character" w:customStyle="1" w:styleId="6">
    <w:name w:val="font61"/>
    <w:basedOn w:val="3"/>
    <w:qFormat/>
    <w:uiPriority w:val="0"/>
    <w:rPr>
      <w:rFonts w:hint="default" w:ascii="Times New Roman" w:hAnsi="Times New Roman" w:cs="Times New Roman"/>
      <w:color w:val="auto"/>
      <w:sz w:val="24"/>
      <w:szCs w:val="24"/>
      <w:u w:val="none"/>
    </w:rPr>
  </w:style>
  <w:style w:type="character" w:customStyle="1" w:styleId="7">
    <w:name w:val="font71"/>
    <w:basedOn w:val="3"/>
    <w:qFormat/>
    <w:uiPriority w:val="0"/>
    <w:rPr>
      <w:rFonts w:hint="eastAsia" w:ascii="宋体" w:hAnsi="宋体" w:eastAsia="宋体" w:cs="宋体"/>
      <w:color w:val="auto"/>
      <w:sz w:val="24"/>
      <w:szCs w:val="24"/>
      <w:u w:val="none"/>
    </w:rPr>
  </w:style>
  <w:style w:type="character" w:customStyle="1" w:styleId="8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640</Words>
  <Characters>709</Characters>
  <Lines>0</Lines>
  <Paragraphs>0</Paragraphs>
  <TotalTime>1</TotalTime>
  <ScaleCrop>false</ScaleCrop>
  <LinksUpToDate>false</LinksUpToDate>
  <CharactersWithSpaces>709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2026-08-18T09:00:00Z</dcterms:created>
  <dc:creator>Administrator</dc:creator>
  <cp:lastModifiedBy>涛～</cp:lastModifiedBy>
  <dcterms:modified xsi:type="dcterms:W3CDTF">2026-08-21T09:37:08Z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eyJoZGlkIjoiM2JkOWJmOTg0MjlhYmNjZWUwNzgxZGQ5NjllZTNmMjQiLCJ1c2VySWQiOiI0NTY0MzYyMjAifQ==</vt:lpwstr>
  </property>
  <property fmtid="{D5CDD505-2E9C-101B-9397-08002B2CF9AE}" pid="4" name="ICV">
    <vt:lpwstr>D455D4C856CA4EC8931322734DD8F4B0_12</vt:lpwstr>
  </property>
</Properties>
</file>