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8B0DD">
      <w:pPr>
        <w:ind w:firstLine="243" w:firstLineChars="0"/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铅玻璃屏风招标参数</w:t>
      </w:r>
    </w:p>
    <w:p w14:paraId="1E88B3D3"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一、技术参数</w:t>
      </w:r>
    </w:p>
    <w:p w14:paraId="4BA5C97E"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规格:屏风高1700mmX宽900</w:t>
      </w:r>
      <w:r>
        <w:rPr>
          <w:rFonts w:hint="eastAsia"/>
          <w:lang w:val="en-US" w:eastAsia="zh-CN"/>
        </w:rPr>
        <w:t>mm±10mm</w:t>
      </w:r>
      <w:r>
        <w:rPr>
          <w:rFonts w:hint="eastAsia"/>
        </w:rPr>
        <w:t>，观察窗300mmX400mm</w:t>
      </w:r>
      <w:r>
        <w:rPr>
          <w:rFonts w:hint="eastAsia"/>
          <w:lang w:val="en-US" w:eastAsia="zh-CN"/>
        </w:rPr>
        <w:t>±3mm</w:t>
      </w:r>
    </w:p>
    <w:p w14:paraId="06A6991C">
      <w:p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防护铅当量:5mmPb</w:t>
      </w:r>
    </w:p>
    <w:p w14:paraId="38F995DB">
      <w:pPr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结构形式:单扇结构。防护屏风能够有效阻挡X射线、Y射线等放射性射线，确保周围人员的辐射安全。防护效果严格符合国家辐射防护GBZ130-2020标准，确保使用过程中的安全性。</w:t>
      </w:r>
    </w:p>
    <w:p w14:paraId="1EF480F8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表面材质喷涂工艺:彩涂喷漆面板，喷涂工艺可达到汽车表板级精度。其中，粉末涂料为环保型材料，具备耐磨损、耐化学腐蚀的特性。颜色可依据医院装修风格进行定制，涂层厚度均匀，确保长期使用不褪色、不掉</w:t>
      </w:r>
      <w:r>
        <w:rPr>
          <w:rFonts w:hint="eastAsia"/>
          <w:lang w:val="en-US" w:eastAsia="zh-CN"/>
        </w:rPr>
        <w:t>漆</w:t>
      </w:r>
    </w:p>
    <w:p w14:paraId="64CB04CA">
      <w:pPr>
        <w:rPr>
          <w:rFonts w:hint="eastAsia"/>
        </w:rPr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抗菌抗氧化纳米涂层:辐射屏蔽层使用铅含量≥99.994%的1#电解铅制造而成，</w:t>
      </w:r>
      <w:r>
        <w:rPr>
          <w:rFonts w:hint="eastAsia"/>
          <w:lang w:val="en-US" w:eastAsia="zh-CN"/>
        </w:rPr>
        <w:t>采用纳米镀膜工艺，</w:t>
      </w:r>
      <w:r>
        <w:rPr>
          <w:rFonts w:hint="eastAsia"/>
        </w:rPr>
        <w:t>在内衬辐射屏蔽层上添加了抗菌抗氧化纳米涂层，阻隔了铅板屏蔽层与空气发生氧化作用。</w:t>
      </w:r>
    </w:p>
    <w:p w14:paraId="1DA482A2">
      <w:pPr>
        <w:rPr>
          <w:rFonts w:hint="eastAsia"/>
        </w:rPr>
      </w:pPr>
      <w:r>
        <w:rPr>
          <w:rFonts w:hint="eastAsia"/>
          <w:lang w:val="en-US" w:eastAsia="zh-CN"/>
        </w:rPr>
        <w:t>6、</w:t>
      </w:r>
      <w:r>
        <w:rPr>
          <w:rFonts w:hint="eastAsia"/>
        </w:rPr>
        <w:t>辐射屏蔽层工艺:采用环保聚氨酯胶水，结合先进</w:t>
      </w:r>
      <w:bookmarkStart w:id="0" w:name="_GoBack"/>
      <w:bookmarkEnd w:id="0"/>
      <w:r>
        <w:rPr>
          <w:rFonts w:hint="eastAsia"/>
        </w:rPr>
        <w:t>的无钉无缝全粘接冷高压工艺，借助自动升降液压平台压制成型，不仅确保整体具有高平整度，而且保障了屏风的安全和牢固可靠性。</w:t>
      </w:r>
    </w:p>
    <w:p w14:paraId="32F794C0">
      <w:pPr>
        <w:rPr>
          <w:rFonts w:hint="eastAsia"/>
        </w:rPr>
      </w:pPr>
      <w:r>
        <w:rPr>
          <w:rFonts w:hint="eastAsia"/>
          <w:lang w:val="en-US" w:eastAsia="zh-CN"/>
        </w:rPr>
        <w:t>7、</w:t>
      </w:r>
      <w:r>
        <w:rPr>
          <w:rFonts w:hint="eastAsia"/>
        </w:rPr>
        <w:t>观察窗:可有效阻挡射线，具有高透明度，能保证视觉清晰。观察窗经过专业防雾处理，在各种环境温度条件下，都能始终保持良好的可视性。在观察窗的结合部位，进行了充分的防护补偿处理，确保不存在射线散漏风险。</w:t>
      </w:r>
    </w:p>
    <w:p w14:paraId="1B4FCC6B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8、</w:t>
      </w:r>
      <w:r>
        <w:rPr>
          <w:rFonts w:hint="eastAsia"/>
        </w:rPr>
        <w:t>脚轮配置:底部配备4寸带刹车承重静音万向脚轮</w:t>
      </w:r>
      <w:r>
        <w:rPr>
          <w:rFonts w:hint="eastAsia"/>
          <w:lang w:eastAsia="zh-CN"/>
        </w:rPr>
        <w:t>。</w:t>
      </w:r>
    </w:p>
    <w:p w14:paraId="08C45AAC">
      <w:pPr>
        <w:rPr>
          <w:rFonts w:hint="eastAsia"/>
        </w:rPr>
      </w:pPr>
      <w:r>
        <w:rPr>
          <w:rFonts w:hint="eastAsia"/>
          <w:lang w:val="en-US" w:eastAsia="zh-CN"/>
        </w:rPr>
        <w:t>9、</w:t>
      </w:r>
      <w:r>
        <w:rPr>
          <w:rFonts w:hint="eastAsia"/>
        </w:rPr>
        <w:t>刹车装置:万向脚轮带有刹车功能。</w:t>
      </w:r>
    </w:p>
    <w:p w14:paraId="7FD2B7DF"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、</w:t>
      </w:r>
      <w:r>
        <w:rPr>
          <w:rFonts w:hint="eastAsia"/>
        </w:rPr>
        <w:t>便捷移动拉手:配备移动拉手，方便医务人员拖拉移动</w:t>
      </w:r>
    </w:p>
    <w:p w14:paraId="71A4074C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11、</w:t>
      </w:r>
      <w:r>
        <w:rPr>
          <w:rFonts w:hint="eastAsia"/>
        </w:rPr>
        <w:t>防撞腰线:屏风腰部设有防撞条，保护屏风结构</w:t>
      </w:r>
      <w:r>
        <w:rPr>
          <w:rFonts w:hint="eastAsia"/>
          <w:lang w:eastAsia="zh-CN"/>
        </w:rPr>
        <w:t>。</w:t>
      </w:r>
    </w:p>
    <w:p w14:paraId="7C49E322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1722755" cy="3072765"/>
            <wp:effectExtent l="0" t="0" r="10795" b="13335"/>
            <wp:docPr id="1" name="图片 1" descr="c833d4d01450a587f1542776ced50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833d4d01450a587f1542776ced501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22755" cy="307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00B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二、商务参数</w:t>
      </w:r>
    </w:p>
    <w:p w14:paraId="25C20035">
      <w:pPr>
        <w:rPr>
          <w:rFonts w:hint="eastAsia"/>
          <w:lang w:val="en-US" w:eastAsia="zh-CN"/>
        </w:rPr>
      </w:pPr>
      <w:r>
        <w:rPr>
          <w:rFonts w:hint="eastAsia"/>
        </w:rPr>
        <w:t>★1、运输、装卸、培训、安装调试：由中标人负责承担，最终通过使用科室、设备科及相关部门确认验收交付使用。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5F6C547E">
      <w:p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6EFF35C7">
      <w:p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、付款方式：设备验收合格后，供应商将发票交到娄底市中心医院后按程序支付货款90%（一般情况下4个月内支付、特殊情况下最多不超过6个月），甲方在设备验收合</w:t>
      </w:r>
      <w:r>
        <w:rPr>
          <w:rFonts w:hint="eastAsia"/>
          <w:lang w:val="en-US" w:eastAsia="zh-CN"/>
        </w:rPr>
        <w:t>且质保期届满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年，终身维修。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2A2FC7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68574693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83F83"/>
    <w:rsid w:val="253C49B6"/>
    <w:rsid w:val="5F322E09"/>
    <w:rsid w:val="78B4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910</Words>
  <Characters>958</Characters>
  <Lines>0</Lines>
  <Paragraphs>0</Paragraphs>
  <TotalTime>5</TotalTime>
  <ScaleCrop>false</ScaleCrop>
  <LinksUpToDate>false</LinksUpToDate>
  <CharactersWithSpaces>958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2026-08-21T03:04:00Z</dcterms:created>
  <dc:creator>Administrator</dc:creator>
  <cp:lastModifiedBy>涛～</cp:lastModifiedBy>
  <cp:lastPrinted>2026-08-21T03:44:00Z</cp:lastPrinted>
  <dcterms:modified xsi:type="dcterms:W3CDTF">2026-08-21T04:00:20Z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D0488EE60E384EBF8815118458C58C0B_12</vt:lpwstr>
  </property>
</Properties>
</file>