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7"/>
        <w:snapToGrid w:val="0"/>
        <w:jc w:val="center"/>
        <w:rPr>
          <w:rFonts w:hint="eastAsia" w:ascii="Arial" w:hAnsi="Arial" w:eastAsia="方正小标宋简体" w:cs="Arial"/>
          <w:color w:val="auto"/>
          <w:sz w:val="72"/>
          <w:szCs w:val="72"/>
          <w:lang w:eastAsia="zh-CN"/>
        </w:rPr>
      </w:pPr>
      <w:bookmarkStart w:id="0" w:name="_Toc16523570"/>
    </w:p>
    <w:p w14:paraId="624C34B6">
      <w:pPr>
        <w:pStyle w:val="7"/>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7"/>
        <w:snapToGrid w:val="0"/>
        <w:jc w:val="center"/>
        <w:rPr>
          <w:rFonts w:hint="eastAsia" w:ascii="Arial" w:hAnsi="Arial" w:eastAsia="方正小标宋简体" w:cs="Arial"/>
          <w:sz w:val="72"/>
          <w:szCs w:val="72"/>
        </w:rPr>
      </w:pPr>
    </w:p>
    <w:p w14:paraId="16E58BC0">
      <w:pPr>
        <w:pStyle w:val="7"/>
        <w:snapToGrid w:val="0"/>
        <w:jc w:val="center"/>
        <w:rPr>
          <w:rFonts w:hint="eastAsia" w:ascii="Arial" w:hAnsi="Arial" w:eastAsia="方正小标宋简体" w:cs="Arial"/>
          <w:sz w:val="72"/>
          <w:szCs w:val="72"/>
        </w:rPr>
      </w:pPr>
    </w:p>
    <w:p w14:paraId="7D3C3256">
      <w:pPr>
        <w:pStyle w:val="7"/>
        <w:snapToGrid w:val="0"/>
        <w:jc w:val="center"/>
        <w:rPr>
          <w:rFonts w:hint="eastAsia" w:ascii="Arial" w:hAnsi="Arial" w:eastAsia="方正小标宋简体" w:cs="Arial"/>
          <w:sz w:val="72"/>
          <w:szCs w:val="72"/>
        </w:rPr>
      </w:pPr>
    </w:p>
    <w:p w14:paraId="11608FC0">
      <w:pPr>
        <w:pStyle w:val="7"/>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7"/>
        <w:snapToGrid w:val="0"/>
        <w:jc w:val="center"/>
        <w:rPr>
          <w:rFonts w:ascii="Arial" w:hAnsi="Arial" w:cs="Arial"/>
          <w:sz w:val="32"/>
          <w:szCs w:val="32"/>
        </w:rPr>
      </w:pPr>
    </w:p>
    <w:p w14:paraId="46311545">
      <w:pPr>
        <w:pStyle w:val="19"/>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7"/>
        <w:snapToGrid w:val="0"/>
        <w:jc w:val="center"/>
        <w:rPr>
          <w:rFonts w:ascii="Arial" w:hAnsi="Arial" w:cs="Arial"/>
          <w:sz w:val="32"/>
          <w:szCs w:val="32"/>
        </w:rPr>
      </w:pPr>
    </w:p>
    <w:p w14:paraId="3EB4A47A">
      <w:pPr>
        <w:pStyle w:val="7"/>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[热牙胶充填机（根管预备抛光机）等一批</w:t>
      </w:r>
      <w:r>
        <w:rPr>
          <w:rFonts w:hint="eastAsia" w:ascii="Times New Roman" w:hAnsi="Times New Roman" w:eastAsia="宋体" w:cs="Times New Roman"/>
          <w:b/>
          <w:bCs/>
          <w:kern w:val="44"/>
          <w:sz w:val="32"/>
          <w:szCs w:val="32"/>
          <w:lang w:val="en-US" w:eastAsia="zh-CN" w:bidi="ar-SA"/>
        </w:rPr>
        <w:t>公</w:t>
      </w:r>
      <w:r>
        <w:rPr>
          <w:rFonts w:hint="eastAsia" w:cs="Times New Roman"/>
          <w:b/>
          <w:bCs/>
          <w:kern w:val="44"/>
          <w:sz w:val="32"/>
          <w:szCs w:val="32"/>
          <w:lang w:val="en-US" w:eastAsia="zh-CN" w:bidi="ar-SA"/>
        </w:rPr>
        <w:t>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eastAsia="zh-CN"/>
        </w:rPr>
        <w:t>八</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3"/>
        <w:keepNext w:val="0"/>
        <w:keepLines w:val="0"/>
        <w:widowControl/>
        <w:suppressLineNumbers w:val="0"/>
        <w:spacing w:before="0" w:beforeAutospacing="0" w:after="0" w:afterAutospacing="0"/>
        <w:ind w:left="0" w:right="0" w:firstLine="0"/>
        <w:rPr>
          <w:rFonts w:hint="eastAsia" w:asciiTheme="minorEastAsia" w:hAnsiTheme="minorEastAsia" w:eastAsiaTheme="minorEastAsia" w:cstheme="minorEastAsia"/>
          <w:bCs/>
          <w:color w:val="auto"/>
          <w:sz w:val="24"/>
          <w:szCs w:val="24"/>
          <w:lang w:val="en-US" w:eastAsia="zh-CN"/>
        </w:rPr>
      </w:pPr>
      <w:r>
        <w:rPr>
          <w:rFonts w:hint="eastAsia" w:eastAsiaTheme="minorEastAsia"/>
          <w:u w:val="single"/>
          <w:lang w:eastAsia="zh-CN"/>
        </w:rPr>
        <w:t>热牙胶充填机（根管预备抛光机）等一批</w:t>
      </w:r>
      <w:r>
        <w:rPr>
          <w:rFonts w:hint="eastAsia" w:asciiTheme="minorEastAsia" w:hAnsiTheme="minorEastAsia" w:eastAsiaTheme="minorEastAsia" w:cstheme="minorEastAsia"/>
          <w:bCs/>
          <w:color w:val="auto"/>
          <w:sz w:val="24"/>
          <w:szCs w:val="24"/>
          <w:u w:val="singl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7"/>
        <w:numPr>
          <w:ilvl w:val="0"/>
          <w:numId w:val="0"/>
        </w:numPr>
        <w:tabs>
          <w:tab w:val="left" w:pos="312"/>
        </w:tabs>
        <w:snapToGrid w:val="0"/>
        <w:spacing w:line="480" w:lineRule="auto"/>
        <w:ind w:firstLine="480" w:firstLineChars="200"/>
        <w:rPr>
          <w:rFonts w:hint="eastAsia" w:ascii="Times New Roman" w:hAnsi="Times New Roman" w:eastAsia="宋体" w:cs="Times New Roman"/>
          <w:color w:val="auto"/>
          <w:kern w:val="0"/>
          <w:sz w:val="24"/>
          <w:szCs w:val="24"/>
          <w:u w:val="single"/>
          <w:lang w:val="en-US" w:eastAsia="zh-CN" w:bidi="ar"/>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eastAsiaTheme="minorEastAsia"/>
          <w:u w:val="single"/>
          <w:lang w:eastAsia="zh-CN"/>
        </w:rPr>
        <w:t>热牙胶充填机（根管预备抛光机）等一批</w:t>
      </w:r>
      <w:r>
        <w:rPr>
          <w:rFonts w:hint="eastAsia" w:asciiTheme="minorEastAsia" w:hAnsiTheme="minorEastAsia" w:eastAsiaTheme="minorEastAsia" w:cstheme="minorEastAsia"/>
          <w:bCs/>
          <w:color w:val="auto"/>
          <w:sz w:val="24"/>
          <w:szCs w:val="24"/>
          <w:u w:val="single"/>
          <w:lang w:val="en-US" w:eastAsia="zh-CN"/>
        </w:rPr>
        <w:t>项目</w:t>
      </w:r>
      <w:r>
        <w:rPr>
          <w:rFonts w:hint="eastAsia" w:ascii="Times New Roman" w:hAnsi="Times New Roman" w:eastAsia="宋体" w:cs="Times New Roman"/>
          <w:color w:val="auto"/>
          <w:kern w:val="0"/>
          <w:sz w:val="24"/>
          <w:szCs w:val="24"/>
          <w:u w:val="single"/>
          <w:lang w:val="en-US" w:eastAsia="zh-CN" w:bidi="ar"/>
        </w:rPr>
        <w:t>项目</w:t>
      </w:r>
    </w:p>
    <w:p w14:paraId="0AC8FEC7">
      <w:pPr>
        <w:pStyle w:val="7"/>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left="150" w:leftChars="0" w:firstLine="480" w:firstLineChars="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5AA2CA1D">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1、投标截止时间、开标时间：具体时间见采购项目公示表</w:t>
      </w:r>
    </w:p>
    <w:p w14:paraId="0808AD5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9"/>
        <w:rPr>
          <w:rFonts w:hint="eastAsia"/>
          <w:lang w:val="en-US" w:eastAsia="zh-CN"/>
        </w:rPr>
      </w:pPr>
    </w:p>
    <w:p w14:paraId="6DB5460B">
      <w:pPr>
        <w:pStyle w:val="2"/>
        <w:rPr>
          <w:rFonts w:hint="eastAsia"/>
          <w:lang w:val="en-US" w:eastAsia="zh-CN"/>
        </w:rPr>
      </w:pPr>
    </w:p>
    <w:p w14:paraId="75DDD3EA">
      <w:pPr>
        <w:pStyle w:val="2"/>
        <w:rPr>
          <w:rFonts w:hint="eastAsia"/>
          <w:lang w:val="en-US" w:eastAsia="zh-CN"/>
        </w:rPr>
      </w:pPr>
    </w:p>
    <w:p w14:paraId="687E9235">
      <w:pPr>
        <w:pStyle w:val="19"/>
        <w:jc w:val="both"/>
        <w:rPr>
          <w:rFonts w:hint="default"/>
          <w:lang w:val="en-US" w:eastAsia="zh-CN"/>
        </w:rPr>
      </w:pPr>
    </w:p>
    <w:p w14:paraId="3DA8037E">
      <w:pPr>
        <w:pStyle w:val="7"/>
        <w:numPr>
          <w:ilvl w:val="0"/>
          <w:numId w:val="0"/>
        </w:numPr>
        <w:tabs>
          <w:tab w:val="left" w:pos="312"/>
        </w:tabs>
        <w:snapToGrid w:val="0"/>
        <w:spacing w:line="480" w:lineRule="auto"/>
        <w:jc w:val="both"/>
        <w:rPr>
          <w:rFonts w:hint="eastAsia" w:ascii="宋体" w:hAnsi="宋体" w:cs="宋体"/>
          <w:b/>
          <w:bCs/>
          <w:color w:val="auto"/>
          <w:sz w:val="44"/>
          <w:szCs w:val="44"/>
          <w:lang w:val="en-US" w:eastAsia="zh-CN"/>
        </w:rPr>
      </w:pPr>
    </w:p>
    <w:p w14:paraId="4FEB8055">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2A36132E">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E9872A1">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80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17"/>
        <w:gridCol w:w="1369"/>
        <w:gridCol w:w="2090"/>
        <w:gridCol w:w="1820"/>
      </w:tblGrid>
      <w:tr w14:paraId="1655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A7DBEB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项目名称</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2B363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数量</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1F4ED7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预算</w:t>
            </w:r>
          </w:p>
          <w:p w14:paraId="60C7CD5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（万元）</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826CE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4E30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109B978">
            <w:pPr>
              <w:jc w:val="center"/>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热牙胶充填机（根管预备抛光机）</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CAB334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3台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3425C6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2.6</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71CACA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3113B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0A4D121E">
            <w:pPr>
              <w:jc w:val="center"/>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热牙胶携热器</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134C949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3台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5B7851C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2.4</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677C4EB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r w14:paraId="4DD57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D29899A">
            <w:pPr>
              <w:jc w:val="center"/>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根管预备机</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1F96360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3台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52BAFD2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1.9</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6AC30B5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r w14:paraId="57A9A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6C192D7E">
            <w:pPr>
              <w:jc w:val="center"/>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根管长度测量仪</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6BD1CC2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3台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3DD17A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1.5</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B5EA6D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r w14:paraId="61A4C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556240E3">
            <w:pPr>
              <w:jc w:val="center"/>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根管荡洗器</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9AC239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3台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6D3910D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0.6</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AD485C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r w14:paraId="09211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2B3536AB">
            <w:pPr>
              <w:jc w:val="center"/>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正畸不锈钢支抗钉植入弯机（带6角头）+助攻钻</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2F30EFD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1套</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BE2133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0.75</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283D869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r w14:paraId="735BD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D8D1250">
            <w:pPr>
              <w:jc w:val="center"/>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牙科正畸邻面去釉手机套统装</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4E6A16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1套</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6BF9EF4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0.55</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0823400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r w14:paraId="6061D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9C79B30">
            <w:pPr>
              <w:jc w:val="center"/>
              <w:rPr>
                <w:rFonts w:hint="eastAsia" w:eastAsia="宋体"/>
                <w:lang w:val="en-US" w:eastAsia="zh-CN"/>
              </w:rPr>
            </w:pPr>
            <w:r>
              <w:rPr>
                <w:rFonts w:hint="eastAsia" w:ascii="宋体" w:hAnsi="宋体"/>
                <w:color w:val="000000"/>
                <w:sz w:val="22"/>
                <w:szCs w:val="24"/>
              </w:rPr>
              <w:t>微动力</w:t>
            </w:r>
            <w:r>
              <w:rPr>
                <w:rFonts w:hint="eastAsia" w:ascii="宋体" w:hAnsi="宋体"/>
                <w:color w:val="000000"/>
                <w:sz w:val="22"/>
                <w:szCs w:val="24"/>
                <w:lang w:eastAsia="zh-CN"/>
              </w:rPr>
              <w:t>系统</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08F6B0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1台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205A7F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1.5</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07621E8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bl>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rPr>
          <w:rFonts w:hint="eastAsia" w:asciiTheme="minorEastAsia" w:hAnsiTheme="minorEastAsia" w:eastAsiaTheme="minorEastAsia" w:cstheme="minorEastAsia"/>
          <w:bCs/>
          <w:color w:val="FF0000"/>
          <w:kern w:val="0"/>
          <w:sz w:val="28"/>
          <w:szCs w:val="28"/>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二、项目内容及要求</w:t>
      </w:r>
      <w:r>
        <w:rPr>
          <w:rFonts w:hint="eastAsia" w:asciiTheme="minorEastAsia" w:hAnsiTheme="minorEastAsia" w:eastAsiaTheme="minorEastAsia" w:cstheme="minorEastAsia"/>
          <w:bCs/>
          <w:color w:val="FF0000"/>
          <w:kern w:val="0"/>
          <w:sz w:val="28"/>
          <w:szCs w:val="28"/>
          <w:lang w:val="en-US" w:eastAsia="zh-CN" w:bidi="ar-SA"/>
        </w:rPr>
        <w:t>（以下内容必须全部响应，否则视为无效投标）</w:t>
      </w:r>
    </w:p>
    <w:p w14:paraId="28175D77">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（一）热牙胶充填机（根管预备抛光机）技术参数</w:t>
      </w:r>
    </w:p>
    <w:p w14:paraId="01DAAC23">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、基础参数与结构设计</w:t>
      </w:r>
    </w:p>
    <w:p w14:paraId="489A38B6">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组成架构：主机</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弯手机（适配16:1 / 4:1速比）、电源适配器</w:t>
      </w:r>
    </w:p>
    <w:p w14:paraId="0A16949C">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临床用途：支持根管治疗中 根管扩大、成形 及 牙齿表面清洁抛光，适配16:1（精细</w:t>
      </w:r>
      <w:r>
        <w:rPr>
          <w:rFonts w:hint="eastAsia" w:asciiTheme="minorEastAsia" w:hAnsiTheme="minorEastAsia" w:eastAsiaTheme="minorEastAsia" w:cstheme="minorEastAsia"/>
          <w:sz w:val="24"/>
          <w:szCs w:val="24"/>
          <w:highlight w:val="none"/>
          <w:lang w:val="en-US" w:eastAsia="zh-CN"/>
        </w:rPr>
        <w:t>治疗</w:t>
      </w:r>
      <w:r>
        <w:rPr>
          <w:rFonts w:hint="eastAsia" w:asciiTheme="minorEastAsia" w:hAnsiTheme="minorEastAsia" w:eastAsiaTheme="minorEastAsia" w:cstheme="minorEastAsia"/>
          <w:sz w:val="24"/>
          <w:szCs w:val="24"/>
          <w:highlight w:val="none"/>
        </w:rPr>
        <w:t>操作）与4:1（高效</w:t>
      </w:r>
      <w:r>
        <w:rPr>
          <w:rFonts w:hint="eastAsia" w:asciiTheme="minorEastAsia" w:hAnsiTheme="minorEastAsia" w:eastAsiaTheme="minorEastAsia" w:cstheme="minorEastAsia"/>
          <w:sz w:val="24"/>
          <w:szCs w:val="24"/>
          <w:highlight w:val="none"/>
          <w:lang w:val="en-US" w:eastAsia="zh-CN"/>
        </w:rPr>
        <w:t>抛光</w:t>
      </w:r>
      <w:r>
        <w:rPr>
          <w:rFonts w:hint="eastAsia" w:asciiTheme="minorEastAsia" w:hAnsiTheme="minorEastAsia" w:eastAsiaTheme="minorEastAsia" w:cstheme="minorEastAsia"/>
          <w:sz w:val="24"/>
          <w:szCs w:val="24"/>
          <w:highlight w:val="none"/>
        </w:rPr>
        <w:t>）弯手机</w:t>
      </w:r>
    </w:p>
    <w:p w14:paraId="5F03D01F">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2、性能参数</w:t>
      </w:r>
    </w:p>
    <w:p w14:paraId="100BCDBE">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转速调控（按弯手机速比区分）：</w:t>
      </w:r>
    </w:p>
    <w:p w14:paraId="3C707FAA">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16:1速比：100～1000rpm（低转速区间，适配精细修形、弯曲根管抛光）</w:t>
      </w:r>
    </w:p>
    <w:p w14:paraId="4529B82A">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4:1速比：500～4000rpm（高转速区间，满足冠部开通、根管口扩锉）</w:t>
      </w:r>
    </w:p>
    <w:p w14:paraId="6F8ED4FD">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扭矩范围：0.4～3.5N·cm（动态自适应，遇阻自动调整，降低器械分离风险）</w:t>
      </w:r>
    </w:p>
    <w:p w14:paraId="79506FC5">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操作模式：</w:t>
      </w:r>
    </w:p>
    <w:p w14:paraId="48E8E38E">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常规正转模式：持续顺时针旋转，用于根管扩锉。</w:t>
      </w:r>
    </w:p>
    <w:p w14:paraId="3AD1433B">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反转模式：持续逆时针旋转，遇卡顿时自动切换，保护器械与根管。</w:t>
      </w:r>
    </w:p>
    <w:p w14:paraId="37ACC233">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往复模式：正反转交替运行，优化碎屑排出，减少根管堵塞。</w:t>
      </w:r>
    </w:p>
    <w:p w14:paraId="09BB9A38">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回退扭矩模式：扭矩达阈值时自动回退（而非停机），适配钙化、弯曲根管的渐进式预备。</w:t>
      </w:r>
    </w:p>
    <w:p w14:paraId="2F4B0B67">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智能模式：自动识别根管阻力，动态调整转速/扭矩，匹配个性化治疗需求。</w:t>
      </w:r>
    </w:p>
    <w:p w14:paraId="5C138FCA">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3、软件与程序设置</w:t>
      </w:r>
    </w:p>
    <w:p w14:paraId="6564CB34">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软件体系：支持 9种预设程序（可记忆不同病例参数：如“前牙根管程序”“磨牙再治疗程序”），并允许用户 自定义参数（转速、扭矩、运行时间等）。</w:t>
      </w:r>
    </w:p>
    <w:p w14:paraId="38913B5C">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4、电源与物理特性</w:t>
      </w:r>
    </w:p>
    <w:p w14:paraId="28A1B91C">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主机电池系统：</w:t>
      </w:r>
    </w:p>
    <w:p w14:paraId="424389D5">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电压：3.7Vdc（锂电池，充放电循环稳定）。</w:t>
      </w:r>
    </w:p>
    <w:p w14:paraId="7923848C">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容量：1200mAh</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sz w:val="24"/>
          <w:szCs w:val="24"/>
          <w:highlight w:val="none"/>
        </w:rPr>
        <w:t>。</w:t>
      </w:r>
    </w:p>
    <w:p w14:paraId="38CA3C69">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净重：≤113g（</w:t>
      </w:r>
      <w:r>
        <w:rPr>
          <w:rFonts w:hint="eastAsia" w:asciiTheme="minorEastAsia" w:hAnsiTheme="minorEastAsia" w:eastAsiaTheme="minorEastAsia" w:cstheme="minorEastAsia"/>
          <w:sz w:val="24"/>
          <w:szCs w:val="24"/>
          <w:highlight w:val="none"/>
          <w:lang w:val="en-US" w:eastAsia="zh-CN"/>
        </w:rPr>
        <w:t>机身长度含弯机≤18.8CM，机身直径≤0.23CM.</w:t>
      </w:r>
      <w:r>
        <w:rPr>
          <w:rFonts w:hint="eastAsia" w:asciiTheme="minorEastAsia" w:hAnsiTheme="minorEastAsia" w:eastAsiaTheme="minorEastAsia" w:cstheme="minorEastAsia"/>
          <w:sz w:val="24"/>
          <w:szCs w:val="24"/>
          <w:highlight w:val="none"/>
        </w:rPr>
        <w:t>轻量化设计，降低手持操作疲劳）。</w:t>
      </w:r>
    </w:p>
    <w:p w14:paraId="50973C7A">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电源适配器：</w:t>
      </w:r>
    </w:p>
    <w:p w14:paraId="399F2CC9">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输入：100 - 240V AC / 50/60Hz / 0.5A Max（宽电压适配，支持跨区域使用）。</w:t>
      </w:r>
    </w:p>
    <w:p w14:paraId="5F162C8C">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输出：5.0V DC / 2.0A（≤</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0分钟充满主机）。</w:t>
      </w:r>
    </w:p>
    <w:p w14:paraId="461D205E">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5、安全防护设计</w:t>
      </w:r>
    </w:p>
    <w:p w14:paraId="10A8C714">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供电类型：内部电池（脱离外接电源仍可短时工作，提升操作灵活度）。</w:t>
      </w:r>
    </w:p>
    <w:p w14:paraId="62C10EDE">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防护等级：B型应用部分（符合医用电气设备电击防护标准，保障人体接触安全）。</w:t>
      </w:r>
    </w:p>
    <w:p w14:paraId="555A5DE9">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液体防护：普通封闭设备（非防水设计，需避免诊疗液直接侵入主机）。</w:t>
      </w:r>
    </w:p>
    <w:p w14:paraId="18A51430">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运行模式：连续运行（支持单病例多根管、复杂病例长时间操作）。</w:t>
      </w:r>
    </w:p>
    <w:p w14:paraId="65083139">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（二）热牙胶携热器技术参数</w:t>
      </w:r>
    </w:p>
    <w:p w14:paraId="5AA3C4C1">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425" w:leftChars="0" w:hanging="425"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无线笔式设计，符合人体工程学，操作方便灵活；</w:t>
      </w:r>
    </w:p>
    <w:p w14:paraId="1671EBE2">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425" w:leftChars="0" w:hanging="425"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360°环形开关设计，满足任意操持习惯，工作时有工作提示音；</w:t>
      </w:r>
    </w:p>
    <w:p w14:paraId="1B28A27F">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425" w:leftChars="0" w:hanging="425"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配备40、45、50三种型号的工作尖，选择多样；</w:t>
      </w:r>
    </w:p>
    <w:p w14:paraId="3585D034">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425" w:leftChars="0" w:hanging="425"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工作尖六角梅花设计，可多方向操作，6个方向可以调整；</w:t>
      </w:r>
    </w:p>
    <w:p w14:paraId="1458932F">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425" w:leftChars="0" w:hanging="425"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0.07秒快速加热到200℃，1秒快速冷却；</w:t>
      </w:r>
    </w:p>
    <w:p w14:paraId="5BAA4469">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425" w:leftChars="0" w:hanging="425"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标配两块磁吸电池，单电池容量≥1100mAh</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sz w:val="24"/>
          <w:szCs w:val="24"/>
          <w:highlight w:val="none"/>
          <w:lang w:val="en-US" w:eastAsia="zh-CN"/>
        </w:rPr>
        <w:t>，充满电≤1小时；</w:t>
      </w:r>
    </w:p>
    <w:p w14:paraId="500D789A">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425" w:leftChars="0" w:hanging="425"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采用OLED屏幕，屏幕实时反馈设备电量及工作尖温度，快速准确；</w:t>
      </w:r>
    </w:p>
    <w:p w14:paraId="42A36A1F">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425" w:leftChars="0" w:hanging="425"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五个预设的工作模式，皆为记忆模式，每个工作模式可单独调整相应的温度；</w:t>
      </w:r>
    </w:p>
    <w:p w14:paraId="485CD2F0">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425" w:leftChars="0" w:hanging="425"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不同工作模式下加热温度在90°C到250°C范围内可调，可根据各种不同的填充材料如牙胶棒、生物陶瓷等来调节合适的使用温度；</w:t>
      </w:r>
    </w:p>
    <w:p w14:paraId="0BA8FDEE">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425" w:leftChars="0" w:hanging="425"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工作尖在加热过程中只有尖端4-5mm及横截面加热，工作尖其他部分不发热，不需要使用隔热保护套，从而达到保护患者，提升体验感的目的，同时设备能耗大大降低，环保省电效率高；</w:t>
      </w:r>
    </w:p>
    <w:p w14:paraId="3295E054">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425" w:leftChars="0" w:hanging="425"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自动断电保护：根据不同模式下对应温度选择自动断电时间，可设定为3秒，5秒，8秒和10秒，以免损伤牙体组织，安全高效。</w:t>
      </w:r>
    </w:p>
    <w:p w14:paraId="3EC35E7B">
      <w:pPr>
        <w:keepNext w:val="0"/>
        <w:keepLines w:val="0"/>
        <w:pageBreakBefore w:val="0"/>
        <w:numPr>
          <w:ilvl w:val="0"/>
          <w:numId w:val="2"/>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配置清单（单套）</w:t>
      </w:r>
    </w:p>
    <w:tbl>
      <w:tblPr>
        <w:tblStyle w:val="15"/>
        <w:tblW w:w="0" w:type="auto"/>
        <w:tblInd w:w="5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3"/>
        <w:gridCol w:w="2157"/>
      </w:tblGrid>
      <w:tr w14:paraId="0B45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3" w:type="dxa"/>
            <w:tcBorders>
              <w:top w:val="nil"/>
              <w:left w:val="nil"/>
              <w:bottom w:val="nil"/>
              <w:right w:val="nil"/>
            </w:tcBorders>
          </w:tcPr>
          <w:p w14:paraId="0981750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lang w:val="en-US" w:eastAsia="zh-CN"/>
              </w:rPr>
              <w:t>工作尖</w:t>
            </w:r>
          </w:p>
        </w:tc>
        <w:tc>
          <w:tcPr>
            <w:tcW w:w="2157" w:type="dxa"/>
            <w:tcBorders>
              <w:top w:val="nil"/>
              <w:left w:val="nil"/>
              <w:bottom w:val="nil"/>
              <w:right w:val="nil"/>
            </w:tcBorders>
          </w:tcPr>
          <w:p w14:paraId="26F5769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3个</w:t>
            </w:r>
          </w:p>
        </w:tc>
      </w:tr>
      <w:tr w14:paraId="6984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3" w:type="dxa"/>
            <w:tcBorders>
              <w:top w:val="nil"/>
              <w:left w:val="nil"/>
              <w:bottom w:val="nil"/>
              <w:right w:val="nil"/>
            </w:tcBorders>
          </w:tcPr>
          <w:p w14:paraId="3A5E16F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lang w:val="en-US" w:eastAsia="zh-CN"/>
              </w:rPr>
              <w:t>主机</w:t>
            </w:r>
          </w:p>
        </w:tc>
        <w:tc>
          <w:tcPr>
            <w:tcW w:w="2157" w:type="dxa"/>
            <w:tcBorders>
              <w:top w:val="nil"/>
              <w:left w:val="nil"/>
              <w:bottom w:val="nil"/>
              <w:right w:val="nil"/>
            </w:tcBorders>
          </w:tcPr>
          <w:p w14:paraId="3E132E3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1个</w:t>
            </w:r>
          </w:p>
        </w:tc>
      </w:tr>
      <w:tr w14:paraId="7EBA7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3" w:type="dxa"/>
            <w:tcBorders>
              <w:top w:val="nil"/>
              <w:left w:val="nil"/>
              <w:bottom w:val="nil"/>
              <w:right w:val="nil"/>
            </w:tcBorders>
          </w:tcPr>
          <w:p w14:paraId="0D19462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lang w:val="en-US" w:eastAsia="zh-CN"/>
              </w:rPr>
              <w:t>电池</w:t>
            </w:r>
          </w:p>
        </w:tc>
        <w:tc>
          <w:tcPr>
            <w:tcW w:w="2157" w:type="dxa"/>
            <w:tcBorders>
              <w:top w:val="nil"/>
              <w:left w:val="nil"/>
              <w:bottom w:val="nil"/>
              <w:right w:val="nil"/>
            </w:tcBorders>
          </w:tcPr>
          <w:p w14:paraId="21B3D3B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2个</w:t>
            </w:r>
          </w:p>
        </w:tc>
      </w:tr>
      <w:tr w14:paraId="57C6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63" w:type="dxa"/>
            <w:tcBorders>
              <w:top w:val="nil"/>
              <w:left w:val="nil"/>
              <w:bottom w:val="nil"/>
              <w:right w:val="nil"/>
            </w:tcBorders>
          </w:tcPr>
          <w:p w14:paraId="56968E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电源适配器</w:t>
            </w:r>
          </w:p>
        </w:tc>
        <w:tc>
          <w:tcPr>
            <w:tcW w:w="2157" w:type="dxa"/>
            <w:tcBorders>
              <w:top w:val="nil"/>
              <w:left w:val="nil"/>
              <w:bottom w:val="nil"/>
              <w:right w:val="nil"/>
            </w:tcBorders>
          </w:tcPr>
          <w:p w14:paraId="3907075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1个</w:t>
            </w:r>
          </w:p>
        </w:tc>
      </w:tr>
      <w:tr w14:paraId="4D0B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3" w:type="dxa"/>
            <w:tcBorders>
              <w:top w:val="nil"/>
              <w:left w:val="nil"/>
              <w:bottom w:val="nil"/>
              <w:right w:val="nil"/>
            </w:tcBorders>
          </w:tcPr>
          <w:p w14:paraId="281B5C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充电底座</w:t>
            </w:r>
          </w:p>
        </w:tc>
        <w:tc>
          <w:tcPr>
            <w:tcW w:w="2157" w:type="dxa"/>
            <w:tcBorders>
              <w:top w:val="nil"/>
              <w:left w:val="nil"/>
              <w:bottom w:val="nil"/>
              <w:right w:val="nil"/>
            </w:tcBorders>
          </w:tcPr>
          <w:p w14:paraId="18E3F5B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1个</w:t>
            </w:r>
          </w:p>
        </w:tc>
      </w:tr>
      <w:tr w14:paraId="67CF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3" w:type="dxa"/>
            <w:tcBorders>
              <w:top w:val="nil"/>
              <w:left w:val="nil"/>
              <w:bottom w:val="nil"/>
              <w:right w:val="nil"/>
            </w:tcBorders>
          </w:tcPr>
          <w:p w14:paraId="60910D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使用说明书</w:t>
            </w:r>
          </w:p>
        </w:tc>
        <w:tc>
          <w:tcPr>
            <w:tcW w:w="2157" w:type="dxa"/>
            <w:tcBorders>
              <w:top w:val="nil"/>
              <w:left w:val="nil"/>
              <w:bottom w:val="nil"/>
              <w:right w:val="nil"/>
            </w:tcBorders>
          </w:tcPr>
          <w:p w14:paraId="177FEDB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1本</w:t>
            </w:r>
          </w:p>
        </w:tc>
      </w:tr>
      <w:tr w14:paraId="76BE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163" w:type="dxa"/>
            <w:tcBorders>
              <w:top w:val="nil"/>
              <w:left w:val="nil"/>
              <w:bottom w:val="nil"/>
              <w:right w:val="nil"/>
            </w:tcBorders>
          </w:tcPr>
          <w:p w14:paraId="06031D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保修卡</w:t>
            </w:r>
          </w:p>
        </w:tc>
        <w:tc>
          <w:tcPr>
            <w:tcW w:w="2157" w:type="dxa"/>
            <w:tcBorders>
              <w:top w:val="nil"/>
              <w:left w:val="nil"/>
              <w:bottom w:val="nil"/>
              <w:right w:val="nil"/>
            </w:tcBorders>
          </w:tcPr>
          <w:p w14:paraId="2409A48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1份</w:t>
            </w:r>
          </w:p>
        </w:tc>
      </w:tr>
      <w:tr w14:paraId="1FA0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163" w:type="dxa"/>
            <w:tcBorders>
              <w:top w:val="nil"/>
              <w:left w:val="nil"/>
              <w:bottom w:val="nil"/>
              <w:right w:val="nil"/>
            </w:tcBorders>
          </w:tcPr>
          <w:p w14:paraId="05C848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装机清单</w:t>
            </w:r>
          </w:p>
        </w:tc>
        <w:tc>
          <w:tcPr>
            <w:tcW w:w="2157" w:type="dxa"/>
            <w:tcBorders>
              <w:top w:val="nil"/>
              <w:left w:val="nil"/>
              <w:bottom w:val="nil"/>
              <w:right w:val="nil"/>
            </w:tcBorders>
          </w:tcPr>
          <w:p w14:paraId="789727D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1份</w:t>
            </w:r>
          </w:p>
        </w:tc>
      </w:tr>
    </w:tbl>
    <w:p w14:paraId="023D6159">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b/>
          <w:bCs/>
          <w:sz w:val="24"/>
          <w:szCs w:val="24"/>
          <w:highlight w:val="none"/>
          <w:lang w:val="en-US" w:eastAsia="zh-CN"/>
        </w:rPr>
      </w:pPr>
    </w:p>
    <w:p w14:paraId="4FC7E00A">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（三）根管预备机技术参数</w:t>
      </w:r>
    </w:p>
    <w:p w14:paraId="559777F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1.临床上用于根管治疗中，根管预备阶段成形和清理。</w:t>
      </w:r>
    </w:p>
    <w:p w14:paraId="6866513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2.自动反转功能，阻力达到预设扭力值时自动反转，阻力降低至预设扭力值70%时候回复正转；</w:t>
      </w:r>
    </w:p>
    <w:p w14:paraId="697D39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3.具有校准功能，可定期校准扭力和转速，保证机器健康运转状态</w:t>
      </w:r>
    </w:p>
    <w:p w14:paraId="6118282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4.具有屏幕操作指引功能，指示参数加减与按键的对应关系</w:t>
      </w:r>
    </w:p>
    <w:p w14:paraId="0733028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5.转速范围120-1000r/min,扭矩范围0.5-4.0N.cm</w:t>
      </w:r>
    </w:p>
    <w:p w14:paraId="4D43E3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6.内置10组自定义系统；</w:t>
      </w:r>
    </w:p>
    <w:p w14:paraId="3F87AC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7.具有往复功能（往复角度可调）；</w:t>
      </w:r>
    </w:p>
    <w:p w14:paraId="4BFD20D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8.动态阻力实时监控，OLED屏幕实时显示机用锉在根管内当前阻力大小</w:t>
      </w:r>
    </w:p>
    <w:p w14:paraId="061C6AE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9.高级设置功能：音量可调，左右手操作，自动关机时长可调</w:t>
      </w:r>
    </w:p>
    <w:p w14:paraId="74A7BB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10.1：1金属弯机头，机头可实现360°旋转</w:t>
      </w:r>
    </w:p>
    <w:p w14:paraId="06B912C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11.无线手柄，操作更自如</w:t>
      </w:r>
    </w:p>
    <w:p w14:paraId="5A8DED10">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 xml:space="preserve">12. 按运行模式分类：间歇运行（运行5mins，暂停5mins）。 </w:t>
      </w:r>
    </w:p>
    <w:p w14:paraId="79B1046B">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13. 按防电击类型分类：带内部电源的Ⅱ类设备。</w:t>
      </w:r>
    </w:p>
    <w:p w14:paraId="0DB564E9">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14. 按防电击程度分类：BF型应用部分。</w:t>
      </w:r>
    </w:p>
    <w:p w14:paraId="01D902B8">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15. 按对进液的防护程度：普通器材 (IPX0)，不防水</w:t>
      </w:r>
    </w:p>
    <w:p w14:paraId="597849B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16.手柄电池：3.7V /不小于1500mAh可充电锂电池</w:t>
      </w:r>
    </w:p>
    <w:p w14:paraId="041039B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17.扭力范围：0.5N▪cm-4.0N▪cm</w:t>
      </w:r>
    </w:p>
    <w:p w14:paraId="7524A7C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18.转速范围：120r/min~1000r/min</w:t>
      </w:r>
    </w:p>
    <w:p w14:paraId="05EFB3C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19.电源输入：AC 100V-240V 50Hz/60Hz 0.35A</w:t>
      </w:r>
    </w:p>
    <w:p w14:paraId="14B95272">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kern w:val="2"/>
          <w:sz w:val="24"/>
          <w:szCs w:val="24"/>
          <w:highlight w:val="none"/>
          <w:lang w:val="en-US" w:eastAsia="zh-CN" w:bidi="ar-SA"/>
        </w:rPr>
      </w:pPr>
      <w:r>
        <w:rPr>
          <w:rFonts w:hint="eastAsia" w:asciiTheme="minorEastAsia" w:hAnsiTheme="minorEastAsia" w:eastAsiaTheme="minorEastAsia" w:cstheme="minorEastAsia"/>
          <w:b w:val="0"/>
          <w:bCs w:val="0"/>
          <w:kern w:val="2"/>
          <w:sz w:val="24"/>
          <w:szCs w:val="24"/>
          <w:highlight w:val="none"/>
          <w:lang w:val="en-US" w:eastAsia="zh-CN" w:bidi="ar-SA"/>
        </w:rPr>
        <w:t>20.配置清单（单套）</w:t>
      </w:r>
    </w:p>
    <w:p w14:paraId="0506A685">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1）弯机头           1个</w:t>
      </w:r>
    </w:p>
    <w:p w14:paraId="664D9C9D">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2）主机             1台</w:t>
      </w:r>
    </w:p>
    <w:p w14:paraId="1E0A951C">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3）电源适配器       1个</w:t>
      </w:r>
    </w:p>
    <w:p w14:paraId="5B4A19AD">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4）底座             1个</w:t>
      </w:r>
    </w:p>
    <w:p w14:paraId="40C90150">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5）注油嘴           1个</w:t>
      </w:r>
    </w:p>
    <w:p w14:paraId="3F5354BA">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（四）根管长度测量仪技术参数</w:t>
      </w:r>
    </w:p>
    <w:p w14:paraId="4EF27F6E">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≥3.5英寸彩色TFT</w:t>
      </w:r>
      <w:r>
        <w:rPr>
          <w:rFonts w:hint="eastAsia" w:asciiTheme="minorEastAsia" w:hAnsiTheme="minorEastAsia" w:eastAsiaTheme="minorEastAsia" w:cstheme="minorEastAsia"/>
          <w:sz w:val="24"/>
          <w:szCs w:val="24"/>
          <w:highlight w:val="none"/>
          <w:lang w:val="en-US" w:eastAsia="zh-CN"/>
        </w:rPr>
        <w:t>触摸</w:t>
      </w:r>
      <w:r>
        <w:rPr>
          <w:rFonts w:hint="eastAsia" w:asciiTheme="minorEastAsia" w:hAnsiTheme="minorEastAsia" w:eastAsiaTheme="minorEastAsia" w:cstheme="minorEastAsia"/>
          <w:sz w:val="24"/>
          <w:szCs w:val="24"/>
          <w:highlight w:val="none"/>
        </w:rPr>
        <w:t>屏幕，图像清晰，彩色指示针清晰揭示挫针在根管中的位置；</w:t>
      </w:r>
    </w:p>
    <w:p w14:paraId="6D356D6D">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主题背景可调；</w:t>
      </w:r>
    </w:p>
    <w:p w14:paraId="76DDEF16">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屏幕亮度可调，更省电；</w:t>
      </w:r>
    </w:p>
    <w:p w14:paraId="5BBF5FD6">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多种参考点音效可选；</w:t>
      </w:r>
    </w:p>
    <w:p w14:paraId="72521D19">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具有根测演示功能；</w:t>
      </w:r>
    </w:p>
    <w:p w14:paraId="082BC0D1">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ASW</w:t>
      </w:r>
      <w:r>
        <w:rPr>
          <w:rFonts w:hint="eastAsia" w:asciiTheme="minorEastAsia" w:hAnsiTheme="minorEastAsia" w:eastAsiaTheme="minorEastAsia" w:cstheme="minorEastAsia"/>
          <w:sz w:val="24"/>
          <w:szCs w:val="24"/>
          <w:highlight w:val="none"/>
        </w:rPr>
        <w:t>多频测量技术，正弦波测试原理，干扰更少，准确度更高；</w:t>
      </w:r>
    </w:p>
    <w:p w14:paraId="785B1D6E">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根测灵敏度可调，适合不同反应人群；</w:t>
      </w:r>
    </w:p>
    <w:p w14:paraId="08C84EEB">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唇钧、锉夹、探针棒均可高温高压消毒，避免交叉感染；</w:t>
      </w:r>
    </w:p>
    <w:p w14:paraId="2DDCB653">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根尖止点</w:t>
      </w:r>
      <w:r>
        <w:rPr>
          <w:rFonts w:hint="eastAsia" w:asciiTheme="minorEastAsia" w:hAnsiTheme="minorEastAsia" w:eastAsiaTheme="minorEastAsia" w:cstheme="minorEastAsia"/>
          <w:sz w:val="24"/>
          <w:szCs w:val="24"/>
          <w:highlight w:val="none"/>
          <w:lang w:val="en-US" w:eastAsia="zh-CN"/>
        </w:rPr>
        <w:t>可调</w:t>
      </w:r>
      <w:r>
        <w:rPr>
          <w:rFonts w:hint="eastAsia" w:asciiTheme="minorEastAsia" w:hAnsiTheme="minorEastAsia" w:eastAsiaTheme="minorEastAsia" w:cstheme="minorEastAsia"/>
          <w:sz w:val="24"/>
          <w:szCs w:val="24"/>
          <w:highlight w:val="none"/>
        </w:rPr>
        <w:t>，根据操作习惯及临床要求设定，及时提醒；</w:t>
      </w:r>
    </w:p>
    <w:p w14:paraId="35FB81B3">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具有自动关机时间设置、自动返回主页面设置、中英文语言设置、音量设置等功能</w:t>
      </w:r>
      <w:r>
        <w:rPr>
          <w:rFonts w:hint="eastAsia" w:asciiTheme="minorEastAsia" w:hAnsiTheme="minorEastAsia" w:eastAsiaTheme="minorEastAsia" w:cstheme="minorEastAsia"/>
          <w:sz w:val="24"/>
          <w:szCs w:val="24"/>
          <w:highlight w:val="none"/>
          <w:lang w:eastAsia="zh-CN"/>
        </w:rPr>
        <w:t>；</w:t>
      </w:r>
    </w:p>
    <w:p w14:paraId="0C599829">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电源输入：AC 100V-240V 50Hz/60Hz；</w:t>
      </w:r>
    </w:p>
    <w:p w14:paraId="490D19C0">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电池容量：3.7V /≥800mAh可充电锂电池；</w:t>
      </w:r>
    </w:p>
    <w:p w14:paraId="0F4FAD92">
      <w:pPr>
        <w:keepNext w:val="0"/>
        <w:keepLines w:val="0"/>
        <w:pageBreakBefore w:val="0"/>
        <w:numPr>
          <w:ilvl w:val="0"/>
          <w:numId w:val="3"/>
        </w:numPr>
        <w:kinsoku/>
        <w:wordWrap/>
        <w:overflowPunct/>
        <w:topLinePunct w:val="0"/>
        <w:autoSpaceDE/>
        <w:autoSpaceDN/>
        <w:bidi w:val="0"/>
        <w:spacing w:line="440" w:lineRule="exact"/>
        <w:ind w:left="425" w:leftChars="0" w:hanging="425"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配置清单</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单台</w:t>
      </w:r>
      <w:r>
        <w:rPr>
          <w:rFonts w:hint="eastAsia" w:asciiTheme="minorEastAsia" w:hAnsiTheme="minorEastAsia" w:eastAsiaTheme="minorEastAsia" w:cstheme="minorEastAsia"/>
          <w:sz w:val="24"/>
          <w:szCs w:val="24"/>
          <w:highlight w:val="none"/>
          <w:lang w:eastAsia="zh-CN"/>
        </w:rPr>
        <w:t>）；</w:t>
      </w:r>
    </w:p>
    <w:p w14:paraId="088525A5">
      <w:pPr>
        <w:keepNext w:val="0"/>
        <w:keepLines w:val="0"/>
        <w:pageBreakBefore w:val="0"/>
        <w:numPr>
          <w:ilvl w:val="0"/>
          <w:numId w:val="0"/>
        </w:numPr>
        <w:kinsoku/>
        <w:wordWrap/>
        <w:overflowPunct/>
        <w:topLinePunct w:val="0"/>
        <w:autoSpaceDE/>
        <w:autoSpaceDN/>
        <w:bidi w:val="0"/>
        <w:spacing w:line="440" w:lineRule="exact"/>
        <w:ind w:leftChars="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1）主机             1台</w:t>
      </w:r>
    </w:p>
    <w:p w14:paraId="73B9C68A">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2）底座             1个</w:t>
      </w:r>
    </w:p>
    <w:p w14:paraId="002552CE">
      <w:pPr>
        <w:keepNext w:val="0"/>
        <w:keepLines w:val="0"/>
        <w:pageBreakBefore w:val="0"/>
        <w:numPr>
          <w:ilvl w:val="0"/>
          <w:numId w:val="0"/>
        </w:numPr>
        <w:kinsoku/>
        <w:wordWrap/>
        <w:overflowPunct/>
        <w:topLinePunct w:val="0"/>
        <w:autoSpaceDE/>
        <w:autoSpaceDN/>
        <w:bidi w:val="0"/>
        <w:spacing w:line="440" w:lineRule="exact"/>
        <w:ind w:leftChars="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3）探针棒           1个</w:t>
      </w:r>
    </w:p>
    <w:p w14:paraId="3A97C482">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4）锉夹             2个</w:t>
      </w:r>
    </w:p>
    <w:p w14:paraId="6183204F">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5）唇挂钩           2个</w:t>
      </w:r>
    </w:p>
    <w:p w14:paraId="29112D36">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6）测量线           1根</w:t>
      </w:r>
    </w:p>
    <w:p w14:paraId="20B139BA">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7）电源适配器       1个</w:t>
      </w:r>
    </w:p>
    <w:p w14:paraId="0D89ACE3">
      <w:pPr>
        <w:keepNext w:val="0"/>
        <w:keepLines w:val="0"/>
        <w:pageBreakBefore w:val="0"/>
        <w:numPr>
          <w:ilvl w:val="0"/>
          <w:numId w:val="0"/>
        </w:numPr>
        <w:kinsoku/>
        <w:wordWrap/>
        <w:overflowPunct/>
        <w:topLinePunct w:val="0"/>
        <w:autoSpaceDE/>
        <w:autoSpaceDN/>
        <w:bidi w:val="0"/>
        <w:spacing w:line="440" w:lineRule="exact"/>
        <w:ind w:leftChars="0"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8）测试器           1个</w:t>
      </w:r>
      <w:r>
        <w:rPr>
          <w:rFonts w:hint="eastAsia" w:asciiTheme="minorEastAsia" w:hAnsiTheme="minorEastAsia" w:eastAsiaTheme="minorEastAsia" w:cstheme="minorEastAsia"/>
          <w:sz w:val="24"/>
          <w:szCs w:val="24"/>
          <w:highlight w:val="none"/>
          <w:lang w:eastAsia="zh-CN"/>
        </w:rPr>
        <w:t>；</w:t>
      </w:r>
    </w:p>
    <w:p w14:paraId="3CD87748">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（五）根管荡洗器技术参数</w:t>
      </w:r>
    </w:p>
    <w:p w14:paraId="640849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1、无线手持，方便使用。 </w:t>
      </w:r>
    </w:p>
    <w:p w14:paraId="3F1C489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2、超声波 45kHz±5KHz，去除碎屑，减少细菌残留，预防感染。</w:t>
      </w:r>
    </w:p>
    <w:p w14:paraId="544F353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3、产生空穴效应，微粒流。可进行物理+化学荡洗(次氯酸钠)。</w:t>
      </w:r>
    </w:p>
    <w:p w14:paraId="4971722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4、三色5种工作尖，易于区分不同功能，并且适用性广 。</w:t>
      </w:r>
    </w:p>
    <w:p w14:paraId="5170780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5、重量轻符合人体工学设计 。 </w:t>
      </w:r>
    </w:p>
    <w:p w14:paraId="612F23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6、两种工作模式可调 。</w:t>
      </w:r>
    </w:p>
    <w:p w14:paraId="6E416DB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7、4.5小时持续工作 。 </w:t>
      </w:r>
    </w:p>
    <w:p w14:paraId="3DA127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8、工作间隔：工作3min停止0.5min，节约电量保护工作尖。</w:t>
      </w:r>
    </w:p>
    <w:p w14:paraId="5A2B4DA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9、按防电击类型分类：Ⅱ类，内部电源设备</w:t>
      </w:r>
    </w:p>
    <w:p w14:paraId="77997A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10、手柄电池：锂电池：3.7V，1500mAh，±10%</w:t>
      </w:r>
    </w:p>
    <w:p w14:paraId="101C686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11、工作频率：45kHz±5kHz</w:t>
      </w:r>
    </w:p>
    <w:p w14:paraId="4FE5CF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12、尖端主振动偏移：≤100μm</w:t>
      </w:r>
    </w:p>
    <w:p w14:paraId="6CDFCD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13、功率：≤3W</w:t>
      </w:r>
    </w:p>
    <w:p w14:paraId="1411317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14、配置清单（单台）</w:t>
      </w:r>
    </w:p>
    <w:p w14:paraId="002C3239">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1）主机             1台</w:t>
      </w:r>
    </w:p>
    <w:p w14:paraId="3C6B7765">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2）电源适配器       1个</w:t>
      </w:r>
    </w:p>
    <w:p w14:paraId="3ABFF6B8">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3）工作尖           6个</w:t>
      </w:r>
    </w:p>
    <w:p w14:paraId="682D7CF8">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4）限力扳手         1个</w:t>
      </w:r>
    </w:p>
    <w:p w14:paraId="796C608A">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5）硅胶套           1个</w:t>
      </w:r>
    </w:p>
    <w:p w14:paraId="576CC7BD">
      <w:pPr>
        <w:pStyle w:val="2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bidi="ar-SA"/>
        </w:rPr>
        <w:t>6）手柄支架         1个</w:t>
      </w:r>
    </w:p>
    <w:p w14:paraId="6432A78B">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lang w:val="en-US" w:eastAsia="zh-CN"/>
        </w:rPr>
      </w:pPr>
    </w:p>
    <w:p w14:paraId="0AE34908">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（六）正畸不锈钢支抗钉植入弯机(带6角）+助攻钻技术参数</w:t>
      </w:r>
    </w:p>
    <w:p w14:paraId="5A6ABC4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1.采用316不锈钢制成。</w:t>
      </w:r>
    </w:p>
    <w:p w14:paraId="476EEC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2.⽆源产品 ,非无菌提供，可重复使用。</w:t>
      </w:r>
    </w:p>
    <w:p w14:paraId="0766850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3.须提供与该产品相对应的产品注册证。</w:t>
      </w:r>
    </w:p>
    <w:p w14:paraId="1B209E34">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（七）牙科正畸邻面去釉手机套装技术参数</w:t>
      </w:r>
    </w:p>
    <w:p w14:paraId="3CC5DA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1.片切包含手用金刚砂片切套装、机用往复IPR锯片、片切测量尺三类，</w:t>
      </w:r>
    </w:p>
    <w:p w14:paraId="17AB99B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2.可≥135℃高温高压灭菌。</w:t>
      </w:r>
    </w:p>
    <w:p w14:paraId="124C27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3.砂条尺寸：有效磨削宽度不小于3.8mm，总长不小于22mm，</w:t>
      </w:r>
    </w:p>
    <w:p w14:paraId="2467C43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4.U型不锈钢支架；双面砂可正反两用。</w:t>
      </w:r>
    </w:p>
    <w:p w14:paraId="69976CBD">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lang w:val="en-US" w:eastAsia="zh-CN"/>
        </w:rPr>
        <w:t>（八）牙科微动力系统技术参数</w:t>
      </w:r>
    </w:p>
    <w:p w14:paraId="1776C634">
      <w:pPr>
        <w:keepNext w:val="0"/>
        <w:keepLines w:val="0"/>
        <w:pageBreakBefore w:val="0"/>
        <w:numPr>
          <w:ilvl w:val="0"/>
          <w:numId w:val="0"/>
        </w:numPr>
        <w:kinsoku/>
        <w:wordWrap/>
        <w:overflowPunct/>
        <w:topLinePunct w:val="0"/>
        <w:autoSpaceDE/>
        <w:autoSpaceDN/>
        <w:bidi w:val="0"/>
        <w:spacing w:line="440" w:lineRule="exact"/>
        <w:ind w:leftChars="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1、操作系统</w:t>
      </w:r>
      <w:r>
        <w:rPr>
          <w:rFonts w:hint="eastAsia" w:asciiTheme="minorEastAsia" w:hAnsiTheme="minorEastAsia" w:eastAsiaTheme="minorEastAsia" w:cstheme="minorEastAsia"/>
          <w:color w:val="000000"/>
          <w:sz w:val="24"/>
          <w:szCs w:val="24"/>
          <w:highlight w:val="none"/>
        </w:rPr>
        <w:t>：全中文显示</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微创拔牙、电动高速、电动低速、并带下级操作菜单。</w:t>
      </w:r>
    </w:p>
    <w:p w14:paraId="0D20F08C">
      <w:pPr>
        <w:keepNext w:val="0"/>
        <w:keepLines w:val="0"/>
        <w:pageBreakBefore w:val="0"/>
        <w:numPr>
          <w:ilvl w:val="0"/>
          <w:numId w:val="0"/>
        </w:numPr>
        <w:kinsoku/>
        <w:wordWrap/>
        <w:overflowPunct/>
        <w:topLinePunct w:val="0"/>
        <w:autoSpaceDE/>
        <w:autoSpaceDN/>
        <w:bidi w:val="0"/>
        <w:spacing w:line="440" w:lineRule="exact"/>
        <w:ind w:leftChars="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2、</w:t>
      </w:r>
      <w:r>
        <w:rPr>
          <w:rFonts w:hint="eastAsia" w:asciiTheme="minorEastAsia" w:hAnsiTheme="minorEastAsia" w:eastAsiaTheme="minorEastAsia" w:cstheme="minorEastAsia"/>
          <w:color w:val="000000"/>
          <w:sz w:val="24"/>
          <w:szCs w:val="24"/>
          <w:highlight w:val="none"/>
        </w:rPr>
        <w:t>马达</w:t>
      </w:r>
      <w:r>
        <w:rPr>
          <w:rFonts w:hint="eastAsia" w:asciiTheme="minorEastAsia" w:hAnsiTheme="minorEastAsia" w:eastAsiaTheme="minorEastAsia" w:cstheme="minorEastAsia"/>
          <w:color w:val="000000"/>
          <w:sz w:val="24"/>
          <w:szCs w:val="24"/>
          <w:highlight w:val="none"/>
          <w:lang w:val="en-US" w:eastAsia="zh-CN"/>
        </w:rPr>
        <w:t>参数</w:t>
      </w:r>
      <w:r>
        <w:rPr>
          <w:rFonts w:hint="eastAsia" w:asciiTheme="minorEastAsia" w:hAnsiTheme="minorEastAsia" w:eastAsiaTheme="minorEastAsia" w:cstheme="minorEastAsia"/>
          <w:color w:val="000000"/>
          <w:sz w:val="24"/>
          <w:szCs w:val="24"/>
          <w:highlight w:val="none"/>
        </w:rPr>
        <w:t>:</w:t>
      </w:r>
      <w:r>
        <w:rPr>
          <w:rFonts w:hint="eastAsia" w:asciiTheme="minorEastAsia" w:hAnsiTheme="minorEastAsia" w:eastAsiaTheme="minorEastAsia" w:cstheme="minorEastAsia"/>
          <w:color w:val="000000"/>
          <w:sz w:val="24"/>
          <w:szCs w:val="24"/>
          <w:highlight w:val="none"/>
          <w:lang w:val="en-US" w:eastAsia="zh-CN"/>
        </w:rPr>
        <w:t>空载</w:t>
      </w:r>
      <w:r>
        <w:rPr>
          <w:rFonts w:hint="eastAsia" w:asciiTheme="minorEastAsia" w:hAnsiTheme="minorEastAsia" w:eastAsiaTheme="minorEastAsia" w:cstheme="minorEastAsia"/>
          <w:color w:val="000000"/>
          <w:sz w:val="24"/>
          <w:szCs w:val="24"/>
          <w:highlight w:val="none"/>
        </w:rPr>
        <w:t>最低转速≦100转/分钟</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最高转速≧40000转/分钟。</w:t>
      </w:r>
    </w:p>
    <w:p w14:paraId="1D89B98F">
      <w:pPr>
        <w:keepNext w:val="0"/>
        <w:keepLines w:val="0"/>
        <w:pageBreakBefore w:val="0"/>
        <w:numPr>
          <w:ilvl w:val="0"/>
          <w:numId w:val="0"/>
        </w:numPr>
        <w:kinsoku/>
        <w:wordWrap/>
        <w:overflowPunct/>
        <w:topLinePunct w:val="0"/>
        <w:autoSpaceDE/>
        <w:autoSpaceDN/>
        <w:bidi w:val="0"/>
        <w:spacing w:line="440" w:lineRule="exact"/>
        <w:ind w:leftChars="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3、多场地应用</w:t>
      </w:r>
      <w:r>
        <w:rPr>
          <w:rFonts w:hint="eastAsia" w:asciiTheme="minorEastAsia" w:hAnsiTheme="minorEastAsia" w:eastAsiaTheme="minorEastAsia" w:cstheme="minorEastAsia"/>
          <w:color w:val="000000"/>
          <w:sz w:val="24"/>
          <w:szCs w:val="24"/>
          <w:highlight w:val="none"/>
        </w:rPr>
        <w:t>：插电即用，</w:t>
      </w:r>
      <w:r>
        <w:rPr>
          <w:rFonts w:hint="eastAsia" w:asciiTheme="minorEastAsia" w:hAnsiTheme="minorEastAsia" w:eastAsiaTheme="minorEastAsia" w:cstheme="minorEastAsia"/>
          <w:color w:val="000000"/>
          <w:sz w:val="24"/>
          <w:szCs w:val="24"/>
          <w:highlight w:val="none"/>
          <w:lang w:val="en-US" w:eastAsia="zh-CN"/>
        </w:rPr>
        <w:t>高原诊疗，手术病房等手术使用，</w:t>
      </w:r>
      <w:r>
        <w:rPr>
          <w:rFonts w:hint="eastAsia" w:asciiTheme="minorEastAsia" w:hAnsiTheme="minorEastAsia" w:eastAsiaTheme="minorEastAsia" w:cstheme="minorEastAsia"/>
          <w:color w:val="000000"/>
          <w:sz w:val="24"/>
          <w:szCs w:val="24"/>
          <w:highlight w:val="none"/>
        </w:rPr>
        <w:t>不需</w:t>
      </w:r>
      <w:r>
        <w:rPr>
          <w:rFonts w:hint="eastAsia" w:asciiTheme="minorEastAsia" w:hAnsiTheme="minorEastAsia" w:eastAsiaTheme="minorEastAsia" w:cstheme="minorEastAsia"/>
          <w:color w:val="000000"/>
          <w:sz w:val="24"/>
          <w:szCs w:val="24"/>
          <w:highlight w:val="none"/>
          <w:lang w:val="en-US" w:eastAsia="zh-CN"/>
        </w:rPr>
        <w:t>外</w:t>
      </w:r>
      <w:r>
        <w:rPr>
          <w:rFonts w:hint="eastAsia" w:asciiTheme="minorEastAsia" w:hAnsiTheme="minorEastAsia" w:eastAsiaTheme="minorEastAsia" w:cstheme="minorEastAsia"/>
          <w:color w:val="000000"/>
          <w:sz w:val="24"/>
          <w:szCs w:val="24"/>
          <w:highlight w:val="none"/>
        </w:rPr>
        <w:t>接</w:t>
      </w:r>
      <w:r>
        <w:rPr>
          <w:rFonts w:hint="eastAsia" w:asciiTheme="minorEastAsia" w:hAnsiTheme="minorEastAsia" w:eastAsiaTheme="minorEastAsia" w:cstheme="minorEastAsia"/>
          <w:color w:val="000000"/>
          <w:sz w:val="24"/>
          <w:szCs w:val="24"/>
          <w:highlight w:val="none"/>
          <w:lang w:val="en-US" w:eastAsia="zh-CN"/>
        </w:rPr>
        <w:t>空压机与负压</w:t>
      </w:r>
      <w:r>
        <w:rPr>
          <w:rFonts w:hint="eastAsia" w:asciiTheme="minorEastAsia" w:hAnsiTheme="minorEastAsia" w:eastAsiaTheme="minorEastAsia" w:cstheme="minorEastAsia"/>
          <w:color w:val="000000"/>
          <w:sz w:val="24"/>
          <w:szCs w:val="24"/>
          <w:highlight w:val="none"/>
        </w:rPr>
        <w:t>，携带方便</w:t>
      </w:r>
      <w:r>
        <w:rPr>
          <w:rFonts w:hint="eastAsia" w:asciiTheme="minorEastAsia" w:hAnsiTheme="minorEastAsia" w:eastAsiaTheme="minorEastAsia" w:cstheme="minorEastAsia"/>
          <w:color w:val="000000"/>
          <w:sz w:val="24"/>
          <w:szCs w:val="24"/>
          <w:highlight w:val="none"/>
          <w:lang w:eastAsia="zh-CN"/>
        </w:rPr>
        <w:t>。</w:t>
      </w:r>
    </w:p>
    <w:p w14:paraId="4A666730">
      <w:pPr>
        <w:keepNext w:val="0"/>
        <w:keepLines w:val="0"/>
        <w:pageBreakBefore w:val="0"/>
        <w:numPr>
          <w:ilvl w:val="0"/>
          <w:numId w:val="0"/>
        </w:numPr>
        <w:kinsoku/>
        <w:wordWrap/>
        <w:overflowPunct/>
        <w:topLinePunct w:val="0"/>
        <w:autoSpaceDE/>
        <w:autoSpaceDN/>
        <w:bidi w:val="0"/>
        <w:spacing w:line="440" w:lineRule="exact"/>
        <w:ind w:leftChars="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4、感控要求：马达管线长度≧1.8米（适合手术室），可便捷拆装消毒，马达可高温134℃消毒。</w:t>
      </w:r>
    </w:p>
    <w:p w14:paraId="42FC8F4E">
      <w:pPr>
        <w:keepNext w:val="0"/>
        <w:keepLines w:val="0"/>
        <w:pageBreakBefore w:val="0"/>
        <w:numPr>
          <w:ilvl w:val="0"/>
          <w:numId w:val="0"/>
        </w:numPr>
        <w:kinsoku/>
        <w:wordWrap/>
        <w:overflowPunct/>
        <w:topLinePunct w:val="0"/>
        <w:autoSpaceDE/>
        <w:autoSpaceDN/>
        <w:bidi w:val="0"/>
        <w:spacing w:line="440" w:lineRule="exact"/>
        <w:ind w:leftChars="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5、手机配置</w:t>
      </w:r>
      <w:r>
        <w:rPr>
          <w:rFonts w:hint="eastAsia" w:asciiTheme="minorEastAsia" w:hAnsiTheme="minorEastAsia" w:eastAsiaTheme="minorEastAsia" w:cstheme="minorEastAsia"/>
          <w:color w:val="000000"/>
          <w:sz w:val="24"/>
          <w:szCs w:val="24"/>
          <w:highlight w:val="none"/>
        </w:rPr>
        <w:t>：</w:t>
      </w:r>
      <w:r>
        <w:rPr>
          <w:rFonts w:hint="eastAsia" w:asciiTheme="minorEastAsia" w:hAnsiTheme="minorEastAsia" w:eastAsiaTheme="minorEastAsia" w:cstheme="minorEastAsia"/>
          <w:color w:val="000000"/>
          <w:sz w:val="24"/>
          <w:szCs w:val="24"/>
          <w:highlight w:val="none"/>
          <w:lang w:val="en-US" w:eastAsia="zh-CN"/>
        </w:rPr>
        <w:t>配套同品牌1:4.2外水反角手机、1:5迷你头、1:1电动弯机，三种手机需独立注册证。</w:t>
      </w:r>
    </w:p>
    <w:p w14:paraId="00238081">
      <w:pPr>
        <w:keepNext w:val="0"/>
        <w:keepLines w:val="0"/>
        <w:pageBreakBefore w:val="0"/>
        <w:numPr>
          <w:ilvl w:val="0"/>
          <w:numId w:val="0"/>
        </w:numPr>
        <w:kinsoku/>
        <w:wordWrap/>
        <w:overflowPunct/>
        <w:topLinePunct w:val="0"/>
        <w:autoSpaceDE/>
        <w:autoSpaceDN/>
        <w:bidi w:val="0"/>
        <w:spacing w:line="440" w:lineRule="exact"/>
        <w:ind w:leftChars="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6、</w:t>
      </w:r>
      <w:r>
        <w:rPr>
          <w:rFonts w:hint="eastAsia" w:asciiTheme="minorEastAsia" w:hAnsiTheme="minorEastAsia" w:eastAsiaTheme="minorEastAsia" w:cstheme="minorEastAsia"/>
          <w:color w:val="000000"/>
          <w:sz w:val="24"/>
          <w:szCs w:val="24"/>
          <w:highlight w:val="none"/>
        </w:rPr>
        <w:t>界面控制：≥7英寸液晶触控显示屏</w:t>
      </w:r>
      <w:r>
        <w:rPr>
          <w:rFonts w:hint="eastAsia" w:asciiTheme="minorEastAsia" w:hAnsiTheme="minorEastAsia" w:eastAsiaTheme="minorEastAsia" w:cstheme="minorEastAsia"/>
          <w:color w:val="000000"/>
          <w:sz w:val="24"/>
          <w:szCs w:val="24"/>
          <w:highlight w:val="none"/>
          <w:lang w:val="en-US" w:eastAsia="zh-CN"/>
        </w:rPr>
        <w:t>显示</w:t>
      </w:r>
      <w:r>
        <w:rPr>
          <w:rFonts w:hint="eastAsia" w:asciiTheme="minorEastAsia" w:hAnsiTheme="minorEastAsia" w:eastAsiaTheme="minorEastAsia" w:cstheme="minorEastAsia"/>
          <w:color w:val="000000"/>
          <w:sz w:val="24"/>
          <w:szCs w:val="24"/>
          <w:highlight w:val="none"/>
        </w:rPr>
        <w:t>调节转速、扭力、灯光、水量大小</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7、马达扭力显示要求：</w:t>
      </w:r>
      <w:r>
        <w:rPr>
          <w:rFonts w:hint="eastAsia" w:asciiTheme="minorEastAsia" w:hAnsiTheme="minorEastAsia" w:eastAsiaTheme="minorEastAsia" w:cstheme="minorEastAsia"/>
          <w:color w:val="000000"/>
          <w:sz w:val="24"/>
          <w:szCs w:val="24"/>
          <w:highlight w:val="none"/>
        </w:rPr>
        <w:t>液晶触控显示屏</w:t>
      </w:r>
      <w:r>
        <w:rPr>
          <w:rFonts w:hint="eastAsia" w:asciiTheme="minorEastAsia" w:hAnsiTheme="minorEastAsia" w:eastAsiaTheme="minorEastAsia" w:cstheme="minorEastAsia"/>
          <w:color w:val="000000"/>
          <w:sz w:val="24"/>
          <w:szCs w:val="24"/>
          <w:highlight w:val="none"/>
          <w:lang w:val="en-US" w:eastAsia="zh-CN"/>
        </w:rPr>
        <w:t>显示扭力变化。</w:t>
      </w:r>
    </w:p>
    <w:p w14:paraId="2BE84DB3">
      <w:pPr>
        <w:keepNext w:val="0"/>
        <w:keepLines w:val="0"/>
        <w:pageBreakBefore w:val="0"/>
        <w:numPr>
          <w:ilvl w:val="0"/>
          <w:numId w:val="0"/>
        </w:numPr>
        <w:kinsoku/>
        <w:wordWrap/>
        <w:overflowPunct/>
        <w:topLinePunct w:val="0"/>
        <w:autoSpaceDE/>
        <w:autoSpaceDN/>
        <w:bidi w:val="0"/>
        <w:spacing w:line="440" w:lineRule="exact"/>
        <w:ind w:leftChars="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8、临床应用</w:t>
      </w:r>
      <w:r>
        <w:rPr>
          <w:rFonts w:hint="eastAsia" w:asciiTheme="minorEastAsia" w:hAnsiTheme="minorEastAsia" w:eastAsiaTheme="minorEastAsia" w:cstheme="minorEastAsia"/>
          <w:color w:val="000000"/>
          <w:sz w:val="24"/>
          <w:szCs w:val="24"/>
          <w:highlight w:val="none"/>
        </w:rPr>
        <w:t>：</w:t>
      </w:r>
      <w:r>
        <w:rPr>
          <w:rFonts w:hint="eastAsia" w:asciiTheme="minorEastAsia" w:hAnsiTheme="minorEastAsia" w:eastAsiaTheme="minorEastAsia" w:cstheme="minorEastAsia"/>
          <w:color w:val="000000"/>
          <w:sz w:val="24"/>
          <w:szCs w:val="24"/>
          <w:highlight w:val="none"/>
          <w:lang w:val="en-US" w:eastAsia="zh-CN"/>
        </w:rPr>
        <w:t>转速按手术要求可调，修复、去龋、拔牙等</w:t>
      </w:r>
    </w:p>
    <w:p w14:paraId="4F3E3766">
      <w:pPr>
        <w:keepNext w:val="0"/>
        <w:keepLines w:val="0"/>
        <w:pageBreakBefore w:val="0"/>
        <w:numPr>
          <w:ilvl w:val="0"/>
          <w:numId w:val="0"/>
        </w:numPr>
        <w:kinsoku/>
        <w:wordWrap/>
        <w:overflowPunct/>
        <w:topLinePunct w:val="0"/>
        <w:autoSpaceDE/>
        <w:autoSpaceDN/>
        <w:bidi w:val="0"/>
        <w:spacing w:line="440" w:lineRule="exact"/>
        <w:ind w:leftChars="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9、</w:t>
      </w:r>
      <w:r>
        <w:rPr>
          <w:rFonts w:hint="eastAsia" w:asciiTheme="minorEastAsia" w:hAnsiTheme="minorEastAsia" w:eastAsiaTheme="minorEastAsia" w:cstheme="minorEastAsia"/>
          <w:color w:val="000000"/>
          <w:sz w:val="24"/>
          <w:szCs w:val="24"/>
          <w:highlight w:val="none"/>
        </w:rPr>
        <w:t>马达类型：直流无刷电机，含内喷水装置、高光LED灯（色温5000-5500K）</w:t>
      </w:r>
    </w:p>
    <w:p w14:paraId="004FBE26">
      <w:pPr>
        <w:keepNext w:val="0"/>
        <w:keepLines w:val="0"/>
        <w:pageBreakBefore w:val="0"/>
        <w:widowControl w:val="0"/>
        <w:numPr>
          <w:ilvl w:val="0"/>
          <w:numId w:val="0"/>
        </w:numPr>
        <w:kinsoku/>
        <w:wordWrap/>
        <w:overflowPunct/>
        <w:topLinePunct w:val="0"/>
        <w:autoSpaceDE/>
        <w:autoSpaceDN/>
        <w:bidi w:val="0"/>
        <w:spacing w:line="440" w:lineRule="exact"/>
        <w:ind w:left="1" w:leftChars="0"/>
        <w:jc w:val="left"/>
        <w:textAlignment w:val="auto"/>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10、专属配置：清洗注油二合一电动手机专用养护机一台（一侧清洗液，一侧润滑油），延升手机使用寿命。</w:t>
      </w:r>
    </w:p>
    <w:p w14:paraId="39978F69">
      <w:pPr>
        <w:keepNext w:val="0"/>
        <w:keepLines w:val="0"/>
        <w:pageBreakBefore w:val="0"/>
        <w:numPr>
          <w:ilvl w:val="0"/>
          <w:numId w:val="0"/>
        </w:numPr>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11、</w:t>
      </w:r>
      <w:r>
        <w:rPr>
          <w:rFonts w:hint="eastAsia" w:asciiTheme="minorEastAsia" w:hAnsiTheme="minorEastAsia" w:eastAsiaTheme="minorEastAsia" w:cstheme="minorEastAsia"/>
          <w:sz w:val="24"/>
          <w:szCs w:val="24"/>
          <w:highlight w:val="none"/>
        </w:rPr>
        <w:t>该设备插电即用，不需要外部气体、水资源，可以脱离牙椅使用。</w:t>
      </w:r>
    </w:p>
    <w:p w14:paraId="36E85B06">
      <w:pPr>
        <w:keepNext w:val="0"/>
        <w:keepLines w:val="0"/>
        <w:pageBreakBefore w:val="0"/>
        <w:numPr>
          <w:ilvl w:val="0"/>
          <w:numId w:val="0"/>
        </w:numPr>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12、</w:t>
      </w:r>
      <w:r>
        <w:rPr>
          <w:rFonts w:hint="eastAsia" w:asciiTheme="minorEastAsia" w:hAnsiTheme="minorEastAsia" w:eastAsiaTheme="minorEastAsia" w:cstheme="minorEastAsia"/>
          <w:sz w:val="24"/>
          <w:szCs w:val="24"/>
          <w:highlight w:val="none"/>
        </w:rPr>
        <w:t>可直供生理盐水，且驱动力满足复杂性智齿拔除的手术功能。</w:t>
      </w:r>
    </w:p>
    <w:p w14:paraId="11F6260B">
      <w:pPr>
        <w:keepNext w:val="0"/>
        <w:keepLines w:val="0"/>
        <w:pageBreakBefore w:val="0"/>
        <w:numPr>
          <w:ilvl w:val="0"/>
          <w:numId w:val="0"/>
        </w:numPr>
        <w:kinsoku/>
        <w:wordWrap/>
        <w:overflowPunct/>
        <w:topLinePunct w:val="0"/>
        <w:autoSpaceDE/>
        <w:autoSpaceDN/>
        <w:bidi w:val="0"/>
        <w:spacing w:line="44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13、</w:t>
      </w:r>
      <w:r>
        <w:rPr>
          <w:rFonts w:hint="eastAsia" w:asciiTheme="minorEastAsia" w:hAnsiTheme="minorEastAsia" w:eastAsiaTheme="minorEastAsia" w:cstheme="minorEastAsia"/>
          <w:sz w:val="24"/>
          <w:szCs w:val="24"/>
          <w:highlight w:val="none"/>
        </w:rPr>
        <w:t>搭配高速、低速、仰角等不同手持终端手机，满足贴面、备牙、开髓、去龋、拔牙，种植等临床使用。</w:t>
      </w:r>
    </w:p>
    <w:p w14:paraId="5E9DD139">
      <w:pPr>
        <w:keepNext w:val="0"/>
        <w:keepLines w:val="0"/>
        <w:pageBreakBefore w:val="0"/>
        <w:numPr>
          <w:ilvl w:val="0"/>
          <w:numId w:val="0"/>
        </w:numPr>
        <w:kinsoku/>
        <w:wordWrap/>
        <w:overflowPunct/>
        <w:topLinePunct w:val="0"/>
        <w:autoSpaceDE/>
        <w:autoSpaceDN/>
        <w:bidi w:val="0"/>
        <w:spacing w:line="440" w:lineRule="exact"/>
        <w:textAlignment w:val="auto"/>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sz w:val="24"/>
          <w:szCs w:val="24"/>
          <w:highlight w:val="none"/>
          <w:lang w:val="en-US" w:eastAsia="zh-CN"/>
        </w:rPr>
        <w:t>14、</w:t>
      </w:r>
      <w:r>
        <w:rPr>
          <w:rFonts w:hint="eastAsia" w:asciiTheme="minorEastAsia" w:hAnsiTheme="minorEastAsia" w:eastAsiaTheme="minorEastAsia" w:cstheme="minorEastAsia"/>
          <w:sz w:val="24"/>
          <w:szCs w:val="24"/>
          <w:highlight w:val="none"/>
        </w:rPr>
        <w:t>设备符合专科医院手术室应用感控标准</w:t>
      </w:r>
    </w:p>
    <w:p w14:paraId="1FCAB746">
      <w:pPr>
        <w:pStyle w:val="22"/>
        <w:keepNext w:val="0"/>
        <w:keepLines w:val="0"/>
        <w:pageBreakBefore w:val="0"/>
        <w:kinsoku/>
        <w:wordWrap/>
        <w:overflowPunct/>
        <w:topLinePunct w:val="0"/>
        <w:autoSpaceDE/>
        <w:autoSpaceDN/>
        <w:bidi w:val="0"/>
        <w:spacing w:line="440" w:lineRule="exact"/>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15、配置清单：</w:t>
      </w:r>
    </w:p>
    <w:p w14:paraId="7FBEA3DC">
      <w:pPr>
        <w:keepNext w:val="0"/>
        <w:keepLines w:val="0"/>
        <w:pageBreakBefore w:val="0"/>
        <w:kinsoku/>
        <w:wordWrap/>
        <w:overflowPunct/>
        <w:topLinePunct w:val="0"/>
        <w:autoSpaceDE/>
        <w:autoSpaceDN/>
        <w:bidi w:val="0"/>
        <w:spacing w:line="440" w:lineRule="exact"/>
        <w:ind w:firstLine="720" w:firstLineChars="3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 xml:space="preserve">手柄：拔牙手机1：4.2         3个 </w:t>
      </w:r>
    </w:p>
    <w:p w14:paraId="73CEA2C1">
      <w:pPr>
        <w:keepNext w:val="0"/>
        <w:keepLines w:val="0"/>
        <w:pageBreakBefore w:val="0"/>
        <w:kinsoku/>
        <w:wordWrap/>
        <w:overflowPunct/>
        <w:topLinePunct w:val="0"/>
        <w:autoSpaceDE/>
        <w:autoSpaceDN/>
        <w:bidi w:val="0"/>
        <w:spacing w:line="440" w:lineRule="exac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 xml:space="preserve">            高速手机1:5            1个</w:t>
      </w:r>
    </w:p>
    <w:p w14:paraId="1754A959">
      <w:pPr>
        <w:keepNext w:val="0"/>
        <w:keepLines w:val="0"/>
        <w:pageBreakBefore w:val="0"/>
        <w:kinsoku/>
        <w:wordWrap/>
        <w:overflowPunct/>
        <w:topLinePunct w:val="0"/>
        <w:autoSpaceDE/>
        <w:autoSpaceDN/>
        <w:bidi w:val="0"/>
        <w:spacing w:line="440" w:lineRule="exact"/>
        <w:ind w:firstLine="1440" w:firstLineChars="6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多功能脚踏              1个</w:t>
      </w:r>
    </w:p>
    <w:p w14:paraId="5AD89E4C">
      <w:pPr>
        <w:keepNext w:val="0"/>
        <w:keepLines w:val="0"/>
        <w:pageBreakBefore w:val="0"/>
        <w:kinsoku/>
        <w:wordWrap/>
        <w:overflowPunct/>
        <w:topLinePunct w:val="0"/>
        <w:autoSpaceDE/>
        <w:autoSpaceDN/>
        <w:bidi w:val="0"/>
        <w:spacing w:line="440" w:lineRule="exact"/>
        <w:ind w:firstLine="1440" w:firstLineChars="600"/>
        <w:textAlignment w:val="auto"/>
        <w:rPr>
          <w:rFonts w:hint="eastAsia" w:asciiTheme="minorEastAsia" w:hAnsiTheme="minorEastAsia" w:eastAsiaTheme="minorEastAsia" w:cstheme="minorEastAsia"/>
          <w:b w:val="0"/>
          <w:kern w:val="2"/>
          <w:sz w:val="24"/>
          <w:szCs w:val="24"/>
          <w:highlight w:val="none"/>
          <w:lang w:val="en-US" w:eastAsia="zh-CN" w:bidi="ar-SA"/>
        </w:rPr>
      </w:pPr>
      <w:r>
        <w:rPr>
          <w:rFonts w:hint="eastAsia" w:asciiTheme="minorEastAsia" w:hAnsiTheme="minorEastAsia" w:eastAsiaTheme="minorEastAsia" w:cstheme="minorEastAsia"/>
          <w:b w:val="0"/>
          <w:kern w:val="2"/>
          <w:sz w:val="24"/>
          <w:szCs w:val="24"/>
          <w:highlight w:val="none"/>
          <w:lang w:val="en-US" w:eastAsia="zh-CN" w:bidi="ar-SA"/>
        </w:rPr>
        <w:t>小推车                  1个</w:t>
      </w:r>
    </w:p>
    <w:p w14:paraId="03FCE38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630" w:leftChars="0"/>
        <w:textAlignment w:val="auto"/>
        <w:rPr>
          <w:rFonts w:hint="eastAsia" w:asciiTheme="majorEastAsia" w:hAnsiTheme="majorEastAsia" w:eastAsiaTheme="majorEastAsia" w:cstheme="majorEastAsia"/>
          <w:b/>
          <w:bCs/>
          <w:color w:val="auto"/>
          <w:kern w:val="0"/>
          <w:sz w:val="24"/>
          <w:szCs w:val="24"/>
          <w:lang w:val="en-US" w:eastAsia="zh-CN"/>
        </w:rPr>
      </w:pPr>
      <w:r>
        <w:rPr>
          <w:rFonts w:hint="eastAsia" w:asciiTheme="majorEastAsia" w:hAnsiTheme="majorEastAsia" w:eastAsiaTheme="majorEastAsia" w:cstheme="majorEastAsia"/>
          <w:b/>
          <w:bCs/>
          <w:color w:val="auto"/>
          <w:kern w:val="0"/>
          <w:sz w:val="24"/>
          <w:szCs w:val="24"/>
          <w:lang w:val="en-US" w:eastAsia="zh-CN"/>
        </w:rPr>
        <w:t>（九）商务参数</w:t>
      </w:r>
    </w:p>
    <w:p w14:paraId="4387463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rPr>
        <w:t>★1、运输、装卸、培训、安装调试：由中标人负责承担，最终通过使用科室、设备科及相关部门确认验收交付使用</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国产设备交付，设备必须为6个月内生产的产品；进口设备交付，设备必须为一年内生产的产品</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color w:val="auto"/>
          <w:sz w:val="24"/>
          <w:szCs w:val="24"/>
          <w:highlight w:val="none"/>
        </w:rPr>
        <w:cr/>
      </w:r>
      <w:r>
        <w:rPr>
          <w:rFonts w:hint="eastAsia" w:asciiTheme="majorEastAsia" w:hAnsiTheme="majorEastAsia" w:eastAsiaTheme="majorEastAsia" w:cstheme="majorEastAsia"/>
          <w:color w:val="auto"/>
          <w:sz w:val="24"/>
          <w:szCs w:val="24"/>
          <w:highlight w:val="none"/>
          <w:lang w:val="en-US" w:eastAsia="zh-CN"/>
        </w:rPr>
        <w:t xml:space="preserve">    </w:t>
      </w:r>
      <w:r>
        <w:rPr>
          <w:rFonts w:hint="eastAsia" w:asciiTheme="majorEastAsia" w:hAnsiTheme="majorEastAsia" w:eastAsiaTheme="majorEastAsia" w:cstheme="majorEastAsia"/>
          <w:color w:val="auto"/>
          <w:sz w:val="24"/>
          <w:szCs w:val="24"/>
          <w:highlight w:val="none"/>
        </w:rPr>
        <w:t>★2、交货时间：按</w:t>
      </w:r>
      <w:r>
        <w:rPr>
          <w:rFonts w:hint="eastAsia" w:asciiTheme="majorEastAsia" w:hAnsiTheme="majorEastAsia" w:eastAsiaTheme="majorEastAsia" w:cstheme="majorEastAsia"/>
          <w:color w:val="auto"/>
          <w:sz w:val="24"/>
          <w:szCs w:val="24"/>
          <w:highlight w:val="none"/>
          <w:lang w:val="en-US" w:eastAsia="zh-CN"/>
        </w:rPr>
        <w:t>合同约定的日期交货。</w:t>
      </w:r>
    </w:p>
    <w:p w14:paraId="5FF3A25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color w:val="auto"/>
          <w:sz w:val="24"/>
          <w:szCs w:val="24"/>
          <w:highlight w:val="none"/>
          <w:lang w:val="en-US" w:eastAsia="zh-CN"/>
        </w:rPr>
        <w:t>3</w:t>
      </w:r>
      <w:r>
        <w:rPr>
          <w:rFonts w:hint="eastAsia" w:asciiTheme="majorEastAsia" w:hAnsiTheme="majorEastAsia" w:eastAsiaTheme="majorEastAsia" w:cstheme="majorEastAsia"/>
          <w:color w:val="auto"/>
          <w:sz w:val="24"/>
          <w:szCs w:val="24"/>
          <w:highlight w:val="none"/>
        </w:rPr>
        <w:t>、交货地点：娄</w:t>
      </w:r>
      <w:r>
        <w:rPr>
          <w:rFonts w:hint="eastAsia" w:asciiTheme="majorEastAsia" w:hAnsiTheme="majorEastAsia" w:eastAsiaTheme="majorEastAsia" w:cstheme="majorEastAsia"/>
          <w:color w:val="auto"/>
          <w:sz w:val="24"/>
          <w:szCs w:val="24"/>
        </w:rPr>
        <w:t>底市中心医院</w:t>
      </w:r>
      <w:r>
        <w:rPr>
          <w:rFonts w:hint="eastAsia" w:asciiTheme="majorEastAsia" w:hAnsiTheme="majorEastAsia" w:eastAsiaTheme="majorEastAsia" w:cstheme="majorEastAsia"/>
          <w:color w:val="auto"/>
          <w:sz w:val="24"/>
          <w:szCs w:val="24"/>
          <w:lang w:val="en-US" w:eastAsia="zh-CN"/>
        </w:rPr>
        <w:t>指定地点</w:t>
      </w:r>
      <w:r>
        <w:rPr>
          <w:rFonts w:hint="eastAsia" w:asciiTheme="majorEastAsia" w:hAnsiTheme="majorEastAsia" w:eastAsiaTheme="majorEastAsia" w:cstheme="majorEastAsia"/>
          <w:color w:val="auto"/>
          <w:sz w:val="24"/>
          <w:szCs w:val="24"/>
        </w:rPr>
        <w:t>。</w:t>
      </w:r>
    </w:p>
    <w:p w14:paraId="2102653D">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Chars="0" w:firstLine="480" w:firstLineChars="200"/>
        <w:textAlignment w:val="auto"/>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lang w:val="en-US" w:eastAsia="zh-CN"/>
        </w:rPr>
        <w:t>4</w:t>
      </w:r>
      <w:r>
        <w:rPr>
          <w:rFonts w:hint="eastAsia" w:asciiTheme="majorEastAsia" w:hAnsiTheme="majorEastAsia" w:eastAsiaTheme="majorEastAsia" w:cstheme="majorEastAsia"/>
          <w:color w:val="auto"/>
          <w:sz w:val="24"/>
          <w:szCs w:val="24"/>
        </w:rPr>
        <w:t>、付款方式：设备验收合格后，供应商将发票交到娄底市中心医院后按程序支付货款90%（一般情况下4个月内支付、特殊情况下最多不超过6个月），甲方在设备验收合格</w:t>
      </w:r>
      <w:r>
        <w:rPr>
          <w:rFonts w:hint="eastAsia" w:asciiTheme="majorEastAsia" w:hAnsiTheme="majorEastAsia" w:eastAsiaTheme="majorEastAsia" w:cstheme="majorEastAsia"/>
          <w:color w:val="auto"/>
          <w:sz w:val="24"/>
          <w:szCs w:val="24"/>
          <w:lang w:val="en-US" w:eastAsia="zh-CN"/>
        </w:rPr>
        <w:t>满</w:t>
      </w:r>
      <w:r>
        <w:rPr>
          <w:rFonts w:hint="eastAsia" w:asciiTheme="majorEastAsia" w:hAnsiTheme="majorEastAsia" w:eastAsiaTheme="majorEastAsia" w:cstheme="majorEastAsia"/>
          <w:color w:val="auto"/>
          <w:sz w:val="24"/>
          <w:szCs w:val="24"/>
          <w:u w:val="none"/>
          <w:lang w:val="en-US" w:eastAsia="zh-CN"/>
        </w:rPr>
        <w:t>3年</w:t>
      </w:r>
      <w:r>
        <w:rPr>
          <w:rFonts w:hint="eastAsia" w:asciiTheme="majorEastAsia" w:hAnsiTheme="majorEastAsia" w:eastAsiaTheme="majorEastAsia" w:cstheme="majorEastAsia"/>
          <w:color w:val="auto"/>
          <w:sz w:val="24"/>
          <w:szCs w:val="24"/>
        </w:rPr>
        <w:t>后支付10%余款给乙方。</w:t>
      </w:r>
      <w:r>
        <w:rPr>
          <w:rFonts w:hint="eastAsia" w:asciiTheme="majorEastAsia" w:hAnsiTheme="majorEastAsia" w:eastAsiaTheme="majorEastAsia" w:cstheme="majorEastAsia"/>
          <w:color w:val="auto"/>
          <w:sz w:val="24"/>
          <w:szCs w:val="24"/>
        </w:rPr>
        <w:cr/>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★5、质保与售后：整机保修</w:t>
      </w:r>
      <w:r>
        <w:rPr>
          <w:rFonts w:hint="eastAsia" w:asciiTheme="majorEastAsia" w:hAnsiTheme="majorEastAsia" w:eastAsiaTheme="majorEastAsia" w:cstheme="majorEastAsia"/>
          <w:color w:val="auto"/>
          <w:sz w:val="24"/>
          <w:szCs w:val="24"/>
          <w:lang w:val="en-US" w:eastAsia="zh-CN"/>
        </w:rPr>
        <w:t>3</w:t>
      </w:r>
      <w:r>
        <w:rPr>
          <w:rFonts w:hint="eastAsia" w:asciiTheme="majorEastAsia" w:hAnsiTheme="majorEastAsia" w:eastAsiaTheme="majorEastAsia" w:cstheme="majorEastAsia"/>
          <w:color w:val="auto"/>
          <w:sz w:val="24"/>
          <w:szCs w:val="24"/>
        </w:rPr>
        <w:t>年，终身维修。</w:t>
      </w:r>
      <w:r>
        <w:rPr>
          <w:rFonts w:hint="eastAsia" w:asciiTheme="majorEastAsia" w:hAnsiTheme="majorEastAsia" w:eastAsiaTheme="majorEastAsia" w:cstheme="majorEastAsia"/>
          <w:color w:val="auto"/>
          <w:sz w:val="24"/>
          <w:szCs w:val="24"/>
          <w:lang w:val="en-US" w:eastAsia="zh-CN"/>
        </w:rPr>
        <w:t>验收时</w:t>
      </w:r>
      <w:r>
        <w:rPr>
          <w:rFonts w:hint="eastAsia" w:asciiTheme="majorEastAsia" w:hAnsiTheme="majorEastAsia" w:eastAsiaTheme="majorEastAsia" w:cstheme="majorEastAsia"/>
          <w:color w:val="auto"/>
          <w:sz w:val="24"/>
          <w:szCs w:val="24"/>
        </w:rPr>
        <w:t>出具原厂售后质保承诺书，质保期内每年巡检</w:t>
      </w:r>
      <w:r>
        <w:rPr>
          <w:rFonts w:hint="eastAsia" w:asciiTheme="majorEastAsia" w:hAnsiTheme="majorEastAsia" w:eastAsiaTheme="majorEastAsia" w:cstheme="majorEastAsia"/>
          <w:color w:val="auto"/>
          <w:sz w:val="24"/>
          <w:szCs w:val="24"/>
          <w:lang w:val="en-US" w:eastAsia="zh-CN"/>
        </w:rPr>
        <w:t>一</w:t>
      </w:r>
      <w:r>
        <w:rPr>
          <w:rFonts w:hint="eastAsia" w:asciiTheme="majorEastAsia" w:hAnsiTheme="majorEastAsia" w:eastAsiaTheme="majorEastAsia" w:cstheme="majorEastAsia"/>
          <w:color w:val="auto"/>
          <w:sz w:val="24"/>
          <w:szCs w:val="24"/>
        </w:rPr>
        <w:t>次</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lang w:val="en-US" w:eastAsia="zh-CN"/>
        </w:rPr>
        <w:t>并提交巡检记录</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lang w:val="zh-CN" w:eastAsia="zh-CN"/>
        </w:rPr>
        <w:t>质保期内</w:t>
      </w:r>
      <w:r>
        <w:rPr>
          <w:rFonts w:hint="eastAsia" w:asciiTheme="majorEastAsia" w:hAnsiTheme="majorEastAsia" w:eastAsiaTheme="majorEastAsia" w:cstheme="majorEastAsia"/>
          <w:color w:val="auto"/>
          <w:sz w:val="24"/>
          <w:szCs w:val="24"/>
          <w:lang w:val="en-US" w:eastAsia="zh-CN"/>
        </w:rPr>
        <w:t>出现故障，1小时响应，响应后24小时上门服务。</w:t>
      </w:r>
    </w:p>
    <w:p w14:paraId="7C3D5D7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heme="majorEastAsia" w:hAnsiTheme="majorEastAsia" w:eastAsiaTheme="majorEastAsia" w:cstheme="majorEastAsia"/>
          <w:color w:val="auto"/>
          <w:kern w:val="2"/>
          <w:sz w:val="24"/>
          <w:szCs w:val="24"/>
          <w:lang w:val="en-US" w:eastAsia="zh-CN" w:bidi="ar-SA"/>
        </w:rPr>
      </w:pPr>
      <w:r>
        <w:rPr>
          <w:rFonts w:hint="eastAsia" w:asciiTheme="majorEastAsia" w:hAnsiTheme="majorEastAsia" w:eastAsiaTheme="majorEastAsia" w:cstheme="majorEastAsia"/>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5C7A7EDF">
      <w:pPr>
        <w:pStyle w:val="2"/>
        <w:keepNext w:val="0"/>
        <w:keepLines w:val="0"/>
        <w:pageBreakBefore w:val="0"/>
        <w:numPr>
          <w:ilvl w:val="0"/>
          <w:numId w:val="0"/>
        </w:numPr>
        <w:kinsoku/>
        <w:wordWrap/>
        <w:topLinePunct w:val="0"/>
        <w:autoSpaceDE/>
        <w:autoSpaceDN/>
        <w:bidi w:val="0"/>
        <w:ind w:leftChars="0" w:firstLine="560" w:firstLineChars="200"/>
        <w:rPr>
          <w:rFonts w:hint="default"/>
          <w:lang w:val="en-US" w:eastAsia="zh-CN"/>
        </w:rPr>
      </w:pPr>
    </w:p>
    <w:p w14:paraId="46A704C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jc w:val="both"/>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50208034">
      <w:pPr>
        <w:keepNext w:val="0"/>
        <w:keepLines w:val="0"/>
        <w:pageBreakBefore w:val="0"/>
        <w:kinsoku/>
        <w:wordWrap/>
        <w:overflowPunct/>
        <w:topLinePunct w:val="0"/>
        <w:autoSpaceDE/>
        <w:autoSpaceDN/>
        <w:bidi w:val="0"/>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4E4C1C5F">
      <w:pPr>
        <w:pStyle w:val="2"/>
        <w:rPr>
          <w:rFonts w:hint="eastAsia" w:asciiTheme="minorEastAsia" w:hAnsiTheme="minorEastAsia" w:eastAsiaTheme="minorEastAsia" w:cstheme="minorEastAsia"/>
          <w:bCs/>
          <w:color w:val="auto"/>
          <w:kern w:val="0"/>
          <w:sz w:val="24"/>
          <w:szCs w:val="24"/>
          <w:lang w:val="en-US" w:eastAsia="zh-CN" w:bidi="ar-SA"/>
        </w:rPr>
      </w:pPr>
    </w:p>
    <w:p w14:paraId="5EDAC91A">
      <w:pPr>
        <w:pStyle w:val="2"/>
        <w:rPr>
          <w:rFonts w:hint="eastAsia" w:asciiTheme="minorEastAsia" w:hAnsiTheme="minorEastAsia" w:eastAsiaTheme="minorEastAsia" w:cstheme="minorEastAsia"/>
          <w:bCs/>
          <w:color w:val="auto"/>
          <w:kern w:val="0"/>
          <w:sz w:val="24"/>
          <w:szCs w:val="24"/>
          <w:lang w:val="en-US" w:eastAsia="zh-CN" w:bidi="ar-SA"/>
        </w:rPr>
      </w:pP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热牙胶充填机（根管预备抛光机）</w:t>
      </w:r>
      <w:r>
        <w:rPr>
          <w:rFonts w:hint="eastAsia" w:ascii="宋体" w:hAnsi="宋体" w:cs="宋体"/>
          <w:color w:val="000000" w:themeColor="text1"/>
          <w:sz w:val="24"/>
          <w:szCs w:val="24"/>
          <w:highlight w:val="none"/>
          <w:u w:val="single"/>
          <w:lang w:val="en-US" w:eastAsia="zh-CN"/>
          <w14:textFill>
            <w14:solidFill>
              <w14:schemeClr w14:val="tx1"/>
            </w14:solidFill>
          </w14:textFill>
        </w:rPr>
        <w:t>等一批</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热牙胶充填机（根管预备抛光机）</w:t>
      </w:r>
      <w:r>
        <w:rPr>
          <w:rFonts w:hint="eastAsia" w:ascii="宋体" w:hAnsi="宋体" w:cs="宋体"/>
          <w:color w:val="000000" w:themeColor="text1"/>
          <w:sz w:val="24"/>
          <w:szCs w:val="24"/>
          <w:highlight w:val="none"/>
          <w:u w:val="single"/>
          <w:lang w:val="en-US" w:eastAsia="zh-CN"/>
          <w14:textFill>
            <w14:solidFill>
              <w14:schemeClr w14:val="tx1"/>
            </w14:solidFill>
          </w14:textFill>
        </w:rPr>
        <w:t>等一批</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4"/>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1469BBF2">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热牙胶充填机（根管预备抛光机）</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shd w:val="clear" w:color="auto" w:fill="auto"/>
            <w:vAlign w:val="center"/>
          </w:tcPr>
          <w:p w14:paraId="07DC1063">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3</w:t>
            </w:r>
            <w:r>
              <w:rPr>
                <w:rFonts w:hint="eastAsia" w:ascii="宋体" w:hAnsi="宋体"/>
                <w:color w:val="000000"/>
                <w:sz w:val="22"/>
                <w:szCs w:val="24"/>
                <w:lang w:val="en-US" w:eastAsia="zh-CN"/>
              </w:rPr>
              <w:t>台</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E84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2044D15F">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热牙胶携热器</w:t>
            </w:r>
          </w:p>
        </w:tc>
        <w:tc>
          <w:tcPr>
            <w:tcW w:w="1220" w:type="dxa"/>
            <w:vAlign w:val="center"/>
          </w:tcPr>
          <w:p w14:paraId="4B32FAE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5D2D1AA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EFD575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2AC106D4">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3</w:t>
            </w:r>
            <w:r>
              <w:rPr>
                <w:rFonts w:hint="eastAsia" w:ascii="宋体" w:hAnsi="宋体"/>
                <w:color w:val="000000"/>
                <w:sz w:val="22"/>
                <w:szCs w:val="24"/>
                <w:lang w:val="en-US" w:eastAsia="zh-CN"/>
              </w:rPr>
              <w:t>台</w:t>
            </w:r>
          </w:p>
        </w:tc>
        <w:tc>
          <w:tcPr>
            <w:tcW w:w="1654" w:type="dxa"/>
            <w:vAlign w:val="top"/>
          </w:tcPr>
          <w:p w14:paraId="5FA269F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AB9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1E7EBA9B">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根管预备机</w:t>
            </w:r>
          </w:p>
        </w:tc>
        <w:tc>
          <w:tcPr>
            <w:tcW w:w="1220" w:type="dxa"/>
            <w:vAlign w:val="center"/>
          </w:tcPr>
          <w:p w14:paraId="61878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BAF93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A6B8B0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176CD4E2">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3</w:t>
            </w:r>
            <w:r>
              <w:rPr>
                <w:rFonts w:hint="eastAsia" w:ascii="宋体" w:hAnsi="宋体"/>
                <w:color w:val="000000"/>
                <w:sz w:val="22"/>
                <w:szCs w:val="24"/>
                <w:lang w:val="en-US" w:eastAsia="zh-CN"/>
              </w:rPr>
              <w:t>台</w:t>
            </w:r>
          </w:p>
        </w:tc>
        <w:tc>
          <w:tcPr>
            <w:tcW w:w="1654" w:type="dxa"/>
            <w:vAlign w:val="top"/>
          </w:tcPr>
          <w:p w14:paraId="1AA00A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DD8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670E54A5">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根管长度测量仪</w:t>
            </w:r>
          </w:p>
        </w:tc>
        <w:tc>
          <w:tcPr>
            <w:tcW w:w="1220" w:type="dxa"/>
            <w:vAlign w:val="center"/>
          </w:tcPr>
          <w:p w14:paraId="558C3AD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525069A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2181CA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04DED2BF">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3</w:t>
            </w:r>
            <w:r>
              <w:rPr>
                <w:rFonts w:hint="eastAsia" w:ascii="宋体" w:hAnsi="宋体"/>
                <w:color w:val="000000"/>
                <w:sz w:val="22"/>
                <w:szCs w:val="24"/>
                <w:lang w:val="en-US" w:eastAsia="zh-CN"/>
              </w:rPr>
              <w:t>台</w:t>
            </w:r>
          </w:p>
        </w:tc>
        <w:tc>
          <w:tcPr>
            <w:tcW w:w="1654" w:type="dxa"/>
            <w:vAlign w:val="top"/>
          </w:tcPr>
          <w:p w14:paraId="032789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E42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4E7EE73C">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根管荡洗器</w:t>
            </w:r>
          </w:p>
        </w:tc>
        <w:tc>
          <w:tcPr>
            <w:tcW w:w="1220" w:type="dxa"/>
            <w:vAlign w:val="center"/>
          </w:tcPr>
          <w:p w14:paraId="2CCBB01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063F6CD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EF82F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0FCC7571">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3</w:t>
            </w:r>
            <w:r>
              <w:rPr>
                <w:rFonts w:hint="eastAsia" w:ascii="宋体" w:hAnsi="宋体"/>
                <w:color w:val="000000"/>
                <w:sz w:val="22"/>
                <w:szCs w:val="24"/>
                <w:lang w:val="en-US" w:eastAsia="zh-CN"/>
              </w:rPr>
              <w:t>台</w:t>
            </w:r>
          </w:p>
        </w:tc>
        <w:tc>
          <w:tcPr>
            <w:tcW w:w="1654" w:type="dxa"/>
            <w:vAlign w:val="top"/>
          </w:tcPr>
          <w:p w14:paraId="1F720F2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224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609DBBF0">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正畸不锈钢支抗钉植入弯机（带6角头）+助攻钻</w:t>
            </w:r>
          </w:p>
        </w:tc>
        <w:tc>
          <w:tcPr>
            <w:tcW w:w="1220" w:type="dxa"/>
            <w:vAlign w:val="center"/>
          </w:tcPr>
          <w:p w14:paraId="6F101CD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4258F67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5167F8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188336E1">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w:t>
            </w:r>
            <w:r>
              <w:rPr>
                <w:rFonts w:hint="eastAsia" w:ascii="宋体" w:hAnsi="宋体"/>
                <w:color w:val="000000"/>
                <w:sz w:val="22"/>
                <w:szCs w:val="24"/>
                <w:lang w:val="en-US" w:eastAsia="zh-CN"/>
              </w:rPr>
              <w:t>台</w:t>
            </w:r>
          </w:p>
        </w:tc>
        <w:tc>
          <w:tcPr>
            <w:tcW w:w="1654" w:type="dxa"/>
            <w:vAlign w:val="top"/>
          </w:tcPr>
          <w:p w14:paraId="206A0A2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6AF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6A6B9240">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牙科正畸邻面去釉手机套统装</w:t>
            </w:r>
          </w:p>
        </w:tc>
        <w:tc>
          <w:tcPr>
            <w:tcW w:w="1220" w:type="dxa"/>
            <w:vAlign w:val="center"/>
          </w:tcPr>
          <w:p w14:paraId="0AAB24D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0C342B1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30BC73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0BA153C1">
            <w:pPr>
              <w:jc w:val="center"/>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w:t>
            </w:r>
            <w:r>
              <w:rPr>
                <w:rFonts w:hint="eastAsia" w:ascii="宋体" w:hAnsi="宋体"/>
                <w:color w:val="000000"/>
                <w:sz w:val="22"/>
                <w:szCs w:val="24"/>
                <w:lang w:val="en-US" w:eastAsia="zh-CN"/>
              </w:rPr>
              <w:t>套</w:t>
            </w:r>
          </w:p>
        </w:tc>
        <w:tc>
          <w:tcPr>
            <w:tcW w:w="1654" w:type="dxa"/>
            <w:vAlign w:val="top"/>
          </w:tcPr>
          <w:p w14:paraId="33FF92E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8E4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75CBFCF9">
            <w:pPr>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微动力系</w:t>
            </w:r>
          </w:p>
        </w:tc>
        <w:tc>
          <w:tcPr>
            <w:tcW w:w="1220" w:type="dxa"/>
            <w:vAlign w:val="center"/>
          </w:tcPr>
          <w:p w14:paraId="57CC490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74EDF06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00AEA92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03FA0851">
            <w:pPr>
              <w:jc w:val="center"/>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w:t>
            </w:r>
            <w:r>
              <w:rPr>
                <w:rFonts w:hint="eastAsia" w:ascii="宋体" w:hAnsi="宋体"/>
                <w:color w:val="000000"/>
                <w:sz w:val="22"/>
                <w:szCs w:val="24"/>
                <w:lang w:val="en-US" w:eastAsia="zh-CN"/>
              </w:rPr>
              <w:t>台</w:t>
            </w:r>
          </w:p>
        </w:tc>
        <w:tc>
          <w:tcPr>
            <w:tcW w:w="1654" w:type="dxa"/>
            <w:vAlign w:val="top"/>
          </w:tcPr>
          <w:p w14:paraId="2D63610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auto"/>
          <w:sz w:val="24"/>
          <w:szCs w:val="24"/>
          <w:highlight w:val="none"/>
          <w:lang w:val="en-US" w:eastAsia="zh-CN"/>
        </w:rPr>
        <w:t>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w:t>
      </w:r>
      <w:bookmarkStart w:id="4" w:name="_GoBack"/>
      <w:bookmarkEnd w:id="4"/>
      <w:r>
        <w:rPr>
          <w:rFonts w:hint="eastAsia" w:ascii="宋体" w:hAnsi="宋体" w:eastAsia="宋体" w:cs="宋体"/>
          <w:color w:val="000000" w:themeColor="text1"/>
          <w:sz w:val="24"/>
          <w:szCs w:val="24"/>
          <w:highlight w:val="none"/>
          <w:lang w:val="en-US" w:eastAsia="zh-CN"/>
          <w14:textFill>
            <w14:solidFill>
              <w14:schemeClr w14:val="tx1"/>
            </w14:solidFill>
          </w14:textFill>
        </w:rPr>
        <w:t>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auto"/>
          <w:sz w:val="24"/>
          <w:szCs w:val="24"/>
          <w:highlight w:val="none"/>
          <w:u w:val="single"/>
          <w:lang w:val="en-US" w:eastAsia="zh-CN"/>
        </w:rPr>
        <w:t>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lang w:eastAsia="zh-CN"/>
        </w:rPr>
        <w:t xml:space="preserve">14.2 </w:t>
      </w:r>
      <w:r>
        <w:rPr>
          <w:rFonts w:hint="eastAsia" w:ascii="宋体" w:hAnsi="宋体" w:eastAsia="宋体" w:cs="宋体"/>
          <w:color w:val="auto"/>
          <w:sz w:val="24"/>
          <w:highlight w:val="none"/>
        </w:rPr>
        <w:t>本</w:t>
      </w:r>
      <w:r>
        <w:rPr>
          <w:rFonts w:hint="eastAsia" w:ascii="宋体" w:hAnsi="宋体" w:eastAsia="宋体" w:cs="宋体"/>
          <w:color w:val="000000" w:themeColor="text1"/>
          <w:sz w:val="24"/>
          <w:highlight w:val="none"/>
          <w14:textFill>
            <w14:solidFill>
              <w14:schemeClr w14:val="tx1"/>
            </w14:solidFill>
          </w14:textFill>
        </w:rPr>
        <w:t>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20"/>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20"/>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1"/>
        <w:rPr>
          <w:color w:val="auto"/>
        </w:rPr>
      </w:pPr>
    </w:p>
    <w:p w14:paraId="43E00E01">
      <w:pPr>
        <w:pStyle w:val="20"/>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宋体-超大字符集">
    <w:panose1 w:val="03000509000000000000"/>
    <w:charset w:val="86"/>
    <w:family w:val="auto"/>
    <w:pitch w:val="default"/>
    <w:sig w:usb0="00000001" w:usb1="08000000" w:usb2="00000000"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11"/>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1"/>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1"/>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2"/>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pPr>
        <w:ind w:left="150"/>
      </w:pPr>
      <w:rPr>
        <w:rFonts w:hint="eastAsia"/>
      </w:rPr>
    </w:lvl>
  </w:abstractNum>
  <w:abstractNum w:abstractNumId="1">
    <w:nsid w:val="FB7D87D6"/>
    <w:multiLevelType w:val="singleLevel"/>
    <w:tmpl w:val="FB7D87D6"/>
    <w:lvl w:ilvl="0" w:tentative="0">
      <w:start w:val="1"/>
      <w:numFmt w:val="decimal"/>
      <w:lvlText w:val="%1."/>
      <w:lvlJc w:val="left"/>
      <w:pPr>
        <w:ind w:left="425" w:hanging="425"/>
      </w:pPr>
      <w:rPr>
        <w:rFonts w:hint="default"/>
      </w:rPr>
    </w:lvl>
  </w:abstractNum>
  <w:abstractNum w:abstractNumId="2">
    <w:nsid w:val="2DB3A3B2"/>
    <w:multiLevelType w:val="multilevel"/>
    <w:tmpl w:val="2DB3A3B2"/>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0DF14BB"/>
    <w:rsid w:val="02390242"/>
    <w:rsid w:val="03471EC9"/>
    <w:rsid w:val="03943AE1"/>
    <w:rsid w:val="03E43FAE"/>
    <w:rsid w:val="04653F41"/>
    <w:rsid w:val="04B72FC8"/>
    <w:rsid w:val="04F57A38"/>
    <w:rsid w:val="06934BAA"/>
    <w:rsid w:val="06E91EC4"/>
    <w:rsid w:val="086F75C9"/>
    <w:rsid w:val="09556D4B"/>
    <w:rsid w:val="09C0303A"/>
    <w:rsid w:val="0A3F4F3C"/>
    <w:rsid w:val="0CA247DD"/>
    <w:rsid w:val="0E331420"/>
    <w:rsid w:val="0ED35847"/>
    <w:rsid w:val="0EDD1643"/>
    <w:rsid w:val="0F6C4862"/>
    <w:rsid w:val="0FB86C6D"/>
    <w:rsid w:val="0FB9029C"/>
    <w:rsid w:val="10897B23"/>
    <w:rsid w:val="10914EF9"/>
    <w:rsid w:val="10B8663C"/>
    <w:rsid w:val="10C1529F"/>
    <w:rsid w:val="10C718CF"/>
    <w:rsid w:val="11875983"/>
    <w:rsid w:val="11CE53BE"/>
    <w:rsid w:val="12080B62"/>
    <w:rsid w:val="120B0362"/>
    <w:rsid w:val="12994AC5"/>
    <w:rsid w:val="129F447F"/>
    <w:rsid w:val="12C86253"/>
    <w:rsid w:val="133B07BF"/>
    <w:rsid w:val="144D4C62"/>
    <w:rsid w:val="15060AC8"/>
    <w:rsid w:val="15675A4C"/>
    <w:rsid w:val="17F91BB8"/>
    <w:rsid w:val="1A8149C4"/>
    <w:rsid w:val="1AF56B46"/>
    <w:rsid w:val="1DD7486D"/>
    <w:rsid w:val="1E79119D"/>
    <w:rsid w:val="1F334F58"/>
    <w:rsid w:val="1F796B24"/>
    <w:rsid w:val="1FE73549"/>
    <w:rsid w:val="2038045E"/>
    <w:rsid w:val="208C08C0"/>
    <w:rsid w:val="20AF0900"/>
    <w:rsid w:val="20B41DA7"/>
    <w:rsid w:val="21C61C7A"/>
    <w:rsid w:val="24881A32"/>
    <w:rsid w:val="24DEB254"/>
    <w:rsid w:val="270A69E3"/>
    <w:rsid w:val="272B6E6C"/>
    <w:rsid w:val="27CF2BB7"/>
    <w:rsid w:val="28E81B29"/>
    <w:rsid w:val="28FD390A"/>
    <w:rsid w:val="29182E7A"/>
    <w:rsid w:val="29B45A41"/>
    <w:rsid w:val="2A005E7B"/>
    <w:rsid w:val="2A174DA9"/>
    <w:rsid w:val="2AB010A8"/>
    <w:rsid w:val="2AC66F99"/>
    <w:rsid w:val="2BF364BC"/>
    <w:rsid w:val="2C0A2E19"/>
    <w:rsid w:val="2C7642D0"/>
    <w:rsid w:val="2DD77C64"/>
    <w:rsid w:val="2DDA1E78"/>
    <w:rsid w:val="2DE00B8C"/>
    <w:rsid w:val="2E7F5792"/>
    <w:rsid w:val="2E9E448B"/>
    <w:rsid w:val="2EAC037F"/>
    <w:rsid w:val="2EB67A5C"/>
    <w:rsid w:val="2F1D4B15"/>
    <w:rsid w:val="30022251"/>
    <w:rsid w:val="302741D2"/>
    <w:rsid w:val="308B184D"/>
    <w:rsid w:val="309C1E01"/>
    <w:rsid w:val="30BB11DD"/>
    <w:rsid w:val="31F17CD1"/>
    <w:rsid w:val="32E941A9"/>
    <w:rsid w:val="33330659"/>
    <w:rsid w:val="33384C93"/>
    <w:rsid w:val="33D578E6"/>
    <w:rsid w:val="340F06E9"/>
    <w:rsid w:val="36E47928"/>
    <w:rsid w:val="372F7378"/>
    <w:rsid w:val="397348CD"/>
    <w:rsid w:val="3A994AB7"/>
    <w:rsid w:val="3A9B5E78"/>
    <w:rsid w:val="3AFB6916"/>
    <w:rsid w:val="3B3B544D"/>
    <w:rsid w:val="3B654F2B"/>
    <w:rsid w:val="3BB72BAE"/>
    <w:rsid w:val="3BFC7D2B"/>
    <w:rsid w:val="3C7C799C"/>
    <w:rsid w:val="3C8A61A4"/>
    <w:rsid w:val="3D5E17FF"/>
    <w:rsid w:val="3DAF329E"/>
    <w:rsid w:val="3DDF65DD"/>
    <w:rsid w:val="3DEFD228"/>
    <w:rsid w:val="3DFD1951"/>
    <w:rsid w:val="3DFF7085"/>
    <w:rsid w:val="3E1F0DA4"/>
    <w:rsid w:val="3E584E51"/>
    <w:rsid w:val="3EBE1ADE"/>
    <w:rsid w:val="3EDB34AA"/>
    <w:rsid w:val="3EFF54ED"/>
    <w:rsid w:val="3F3ED556"/>
    <w:rsid w:val="3FE37D8F"/>
    <w:rsid w:val="403B4B34"/>
    <w:rsid w:val="40AA0BC3"/>
    <w:rsid w:val="4140452A"/>
    <w:rsid w:val="414D7889"/>
    <w:rsid w:val="41BB0BAE"/>
    <w:rsid w:val="41BB6567"/>
    <w:rsid w:val="429A4992"/>
    <w:rsid w:val="435B161D"/>
    <w:rsid w:val="43B25DAC"/>
    <w:rsid w:val="44771DFD"/>
    <w:rsid w:val="45D569C3"/>
    <w:rsid w:val="4803505C"/>
    <w:rsid w:val="49883A6B"/>
    <w:rsid w:val="49EB47FF"/>
    <w:rsid w:val="4A354E62"/>
    <w:rsid w:val="4AEE1A11"/>
    <w:rsid w:val="4B7F39F4"/>
    <w:rsid w:val="4B8B15F1"/>
    <w:rsid w:val="4BAE646F"/>
    <w:rsid w:val="4BFDAB87"/>
    <w:rsid w:val="4CAC1559"/>
    <w:rsid w:val="4CDA6125"/>
    <w:rsid w:val="4CDD40CE"/>
    <w:rsid w:val="4D1B4BF6"/>
    <w:rsid w:val="4D754257"/>
    <w:rsid w:val="4DCD6AB3"/>
    <w:rsid w:val="4FBBF41E"/>
    <w:rsid w:val="50216DCD"/>
    <w:rsid w:val="50540C20"/>
    <w:rsid w:val="506258C6"/>
    <w:rsid w:val="51622D02"/>
    <w:rsid w:val="51AC28BD"/>
    <w:rsid w:val="51FA6D9D"/>
    <w:rsid w:val="52183ACC"/>
    <w:rsid w:val="52DE4780"/>
    <w:rsid w:val="53B55872"/>
    <w:rsid w:val="54AD4386"/>
    <w:rsid w:val="57FB1D0D"/>
    <w:rsid w:val="581A7C72"/>
    <w:rsid w:val="583A4BD7"/>
    <w:rsid w:val="587C2104"/>
    <w:rsid w:val="59C74B1F"/>
    <w:rsid w:val="5B14693C"/>
    <w:rsid w:val="5D7F001C"/>
    <w:rsid w:val="5FFD1BC0"/>
    <w:rsid w:val="611B6B1B"/>
    <w:rsid w:val="61994610"/>
    <w:rsid w:val="62C222C2"/>
    <w:rsid w:val="63163E86"/>
    <w:rsid w:val="632D7C40"/>
    <w:rsid w:val="64133D6A"/>
    <w:rsid w:val="66065FEC"/>
    <w:rsid w:val="664FB872"/>
    <w:rsid w:val="678E4F5D"/>
    <w:rsid w:val="680E122C"/>
    <w:rsid w:val="68152516"/>
    <w:rsid w:val="683A01CF"/>
    <w:rsid w:val="69EF1C3D"/>
    <w:rsid w:val="69F60125"/>
    <w:rsid w:val="6A437A66"/>
    <w:rsid w:val="6A4E1D63"/>
    <w:rsid w:val="6BF8555F"/>
    <w:rsid w:val="6C3F4006"/>
    <w:rsid w:val="6D81609C"/>
    <w:rsid w:val="6DE375E4"/>
    <w:rsid w:val="6E8E5287"/>
    <w:rsid w:val="6F95BBE0"/>
    <w:rsid w:val="6FBE332C"/>
    <w:rsid w:val="6FFE674D"/>
    <w:rsid w:val="71554367"/>
    <w:rsid w:val="71584067"/>
    <w:rsid w:val="72A44BC2"/>
    <w:rsid w:val="735201FF"/>
    <w:rsid w:val="737B50A4"/>
    <w:rsid w:val="73F40E72"/>
    <w:rsid w:val="74566F5C"/>
    <w:rsid w:val="750117A8"/>
    <w:rsid w:val="753FFD1E"/>
    <w:rsid w:val="755B2270"/>
    <w:rsid w:val="75AF26A1"/>
    <w:rsid w:val="763C3EEB"/>
    <w:rsid w:val="76920D75"/>
    <w:rsid w:val="77423DFF"/>
    <w:rsid w:val="77C35AEB"/>
    <w:rsid w:val="77DF2953"/>
    <w:rsid w:val="77EB1015"/>
    <w:rsid w:val="77F3B357"/>
    <w:rsid w:val="77FF47FD"/>
    <w:rsid w:val="783B5EA9"/>
    <w:rsid w:val="79EB699D"/>
    <w:rsid w:val="7B0620DE"/>
    <w:rsid w:val="7B3FF170"/>
    <w:rsid w:val="7B737828"/>
    <w:rsid w:val="7BBF44BB"/>
    <w:rsid w:val="7BF15CE4"/>
    <w:rsid w:val="7BFD0231"/>
    <w:rsid w:val="7BFE214E"/>
    <w:rsid w:val="7C3A27E5"/>
    <w:rsid w:val="7D9727DD"/>
    <w:rsid w:val="7DED12BC"/>
    <w:rsid w:val="7DEF7843"/>
    <w:rsid w:val="7EEF464F"/>
    <w:rsid w:val="7EFB4F6E"/>
    <w:rsid w:val="7EFB590A"/>
    <w:rsid w:val="7EFDD0AC"/>
    <w:rsid w:val="7EFFA824"/>
    <w:rsid w:val="7EFFBC65"/>
    <w:rsid w:val="7F1A5E95"/>
    <w:rsid w:val="7F4F4481"/>
    <w:rsid w:val="7F518B89"/>
    <w:rsid w:val="7F6FEEC0"/>
    <w:rsid w:val="7F701FB2"/>
    <w:rsid w:val="7F7DB6C1"/>
    <w:rsid w:val="7FBF8655"/>
    <w:rsid w:val="7FCF9EC3"/>
    <w:rsid w:val="7FFB0877"/>
    <w:rsid w:val="7FFD39FF"/>
    <w:rsid w:val="8BFF47A6"/>
    <w:rsid w:val="9A1CB9CF"/>
    <w:rsid w:val="9FFE6217"/>
    <w:rsid w:val="AFC64CDF"/>
    <w:rsid w:val="B5EF4601"/>
    <w:rsid w:val="B86F54DC"/>
    <w:rsid w:val="BBBFA355"/>
    <w:rsid w:val="BC6DF6B1"/>
    <w:rsid w:val="BCCF8A52"/>
    <w:rsid w:val="BCF7C341"/>
    <w:rsid w:val="BDF94BB8"/>
    <w:rsid w:val="BEFD23A2"/>
    <w:rsid w:val="BF7B3F62"/>
    <w:rsid w:val="C5F70C5F"/>
    <w:rsid w:val="D357D72B"/>
    <w:rsid w:val="D377DE0B"/>
    <w:rsid w:val="D5F7B18F"/>
    <w:rsid w:val="D7A51AD4"/>
    <w:rsid w:val="D9BF10CE"/>
    <w:rsid w:val="DBB7234C"/>
    <w:rsid w:val="DBBF1F3B"/>
    <w:rsid w:val="DBFFC05B"/>
    <w:rsid w:val="DEBF26D3"/>
    <w:rsid w:val="DFC1FAEF"/>
    <w:rsid w:val="DFCF8CDC"/>
    <w:rsid w:val="DFDFB7DB"/>
    <w:rsid w:val="DFFDD2E4"/>
    <w:rsid w:val="DFFEC6EA"/>
    <w:rsid w:val="EBE6D05A"/>
    <w:rsid w:val="EF3E7727"/>
    <w:rsid w:val="EFD056D8"/>
    <w:rsid w:val="F3D57EA3"/>
    <w:rsid w:val="F3FA5550"/>
    <w:rsid w:val="F4EEB6CA"/>
    <w:rsid w:val="F4FF4064"/>
    <w:rsid w:val="F5DFE752"/>
    <w:rsid w:val="F6FF429A"/>
    <w:rsid w:val="F7316CB6"/>
    <w:rsid w:val="F74E0DF2"/>
    <w:rsid w:val="F777EA89"/>
    <w:rsid w:val="F7BF42C9"/>
    <w:rsid w:val="F7EF8D4D"/>
    <w:rsid w:val="F7FD6C16"/>
    <w:rsid w:val="FA9E7B93"/>
    <w:rsid w:val="FB5D5E8D"/>
    <w:rsid w:val="FD7F9808"/>
    <w:rsid w:val="FDEFAEF4"/>
    <w:rsid w:val="FDFF324A"/>
    <w:rsid w:val="FDFF8CC6"/>
    <w:rsid w:val="FDFFF1F3"/>
    <w:rsid w:val="FE7F1178"/>
    <w:rsid w:val="FEDE768D"/>
    <w:rsid w:val="FF337CA6"/>
    <w:rsid w:val="FFDEC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annotation text"/>
    <w:basedOn w:val="1"/>
    <w:qFormat/>
    <w:uiPriority w:val="0"/>
    <w:pPr>
      <w:jc w:val="left"/>
    </w:pPr>
  </w:style>
  <w:style w:type="paragraph" w:styleId="9">
    <w:name w:val="Body Text"/>
    <w:basedOn w:val="1"/>
    <w:next w:val="10"/>
    <w:qFormat/>
    <w:uiPriority w:val="0"/>
    <w:pPr>
      <w:spacing w:line="360" w:lineRule="auto"/>
    </w:pPr>
    <w:rPr>
      <w:sz w:val="24"/>
      <w:szCs w:val="20"/>
    </w:rPr>
  </w:style>
  <w:style w:type="paragraph" w:styleId="10">
    <w:name w:val="Date"/>
    <w:basedOn w:val="1"/>
    <w:next w:val="1"/>
    <w:qFormat/>
    <w:uiPriority w:val="0"/>
    <w:pPr>
      <w:ind w:left="100" w:leftChars="2500"/>
    </w:pPr>
    <w:rPr>
      <w:rFonts w:eastAsia="黑体"/>
      <w:b/>
      <w:spacing w:val="-2"/>
      <w:sz w:val="30"/>
    </w:rPr>
  </w:style>
  <w:style w:type="paragraph" w:styleId="11">
    <w:name w:val="footer"/>
    <w:basedOn w:val="1"/>
    <w:autoRedefine/>
    <w:qFormat/>
    <w:uiPriority w:val="0"/>
    <w:pPr>
      <w:tabs>
        <w:tab w:val="center" w:pos="4153"/>
        <w:tab w:val="right" w:pos="8306"/>
      </w:tabs>
      <w:snapToGrid w:val="0"/>
      <w:jc w:val="left"/>
    </w:pPr>
    <w:rPr>
      <w:kern w:val="0"/>
      <w:sz w:val="18"/>
    </w:r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大标题"/>
    <w:basedOn w:val="1"/>
    <w:next w:val="2"/>
    <w:autoRedefine/>
    <w:qFormat/>
    <w:uiPriority w:val="0"/>
    <w:pPr>
      <w:jc w:val="center"/>
    </w:pPr>
    <w:rPr>
      <w:rFonts w:ascii="Arial" w:hAnsi="Arial" w:eastAsia="宋体"/>
      <w:b/>
      <w:sz w:val="28"/>
      <w:szCs w:val="24"/>
    </w:rPr>
  </w:style>
  <w:style w:type="paragraph" w:customStyle="1" w:styleId="20">
    <w:name w:val="列出段落1"/>
    <w:basedOn w:val="1"/>
    <w:autoRedefine/>
    <w:qFormat/>
    <w:uiPriority w:val="99"/>
    <w:pPr>
      <w:ind w:firstLine="420" w:firstLineChars="200"/>
    </w:pPr>
  </w:style>
  <w:style w:type="paragraph" w:customStyle="1" w:styleId="21">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autoRedefine/>
    <w:qFormat/>
    <w:uiPriority w:val="34"/>
    <w:pPr>
      <w:ind w:firstLine="420" w:firstLineChars="200"/>
    </w:pPr>
    <w:rPr>
      <w:rFonts w:ascii="Calibri" w:hAnsi="Calibri"/>
      <w:szCs w:val="22"/>
    </w:rPr>
  </w:style>
  <w:style w:type="character" w:customStyle="1" w:styleId="23">
    <w:name w:val="NormalCharacter"/>
    <w:semiHidden/>
    <w:qFormat/>
    <w:uiPriority w:val="0"/>
  </w:style>
  <w:style w:type="paragraph" w:customStyle="1" w:styleId="24">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2199</Words>
  <Characters>2389</Characters>
  <Lines>0</Lines>
  <Paragraphs>0</Paragraphs>
  <TotalTime>2</TotalTime>
  <ScaleCrop>false</ScaleCrop>
  <LinksUpToDate>false</LinksUpToDate>
  <CharactersWithSpaces>2398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2023-07-27T17:45:00Z</dcterms:created>
  <dc:creator>是小豹子</dc:creator>
  <cp:lastModifiedBy>沁sqr</cp:lastModifiedBy>
  <dcterms:modified xsi:type="dcterms:W3CDTF">2026-08-19T09:02:39Z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166FF6551A92AC5323FBC5696F7E22A2_43</vt:lpwstr>
  </property>
  <property fmtid="{D5CDD505-2E9C-101B-9397-08002B2CF9AE}" pid="4" name="KSOTemplateDocerSaveRecord">
    <vt:lpwstr>eyJoZGlkIjoiYjhlYmE2MWY2NTY0MzZmZTc1MzE0ZTI3ZDViMDM4ZWEiLCJ1c2VySWQiOiIxMDY1NzYwODA4In0=</vt:lpwstr>
  </property>
</Properties>
</file>