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62665">
      <w:pPr>
        <w:pStyle w:val="4"/>
        <w:bidi w:val="0"/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>娄底市中心医院</w:t>
      </w:r>
      <w:r>
        <w:rPr>
          <w:rFonts w:hint="eastAsia"/>
          <w:sz w:val="36"/>
          <w:szCs w:val="36"/>
        </w:rPr>
        <w:t>锅炉煮炉清垢服务项目</w:t>
      </w:r>
      <w:r>
        <w:rPr>
          <w:rFonts w:hint="eastAsia"/>
          <w:sz w:val="36"/>
          <w:szCs w:val="36"/>
          <w:lang w:val="en-US" w:eastAsia="zh-CN"/>
        </w:rPr>
        <w:t>采购需求</w:t>
      </w:r>
    </w:p>
    <w:p w14:paraId="3B9218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20" w:lineRule="exact"/>
        <w:ind w:left="0" w:right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项目概况与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范围</w:t>
      </w:r>
    </w:p>
    <w:p w14:paraId="59A568B5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20" w:lineRule="exact"/>
        <w:ind w:left="0" w:right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 xml:space="preserve">1. 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项目概况：</w:t>
      </w:r>
    </w:p>
    <w:p w14:paraId="2C8C823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项目服务地点为娄底市中心医院锅炉房，主要针对院内两台八吨锅炉开展专业化化学煮炉除垢清洗作业。通过规范的化学清洗工艺，彻底清除锅炉锅筒、烟火管、省煤器等核心系统内部附着的水垢、锈蚀产物及各类杂质，有效恢复锅炉受热面传热效率，降低设备运行能耗，消除设备安全运行隐患，保障锅炉长期安全、稳定、经济运行。</w:t>
      </w:r>
    </w:p>
    <w:p w14:paraId="084E1E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20" w:lineRule="exact"/>
        <w:ind w:left="0" w:right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范围：</w:t>
      </w:r>
    </w:p>
    <w:p w14:paraId="4507BB8B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本次采购服务范围为包干式服务，包含但不限于方案设计、现场施工、设备拆装、废液处理、检测验收等全部内容，具体如下：</w:t>
      </w:r>
    </w:p>
    <w:p w14:paraId="410C7EA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2.1 清洗方案设计：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对锅炉管壁进行现场取样，精准检测垢层厚度、垢体成分，开展酸洗小型模拟试验，结合设备实际工况制定安全、高效、合规的专项化学清洗工艺方案，出具完整的正式清洗施工方案。</w:t>
      </w:r>
    </w:p>
    <w:p w14:paraId="755E0A9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2.2 现场施工实施：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负责清洗所需临时系统搭建，包含溶药箱、清洗泵、临时管路的安装调试；负责锅炉正式系统接口的拆卸、封堵、隔离及施工后的复原工作；全程完成标准化化学清洗作业，涵盖前期水冲洗、酸洗除垢、酸碱中和、清水漂洗、金属钝化等全部工序，同时做好施工全过程安全管控。</w:t>
      </w:r>
    </w:p>
    <w:p w14:paraId="559F876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"/>
        </w:rPr>
        <w:t>2.3 检验与验收服务：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全程记录施工过程，拍摄锅炉煮炉清洗前后设备内部、受热面高清对照影像，整理完整施工资料，确保清洗质量达标，配合采购人完成最终验收工作，直至验收合格。</w:t>
      </w:r>
    </w:p>
    <w:p w14:paraId="5509F470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 xml:space="preserve">3. 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工期要求：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本项目总工期为</w:t>
      </w:r>
      <w:r>
        <w:rPr>
          <w:rStyle w:val="10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10个工作日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，工期包含施工前期准备、临时设备搭建、全套清洗作业、废液无害化处理、现场清理、验收交接等全部工作内容，需在规定工期内完成全部服务内容。</w:t>
      </w:r>
    </w:p>
    <w:p w14:paraId="0242B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20" w:lineRule="exact"/>
        <w:ind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>4. 评标方式：最低评标价法</w:t>
      </w:r>
    </w:p>
    <w:p w14:paraId="6185D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 w:line="520" w:lineRule="exact"/>
        <w:ind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 xml:space="preserve">5. </w:t>
      </w:r>
      <w:r>
        <w:rPr>
          <w:rFonts w:hint="eastAsia" w:ascii="仿宋" w:hAnsi="仿宋" w:eastAsia="仿宋" w:cs="仿宋"/>
          <w:sz w:val="28"/>
          <w:szCs w:val="28"/>
        </w:rPr>
        <w:t>项目预算</w:t>
      </w:r>
    </w:p>
    <w:p w14:paraId="70B2846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项目总预算：</w:t>
      </w:r>
      <w:r>
        <w:rPr>
          <w:rStyle w:val="10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43500.00元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（大写：肆万叁仟伍佰元整），为全包固定预算，包含人工、药剂、设备、运输、检测、废液处理、税费等全部费用。</w:t>
      </w:r>
    </w:p>
    <w:p w14:paraId="6BB69EB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Lines="0" w:beforeAutospacing="0" w:after="0" w:afterLines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5.报价表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2712"/>
        <w:gridCol w:w="1915"/>
        <w:gridCol w:w="1688"/>
        <w:gridCol w:w="1031"/>
      </w:tblGrid>
      <w:tr w14:paraId="2D73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44" w:type="dxa"/>
            <w:vAlign w:val="center"/>
          </w:tcPr>
          <w:p w14:paraId="1276F1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12" w:type="dxa"/>
            <w:vAlign w:val="center"/>
          </w:tcPr>
          <w:p w14:paraId="57D940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</w:t>
            </w:r>
          </w:p>
        </w:tc>
        <w:tc>
          <w:tcPr>
            <w:tcW w:w="1915" w:type="dxa"/>
            <w:vAlign w:val="center"/>
          </w:tcPr>
          <w:p w14:paraId="7E33201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1688" w:type="dxa"/>
            <w:vAlign w:val="center"/>
          </w:tcPr>
          <w:p w14:paraId="52065BF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  <w:tc>
          <w:tcPr>
            <w:tcW w:w="1031" w:type="dxa"/>
            <w:vAlign w:val="center"/>
          </w:tcPr>
          <w:p w14:paraId="5B454C3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03E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944" w:type="dxa"/>
            <w:vAlign w:val="center"/>
          </w:tcPr>
          <w:p w14:paraId="5F76DC6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12" w:type="dxa"/>
            <w:vAlign w:val="center"/>
          </w:tcPr>
          <w:p w14:paraId="4C1B0B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锅炉煮炉清垢服务</w:t>
            </w:r>
          </w:p>
        </w:tc>
        <w:tc>
          <w:tcPr>
            <w:tcW w:w="1915" w:type="dxa"/>
            <w:vAlign w:val="center"/>
          </w:tcPr>
          <w:p w14:paraId="4A7686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43500.00</w:t>
            </w:r>
          </w:p>
        </w:tc>
        <w:tc>
          <w:tcPr>
            <w:tcW w:w="1688" w:type="dxa"/>
            <w:vAlign w:val="center"/>
          </w:tcPr>
          <w:p w14:paraId="7D5A8C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1" w:type="dxa"/>
            <w:vAlign w:val="center"/>
          </w:tcPr>
          <w:p w14:paraId="17B477C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napToGrid/>
              <w:spacing w:before="0" w:beforeLines="0" w:beforeAutospacing="0" w:after="0" w:afterLines="0" w:afterAutospacing="0" w:line="52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66D3FC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Lines="0" w:beforeAutospacing="0" w:after="0" w:afterLines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二、投标人资格要求</w:t>
      </w:r>
    </w:p>
    <w:p w14:paraId="6FB5969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参与本项目投标的投标人，需同时满足以下全部资格条件，否则投标无效：</w:t>
      </w:r>
    </w:p>
    <w:p w14:paraId="0C65612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主体资格</w:t>
      </w:r>
    </w:p>
    <w:p w14:paraId="11D8BAD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投标人须为在中华人民共和国境内依法注册、具有独立法人资格的企业，持有合法有效、状态正常的营业执照，具备独立承担本项目服务的民事责任能力。</w:t>
      </w:r>
    </w:p>
    <w:p w14:paraId="4E56E78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专项资质要求</w:t>
      </w:r>
    </w:p>
    <w:p w14:paraId="25EB4F04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投标人须持有有效的锅炉相关资质证书（A级或B级锅炉资质），具备合规开展锅炉清洗服务的专项资质能力。</w:t>
      </w:r>
    </w:p>
    <w:p w14:paraId="0621357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作业人员要求</w:t>
      </w:r>
    </w:p>
    <w:p w14:paraId="45B6F8F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本项目派驻的项目负责人及一线现场操作人员，须持有合法有效的锅炉相关特种设备作业人员证书，持证上岗，人员资质证书可查、有效。</w:t>
      </w:r>
    </w:p>
    <w:p w14:paraId="351AC50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信誉要求</w:t>
      </w:r>
    </w:p>
    <w:p w14:paraId="70B0D4D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投标人未被“信用中国”网站、国家企业信用信息公示系统列入失信被执行人、重大税收违法失信主体、严重违法失信名单，无相关不良信用记录。</w:t>
      </w:r>
    </w:p>
    <w:p w14:paraId="25B0F06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投标形式要求</w:t>
      </w:r>
    </w:p>
    <w:p w14:paraId="5818F6E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本项目</w:t>
      </w:r>
      <w:r>
        <w:rPr>
          <w:rStyle w:val="10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不接受联合体投标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，不允许分包、转包。</w:t>
      </w:r>
    </w:p>
    <w:p w14:paraId="39A2B9F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Lines="0" w:beforeAutospacing="0" w:after="0" w:afterLines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三、技术规范与服务要求</w:t>
      </w:r>
    </w:p>
    <w:p w14:paraId="3071AA0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执行标准</w:t>
      </w:r>
    </w:p>
    <w:p w14:paraId="1579B93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本次清洗施工全过程须严格遵循国家及行业现行规范标准，主要包含：《火力发电厂锅炉化学清洗导则》（DL/T 794）、《锅炉化学清洗规则》（TSG G5003）、《工业锅炉水质》（GB/T 1576），同时满足采购人设备安全运行相关管理要求。</w:t>
      </w:r>
    </w:p>
    <w:p w14:paraId="398E663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核心技术指标要求</w:t>
      </w:r>
    </w:p>
    <w:p w14:paraId="5150AAE8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2.1除垢效果：锅炉水冷壁、省煤器核心受热面除垢率</w:t>
      </w:r>
      <w:r>
        <w:rPr>
          <w:rStyle w:val="10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≥90%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，清洗完成后设备内部无明显残留水垢、硬质垢体，受热面清洁无堵塞。</w:t>
      </w:r>
    </w:p>
    <w:p w14:paraId="26D26C12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2.2金属腐蚀控制：清洗作业全过程严格控制腐蚀速率，设备金属腐蚀速率</w:t>
      </w:r>
      <w:r>
        <w:rPr>
          <w:rStyle w:val="10"/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≤8g/(m²⋅h)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，杜绝局部点蚀、穿孔、损伤等设备损坏问题，保障锅炉本体及配套管路完好。</w:t>
      </w:r>
    </w:p>
    <w:p w14:paraId="3FAD5ADF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2.3钝化防护效果：清洗、漂洗工序完成后，必须对设备金属表面进行规范钝化处理，形成完整、均匀、致密的钝化保护膜，有效防止设备后续氧化、锈蚀，延长设备使用寿命。</w:t>
      </w:r>
    </w:p>
    <w:p w14:paraId="5272984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药剂与设备要求</w:t>
      </w:r>
    </w:p>
    <w:p w14:paraId="28CACAA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3.1清洗药剂：投标人所使用的全部除垢、中和、钝化等药剂，须符合国家及行业安全环保标准，无剧毒、强腐蚀性超标问题，废液可合规无害化处理，不会对设备、环境造成二次污染。</w:t>
      </w:r>
    </w:p>
    <w:p w14:paraId="734242CB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3.2施工设备：投标人须自备全套施工设备，包含清洗泵、临时溶药储罐、临时连接管路、水质检测仪器、安全防护设备等，所有设备性能完好、安全合规，满足本项目清洗施工及安全作业需求。</w:t>
      </w:r>
    </w:p>
    <w:p w14:paraId="1781D45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Lines="0" w:beforeAutospacing="0" w:after="0" w:afterLines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四、投标文件编制要求</w:t>
      </w:r>
    </w:p>
    <w:p w14:paraId="525B58C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投标人须按照以下要求完整编制投标文件，内容真实、齐全、规范，缺失关键材料视为无效投标：</w:t>
      </w:r>
    </w:p>
    <w:p w14:paraId="0C3699C5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商务部分资料</w:t>
      </w:r>
    </w:p>
    <w:p w14:paraId="7AD4209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1.1投标报价单：明确项目总价，实行总价包干，包含项目所有成本、税费、服务费等全部费用，报价一经填报，不作额外增补。</w:t>
      </w:r>
    </w:p>
    <w:p w14:paraId="625BE904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1.2企业资质资料：合法有效的营业执照复印件、锅炉专项资质证书复印件（均需加盖企业公章）。</w:t>
      </w:r>
    </w:p>
    <w:p w14:paraId="62ED855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1.3授权资料：法定代表人身份证明、法人授权委托书、被授权人有效身份证件复印件（加盖企业公章）。</w:t>
      </w:r>
    </w:p>
    <w:p w14:paraId="11D41951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专项承诺函</w:t>
      </w:r>
    </w:p>
    <w:p w14:paraId="5C986479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投标人须单独出具加盖企业公章的服务承诺函，核心承诺内容包括：严格按照技术标准施工，保障清洗质量全部达标；施工全过程严格落实安全管控，若因清洗施工操作不当、药剂使用不当、方案不合理等投标人原因，造成锅炉设备损坏、故障、停机或其他损失，由投标人承担全部维修、赔偿及相关责任。</w:t>
      </w:r>
    </w:p>
    <w:p w14:paraId="53ABA9AA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五、供应商在投标时须提供以下材料复印件并加盖公章：</w:t>
      </w:r>
    </w:p>
    <w:p w14:paraId="07A9A82C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1、营业执照，营业执照营业范围必须包含经营此项目</w:t>
      </w:r>
    </w:p>
    <w:p w14:paraId="79A34538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2、投标人身份证复印件；</w:t>
      </w:r>
    </w:p>
    <w:p w14:paraId="35E777EE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3、如投标人不是法定代表人，须持法定代表人亲笔签名的授权委托书，并提供法定代表人身份证复印件。</w:t>
      </w:r>
    </w:p>
    <w:p w14:paraId="32D918A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4、售后服务承诺函；</w:t>
      </w:r>
    </w:p>
    <w:p w14:paraId="1C0A0BEB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5、三年内在经营活动中没有重大违法记录（需提供“信用中国”网址查询记录证明）</w:t>
      </w:r>
    </w:p>
    <w:p w14:paraId="6601B52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6、 其他招标文件要求的资料。</w:t>
      </w:r>
    </w:p>
    <w:p w14:paraId="1F694710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adjustRightInd/>
        <w:snapToGrid/>
        <w:spacing w:beforeAutospacing="0" w:afterAutospacing="0" w:line="5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7、 所有资料均密封盖章：</w:t>
      </w:r>
    </w:p>
    <w:p w14:paraId="34E1ECA0">
      <w:pPr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0" w:right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sectPr>
      <w:type w:val="continuous"/>
      <w:pgSz w:w="11900" w:h="16838"/>
      <w:pgMar w:top="1803" w:right="1440" w:bottom="1803" w:left="1440" w:header="160" w:footer="1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03A78A"/>
    <w:multiLevelType w:val="singleLevel"/>
    <w:tmpl w:val="6603A78A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A9E3E01"/>
    <w:rsid w:val="10546F69"/>
    <w:rsid w:val="1AF04495"/>
    <w:rsid w:val="1E8C45D9"/>
    <w:rsid w:val="2ACB26A2"/>
    <w:rsid w:val="2F075CF8"/>
    <w:rsid w:val="37AF6638"/>
    <w:rsid w:val="3AF72807"/>
    <w:rsid w:val="44450C02"/>
    <w:rsid w:val="466C691A"/>
    <w:rsid w:val="4DA34B7F"/>
    <w:rsid w:val="58EC6CE0"/>
    <w:rsid w:val="5AAC6899"/>
    <w:rsid w:val="5D911B45"/>
    <w:rsid w:val="5EA0677E"/>
    <w:rsid w:val="6A370EAE"/>
    <w:rsid w:val="6CC8224D"/>
    <w:rsid w:val="6E894FBC"/>
    <w:rsid w:val="73360350"/>
    <w:rsid w:val="75245936"/>
    <w:rsid w:val="79FA2D75"/>
    <w:rsid w:val="7A2B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3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0"/>
    </w:rPr>
  </w:style>
  <w:style w:type="paragraph" w:customStyle="1" w:styleId="3">
    <w:name w:val="正文11"/>
    <w:next w:val="2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2267</Words>
  <Characters>2347</Characters>
  <TotalTime>6</TotalTime>
  <ScaleCrop>false</ScaleCrop>
  <LinksUpToDate>false</LinksUpToDate>
  <CharactersWithSpaces>2359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2026-07-21T03:59:00Z</dcterms:created>
  <dc:creator>INTSIG</dc:creator>
  <dc:description>Intsig Word Converter</dc:description>
  <cp:lastModifiedBy>是小豹子</cp:lastModifiedBy>
  <cp:lastPrinted>2026-08-13T08:23:00Z</cp:lastPrinted>
  <dcterms:modified xsi:type="dcterms:W3CDTF">2026-08-31T08:28:46Z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eyJoZGlkIjoiMWZlZTFiYjc0MWQ5NDVmYWY2MjM2ZmYwMGNiZDVmYzYiLCJ1c2VySWQiOiIzMDQ3NTQ4MDUifQ==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EA56BED744C44DC3A430E4D1B64A4DD0_13</vt:lpwstr>
  </property>
</Properties>
</file>