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11608FC0">
      <w:pPr>
        <w:pStyle w:val="1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（医用血液冷藏箱</w:t>
      </w:r>
      <w:r>
        <w:rPr>
          <w:rFonts w:hint="eastAsia" w:ascii="Times New Roman" w:hAnsi="Times New Roman" w:eastAsia="宋体" w:cs="Times New Roman"/>
          <w:b/>
          <w:bCs/>
          <w:kern w:val="44"/>
          <w:sz w:val="32"/>
          <w:szCs w:val="32"/>
          <w:lang w:val="en-US" w:eastAsia="zh-CN" w:bidi="ar-SA"/>
        </w:rPr>
        <w:t>2-6°+</w:t>
      </w:r>
      <w:r>
        <w:rPr>
          <w:rFonts w:hint="eastAsia" w:cs="Times New Roman"/>
          <w:b/>
          <w:bCs/>
          <w:kern w:val="44"/>
          <w:sz w:val="32"/>
          <w:szCs w:val="32"/>
          <w:lang w:val="en-US" w:eastAsia="zh-CN" w:bidi="ar-SA"/>
        </w:rPr>
        <w:t>血小板恒温振荡保存箱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九</w:t>
      </w:r>
      <w:r>
        <w:rPr>
          <w:rFonts w:hint="eastAsia" w:ascii="宋体" w:hAnsi="宋体" w:cs="宋体"/>
          <w:bCs/>
          <w:sz w:val="32"/>
          <w:szCs w:val="32"/>
        </w:rPr>
        <w:t>月</w:t>
      </w:r>
    </w:p>
    <w:p w14:paraId="4F5472A4">
      <w:pPr>
        <w:pStyle w:val="4"/>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医用血液冷藏箱2-6°+血小板恒温振荡保存箱</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医用血液冷藏箱2-6°</w:t>
      </w:r>
      <w:r>
        <w:rPr>
          <w:rFonts w:hint="eastAsia" w:asciiTheme="minorEastAsia" w:hAnsiTheme="minorEastAsia" w:eastAsiaTheme="minorEastAsia" w:cstheme="minorEastAsia"/>
          <w:b w:val="0"/>
          <w:bCs/>
          <w:color w:val="auto"/>
          <w:sz w:val="24"/>
          <w:szCs w:val="24"/>
          <w:u w:val="single"/>
          <w:lang w:val="en-US" w:eastAsia="zh-CN"/>
        </w:rPr>
        <w:t>+血小板恒温振荡保存箱</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1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7"/>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831"/>
        <w:gridCol w:w="2822"/>
        <w:gridCol w:w="1340"/>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82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82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b w:val="0"/>
                <w:bCs/>
                <w:color w:val="auto"/>
                <w:sz w:val="24"/>
                <w:szCs w:val="24"/>
                <w:u w:val="none"/>
                <w:lang w:val="en-US" w:eastAsia="zh-CN"/>
              </w:rPr>
              <w:t>医用血液冷藏箱2-6°</w:t>
            </w: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5.2</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r w14:paraId="46AF00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8D47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82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6CF0166">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b w:val="0"/>
                <w:bCs/>
                <w:color w:val="auto"/>
                <w:sz w:val="24"/>
                <w:szCs w:val="24"/>
                <w:u w:val="none"/>
                <w:lang w:val="en-US" w:eastAsia="zh-CN"/>
              </w:rPr>
              <w:t>血小板恒温振荡保存箱</w:t>
            </w: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D11C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6147B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3.6</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62A21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1AFC2B2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FFBF2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c>
          <w:tcPr>
            <w:tcW w:w="282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0AEA8B">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Theme="minorEastAsia" w:hAnsiTheme="minorEastAsia" w:eastAsiaTheme="minorEastAsia" w:cstheme="minorEastAsia"/>
                <w:bCs/>
                <w:color w:val="auto"/>
                <w:kern w:val="0"/>
                <w:sz w:val="24"/>
                <w:szCs w:val="24"/>
                <w:lang w:val="en-US" w:eastAsia="zh-CN" w:bidi="ar-SA"/>
              </w:rPr>
            </w:pP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66738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FF4BD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8.8</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6C629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2D5D711C">
      <w:pPr>
        <w:pStyle w:val="7"/>
        <w:keepNext w:val="0"/>
        <w:keepLines w:val="0"/>
        <w:pageBreakBefore w:val="0"/>
        <w:numPr>
          <w:ilvl w:val="0"/>
          <w:numId w:val="0"/>
        </w:numPr>
        <w:kinsoku/>
        <w:wordWrap/>
        <w:overflowPunct/>
        <w:topLinePunct w:val="0"/>
        <w:bidi w:val="0"/>
        <w:snapToGrid/>
        <w:spacing w:line="400" w:lineRule="exact"/>
        <w:jc w:val="both"/>
        <w:textAlignment w:val="auto"/>
        <w:rPr>
          <w:rFonts w:hint="default" w:hAnsi="Times New Roman" w:eastAsia="宋体" w:cs="Times New Roman"/>
          <w:b w:val="0"/>
          <w:bCs w:val="0"/>
          <w:sz w:val="24"/>
          <w:szCs w:val="24"/>
          <w:lang w:val="en-US" w:eastAsia="zh-CN"/>
        </w:rPr>
      </w:pPr>
      <w:r>
        <w:rPr>
          <w:rFonts w:hint="eastAsia" w:hAnsi="Times New Roman" w:eastAsia="宋体" w:cs="Times New Roman"/>
          <w:b w:val="0"/>
          <w:bCs w:val="0"/>
          <w:sz w:val="24"/>
          <w:szCs w:val="24"/>
          <w:lang w:val="en-US" w:eastAsia="zh-CN"/>
        </w:rPr>
        <w:t>（一）</w:t>
      </w:r>
      <w:r>
        <w:rPr>
          <w:rFonts w:hint="eastAsia"/>
          <w:b w:val="0"/>
          <w:bCs w:val="0"/>
          <w:sz w:val="24"/>
          <w:szCs w:val="24"/>
          <w:lang w:val="en-US" w:eastAsia="zh-CN"/>
        </w:rPr>
        <w:t>医用血液冷藏箱2-6°技术参数</w:t>
      </w:r>
    </w:p>
    <w:p w14:paraId="2D6B8651">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★1.立式单门设计，</w:t>
      </w:r>
      <w:r>
        <w:rPr>
          <w:rFonts w:hint="eastAsia" w:ascii="宋体" w:hAnsi="宋体" w:eastAsia="宋体" w:cs="Times New Roman"/>
          <w:color w:val="auto"/>
          <w:sz w:val="24"/>
          <w:szCs w:val="24"/>
          <w:lang w:val="en-US" w:eastAsia="zh-CN"/>
        </w:rPr>
        <w:t>有效容积≥</w:t>
      </w:r>
      <w:r>
        <w:rPr>
          <w:rFonts w:hint="eastAsia" w:ascii="宋体" w:hAnsi="宋体" w:eastAsia="宋体" w:cs="Times New Roman"/>
          <w:color w:val="auto"/>
          <w:sz w:val="24"/>
          <w:szCs w:val="24"/>
        </w:rPr>
        <w:t>6</w:t>
      </w:r>
      <w:r>
        <w:rPr>
          <w:rFonts w:hint="eastAsia" w:ascii="宋体" w:hAnsi="宋体" w:eastAsia="宋体" w:cs="Times New Roman"/>
          <w:color w:val="auto"/>
          <w:sz w:val="24"/>
          <w:szCs w:val="24"/>
          <w:lang w:val="en-US" w:eastAsia="zh-CN"/>
        </w:rPr>
        <w:t>00</w:t>
      </w:r>
      <w:r>
        <w:rPr>
          <w:rFonts w:hint="eastAsia" w:ascii="宋体" w:hAnsi="宋体" w:eastAsia="宋体" w:cs="Times New Roman"/>
          <w:color w:val="auto"/>
          <w:sz w:val="24"/>
          <w:szCs w:val="24"/>
        </w:rPr>
        <w:t>L</w:t>
      </w:r>
      <w:r>
        <w:rPr>
          <w:rFonts w:hint="eastAsia" w:ascii="宋体" w:hAnsi="宋体" w:eastAsia="宋体" w:cs="Times New Roman"/>
          <w:color w:val="auto"/>
          <w:sz w:val="24"/>
          <w:szCs w:val="24"/>
          <w:lang w:eastAsia="zh-CN"/>
        </w:rPr>
        <w:t>。</w:t>
      </w:r>
    </w:p>
    <w:p w14:paraId="270B0D6F">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2.微电脑控制，箱内温度恒定控制在4±1℃范围内，控温精度0.1℃。</w:t>
      </w:r>
    </w:p>
    <w:p w14:paraId="03CFE893">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▲3.显示：</w:t>
      </w:r>
      <w:r>
        <w:rPr>
          <w:rFonts w:hint="eastAsia" w:ascii="宋体" w:hAnsi="宋体" w:eastAsia="宋体" w:cs="Times New Roman"/>
          <w:color w:val="auto"/>
          <w:sz w:val="24"/>
          <w:szCs w:val="24"/>
          <w:lang w:val="en-US" w:eastAsia="zh-CN"/>
        </w:rPr>
        <w:t>配备</w:t>
      </w:r>
      <w:r>
        <w:rPr>
          <w:rFonts w:hint="eastAsia" w:ascii="宋体" w:hAnsi="宋体" w:eastAsia="宋体" w:cs="Times New Roman"/>
          <w:color w:val="auto"/>
          <w:sz w:val="24"/>
          <w:szCs w:val="24"/>
        </w:rPr>
        <w:t>液晶触摸屏，数字显示箱内温度，可查询工作状态</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lang w:val="en-US" w:eastAsia="zh-CN"/>
        </w:rPr>
        <w:t>温度</w:t>
      </w:r>
      <w:r>
        <w:rPr>
          <w:rFonts w:hint="eastAsia" w:ascii="宋体" w:hAnsi="宋体" w:eastAsia="宋体" w:cs="Times New Roman"/>
          <w:color w:val="auto"/>
          <w:sz w:val="24"/>
          <w:szCs w:val="24"/>
        </w:rPr>
        <w:t>曲线</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报警和事件记录等信息。</w:t>
      </w:r>
    </w:p>
    <w:p w14:paraId="0D41BDC8">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4.风冷设计，保证箱内任意角落的温度都维持在标定的温度范围内，</w:t>
      </w:r>
      <w:r>
        <w:rPr>
          <w:rFonts w:hint="eastAsia" w:ascii="宋体" w:hAnsi="宋体" w:eastAsia="宋体" w:cs="Times New Roman"/>
          <w:color w:val="auto"/>
          <w:sz w:val="24"/>
          <w:szCs w:val="24"/>
          <w:lang w:val="en-US" w:eastAsia="zh-CN"/>
        </w:rPr>
        <w:t>标配</w:t>
      </w:r>
      <w:r>
        <w:rPr>
          <w:rFonts w:hint="eastAsia" w:ascii="宋体" w:hAnsi="宋体" w:eastAsia="宋体" w:cs="Times New Roman"/>
          <w:color w:val="auto"/>
          <w:sz w:val="24"/>
          <w:szCs w:val="24"/>
        </w:rPr>
        <w:t>测试孔。</w:t>
      </w:r>
    </w:p>
    <w:p w14:paraId="1AF7D88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5.多种故障报警：高低温报警、断电报警、开门报警、传感器故障报警、电池电量低报警</w:t>
      </w:r>
      <w:r>
        <w:rPr>
          <w:rFonts w:hint="eastAsia" w:ascii="宋体" w:hAnsi="宋体" w:eastAsia="宋体" w:cs="Times New Roman"/>
          <w:color w:val="auto"/>
          <w:sz w:val="24"/>
          <w:szCs w:val="24"/>
          <w:lang w:eastAsia="zh-CN"/>
        </w:rPr>
        <w:t>等</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不少于</w:t>
      </w:r>
      <w:r>
        <w:rPr>
          <w:rFonts w:hint="eastAsia" w:ascii="宋体" w:hAnsi="宋体" w:eastAsia="宋体" w:cs="Times New Roman"/>
          <w:color w:val="auto"/>
          <w:sz w:val="24"/>
          <w:szCs w:val="24"/>
        </w:rPr>
        <w:t>两种报警方式（声音蜂鸣报警和灯光闪烁报警）。</w:t>
      </w:r>
    </w:p>
    <w:p w14:paraId="7C553755">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6.多重保护功能：开机延时保护、停机间隔保护、显示面板密码保护、断电记忆数据保护、传感器故障保护运行等。</w:t>
      </w:r>
    </w:p>
    <w:p w14:paraId="5F99333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7.冷凝水汇集后自动电加热蒸发，免除人工处理冷凝水。</w:t>
      </w:r>
    </w:p>
    <w:p w14:paraId="0E4E401F">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8.</w:t>
      </w:r>
      <w:r>
        <w:rPr>
          <w:rFonts w:hint="eastAsia" w:ascii="宋体" w:hAnsi="宋体" w:eastAsia="宋体" w:cs="Times New Roman"/>
          <w:color w:val="auto"/>
          <w:sz w:val="24"/>
          <w:szCs w:val="24"/>
          <w:lang w:val="en-US" w:eastAsia="zh-CN"/>
        </w:rPr>
        <w:t>标配</w:t>
      </w:r>
      <w:r>
        <w:rPr>
          <w:rFonts w:hint="eastAsia" w:ascii="宋体" w:hAnsi="宋体" w:eastAsia="宋体" w:cs="Times New Roman"/>
          <w:color w:val="auto"/>
          <w:sz w:val="24"/>
          <w:szCs w:val="24"/>
        </w:rPr>
        <w:t>RS485网络接口，连接后可以将温度数据传输到用户监控软件端。</w:t>
      </w:r>
    </w:p>
    <w:p w14:paraId="6BBA5E4D">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9. 配备四个脚轮，两个底脚；可移动、可通过底脚锁定。</w:t>
      </w:r>
    </w:p>
    <w:p w14:paraId="2F5D4722">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10.压缩机：变频压缩机，环保制冷剂。通电开机温差大时高转速，快速降温，稳定运行时低转速</w:t>
      </w:r>
      <w:r>
        <w:rPr>
          <w:rFonts w:hint="eastAsia" w:ascii="宋体" w:hAnsi="宋体" w:eastAsia="宋体" w:cs="Times New Roman"/>
          <w:color w:val="auto"/>
          <w:sz w:val="24"/>
          <w:szCs w:val="24"/>
          <w:lang w:eastAsia="zh-CN"/>
        </w:rPr>
        <w:t>。</w:t>
      </w:r>
    </w:p>
    <w:p w14:paraId="3FCB6631">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11.冷凝风机。</w:t>
      </w:r>
    </w:p>
    <w:p w14:paraId="52A7A967">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12.噪声低于国家标准，声压级≤4</w:t>
      </w:r>
      <w:r>
        <w:rPr>
          <w:rFonts w:hint="eastAsia" w:ascii="宋体" w:hAnsi="宋体" w:eastAsia="宋体" w:cs="Times New Roman"/>
          <w:color w:val="auto"/>
          <w:sz w:val="24"/>
          <w:szCs w:val="24"/>
          <w:lang w:val="en-US" w:eastAsia="zh-CN"/>
        </w:rPr>
        <w:t>0</w:t>
      </w:r>
      <w:r>
        <w:rPr>
          <w:rFonts w:hint="eastAsia" w:ascii="宋体" w:hAnsi="宋体" w:eastAsia="宋体" w:cs="Times New Roman"/>
          <w:color w:val="auto"/>
          <w:sz w:val="24"/>
          <w:szCs w:val="24"/>
        </w:rPr>
        <w:t>dB（A）。</w:t>
      </w:r>
    </w:p>
    <w:p w14:paraId="23F72DDC">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13.不锈钢内胆设计。</w:t>
      </w:r>
    </w:p>
    <w:p w14:paraId="2334A30D">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14.</w:t>
      </w:r>
      <w:r>
        <w:rPr>
          <w:rFonts w:hint="eastAsia" w:ascii="宋体" w:hAnsi="宋体" w:eastAsia="宋体" w:cs="Times New Roman"/>
          <w:color w:val="auto"/>
          <w:sz w:val="24"/>
          <w:szCs w:val="24"/>
          <w:lang w:val="en-US" w:eastAsia="zh-CN"/>
        </w:rPr>
        <w:t>采用</w:t>
      </w:r>
      <w:r>
        <w:rPr>
          <w:rFonts w:hint="eastAsia" w:ascii="宋体" w:hAnsi="宋体" w:eastAsia="宋体" w:cs="Times New Roman"/>
          <w:color w:val="auto"/>
          <w:sz w:val="24"/>
          <w:szCs w:val="24"/>
        </w:rPr>
        <w:t>三层玻璃发泡门，内外层LOW-E玻璃，降低传热效率，提升门体表面的防凝露能力，</w:t>
      </w:r>
      <w:r>
        <w:rPr>
          <w:rFonts w:hint="eastAsia" w:ascii="宋体" w:hAnsi="宋体" w:eastAsia="宋体" w:cs="Times New Roman"/>
          <w:color w:val="auto"/>
          <w:sz w:val="24"/>
          <w:szCs w:val="24"/>
          <w:lang w:val="en-US" w:eastAsia="zh-CN"/>
        </w:rPr>
        <w:t>支持</w:t>
      </w:r>
      <w:r>
        <w:rPr>
          <w:rFonts w:hint="eastAsia" w:ascii="宋体" w:hAnsi="宋体" w:eastAsia="宋体" w:cs="Times New Roman"/>
          <w:color w:val="auto"/>
          <w:sz w:val="24"/>
          <w:szCs w:val="24"/>
        </w:rPr>
        <w:t>自关门功能</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门体配置机械锁。</w:t>
      </w:r>
    </w:p>
    <w:p w14:paraId="76B6CC77">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15.后备电池设计，满足断电后报警并继续显示箱内实时温度需求。</w:t>
      </w:r>
    </w:p>
    <w:p w14:paraId="44AC447C">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16.箱内7路传感器，主控传感器为高精度PT100，环境温湿度传感器可显示环境温湿度，防低温机械温控器，电控板故障时可直接控制压机开停，防止温低影响血液安全。</w:t>
      </w:r>
    </w:p>
    <w:p w14:paraId="6E99A4F7">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17.箱内设置LED照明灯，外部独立灯开关。</w:t>
      </w:r>
    </w:p>
    <w:p w14:paraId="71DB93C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18.标配USB接口，可下载温度数据，报警记录等信息，可以存储箱内温度数据≥10年，实现产品整个生命周期的温度数据可追溯。</w:t>
      </w:r>
    </w:p>
    <w:p w14:paraId="7E267D91">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19. </w:t>
      </w:r>
      <w:r>
        <w:rPr>
          <w:rFonts w:hint="eastAsia" w:ascii="宋体" w:hAnsi="宋体" w:eastAsia="宋体" w:cs="Times New Roman"/>
          <w:color w:val="auto"/>
          <w:sz w:val="24"/>
          <w:szCs w:val="24"/>
          <w:lang w:val="en-US" w:eastAsia="zh-CN"/>
        </w:rPr>
        <w:t>配备不小于</w:t>
      </w:r>
      <w:r>
        <w:rPr>
          <w:rFonts w:hint="eastAsia" w:ascii="宋体" w:hAnsi="宋体" w:eastAsia="宋体" w:cs="Times New Roman"/>
          <w:color w:val="auto"/>
          <w:sz w:val="24"/>
          <w:szCs w:val="24"/>
        </w:rPr>
        <w:t>6个蘸塑搁架</w:t>
      </w:r>
      <w:r>
        <w:rPr>
          <w:rFonts w:hint="eastAsia" w:ascii="宋体" w:hAnsi="宋体" w:eastAsia="宋体" w:cs="Times New Roman"/>
          <w:color w:val="auto"/>
          <w:sz w:val="24"/>
          <w:szCs w:val="24"/>
          <w:lang w:val="en-US" w:eastAsia="zh-CN"/>
        </w:rPr>
        <w:t>和</w:t>
      </w:r>
      <w:r>
        <w:rPr>
          <w:rFonts w:hint="eastAsia" w:ascii="宋体" w:hAnsi="宋体" w:eastAsia="宋体" w:cs="Times New Roman"/>
          <w:color w:val="auto"/>
          <w:sz w:val="24"/>
          <w:szCs w:val="24"/>
        </w:rPr>
        <w:t>6个内门，可减</w:t>
      </w:r>
      <w:r>
        <w:rPr>
          <w:rFonts w:hint="eastAsia" w:ascii="宋体" w:hAnsi="宋体" w:eastAsia="宋体" w:cs="Times New Roman"/>
          <w:color w:val="auto"/>
          <w:sz w:val="24"/>
          <w:szCs w:val="24"/>
          <w:lang w:val="en-US" w:eastAsia="zh-CN"/>
        </w:rPr>
        <w:t>少</w:t>
      </w:r>
      <w:r>
        <w:rPr>
          <w:rFonts w:hint="eastAsia" w:ascii="宋体" w:hAnsi="宋体" w:eastAsia="宋体" w:cs="Times New Roman"/>
          <w:color w:val="auto"/>
          <w:sz w:val="24"/>
          <w:szCs w:val="24"/>
        </w:rPr>
        <w:t>开门取血的冷量散失。</w:t>
      </w:r>
    </w:p>
    <w:p w14:paraId="7B205291">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▲20.血筐：</w:t>
      </w:r>
      <w:r>
        <w:rPr>
          <w:rFonts w:hint="eastAsia" w:ascii="宋体" w:hAnsi="宋体" w:eastAsia="宋体" w:cs="Times New Roman"/>
          <w:color w:val="auto"/>
          <w:sz w:val="24"/>
          <w:szCs w:val="24"/>
          <w:lang w:val="en-US" w:eastAsia="zh-CN"/>
        </w:rPr>
        <w:t>配备≥</w:t>
      </w:r>
      <w:r>
        <w:rPr>
          <w:rFonts w:hint="eastAsia" w:ascii="宋体" w:hAnsi="宋体" w:eastAsia="宋体" w:cs="Times New Roman"/>
          <w:color w:val="auto"/>
          <w:sz w:val="24"/>
          <w:szCs w:val="24"/>
        </w:rPr>
        <w:t>24个一体成型注塑血袋筐, 带标识卡槽，配隔板可保持血袋不满筐时立放。标配血型标贴，便于分类标记。</w:t>
      </w:r>
    </w:p>
    <w:p w14:paraId="2AD011C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▲21.标配物联模块，</w:t>
      </w:r>
      <w:r>
        <w:rPr>
          <w:rFonts w:hint="eastAsia" w:ascii="宋体" w:hAnsi="宋体" w:eastAsia="宋体" w:cs="Times New Roman"/>
          <w:color w:val="auto"/>
          <w:sz w:val="24"/>
          <w:szCs w:val="24"/>
          <w:lang w:val="en-US" w:eastAsia="zh-CN"/>
        </w:rPr>
        <w:t>连接网络</w:t>
      </w:r>
      <w:r>
        <w:rPr>
          <w:rFonts w:hint="eastAsia" w:ascii="宋体" w:hAnsi="宋体" w:eastAsia="宋体" w:cs="Times New Roman"/>
          <w:color w:val="auto"/>
          <w:sz w:val="24"/>
          <w:szCs w:val="24"/>
        </w:rPr>
        <w:t>上传数据至云平台后，</w:t>
      </w:r>
      <w:r>
        <w:rPr>
          <w:rFonts w:hint="eastAsia" w:ascii="宋体" w:hAnsi="宋体" w:eastAsia="宋体" w:cs="Times New Roman"/>
          <w:color w:val="auto"/>
          <w:sz w:val="24"/>
          <w:szCs w:val="24"/>
          <w:lang w:val="en-US" w:eastAsia="zh-CN"/>
        </w:rPr>
        <w:t>可</w:t>
      </w:r>
      <w:r>
        <w:rPr>
          <w:rFonts w:hint="eastAsia" w:ascii="宋体" w:hAnsi="宋体" w:eastAsia="宋体" w:cs="Times New Roman"/>
          <w:color w:val="auto"/>
          <w:sz w:val="24"/>
          <w:szCs w:val="24"/>
        </w:rPr>
        <w:t>通过电脑端和手机端随时随地查看</w:t>
      </w:r>
      <w:r>
        <w:rPr>
          <w:rFonts w:hint="eastAsia" w:ascii="宋体" w:hAnsi="宋体" w:eastAsia="宋体" w:cs="Times New Roman"/>
          <w:color w:val="auto"/>
          <w:sz w:val="24"/>
          <w:szCs w:val="24"/>
          <w:lang w:val="en-US" w:eastAsia="zh-CN"/>
        </w:rPr>
        <w:t>设备温度</w:t>
      </w:r>
      <w:r>
        <w:rPr>
          <w:rFonts w:hint="eastAsia" w:ascii="宋体" w:hAnsi="宋体" w:eastAsia="宋体" w:cs="Times New Roman"/>
          <w:color w:val="auto"/>
          <w:sz w:val="24"/>
          <w:szCs w:val="24"/>
        </w:rPr>
        <w:t>信息</w:t>
      </w:r>
      <w:r>
        <w:rPr>
          <w:rFonts w:hint="eastAsia" w:ascii="宋体" w:hAnsi="宋体" w:eastAsia="宋体" w:cs="Times New Roman"/>
          <w:color w:val="auto"/>
          <w:sz w:val="24"/>
          <w:szCs w:val="24"/>
          <w:lang w:val="en-US" w:eastAsia="zh-CN"/>
        </w:rPr>
        <w:t>及报警信息</w:t>
      </w:r>
      <w:r>
        <w:rPr>
          <w:rFonts w:hint="eastAsia" w:ascii="宋体" w:hAnsi="宋体" w:eastAsia="宋体" w:cs="Times New Roman"/>
          <w:color w:val="auto"/>
          <w:sz w:val="24"/>
          <w:szCs w:val="24"/>
        </w:rPr>
        <w:t>。</w:t>
      </w:r>
    </w:p>
    <w:p w14:paraId="391CDBF1">
      <w:pPr>
        <w:pStyle w:val="12"/>
        <w:keepNext w:val="0"/>
        <w:keepLines w:val="0"/>
        <w:pageBreakBefore w:val="0"/>
        <w:numPr>
          <w:ilvl w:val="0"/>
          <w:numId w:val="3"/>
        </w:numPr>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生产厂家通过ISO9001系列质量体系认证、ISO14001环境体系认证、ISO13485医疗器械质量体系认证、职业安全健康ISO 45001认证，符合国家相关质量管理标准，具有产品质量合格证。</w:t>
      </w:r>
    </w:p>
    <w:p w14:paraId="07BAC523">
      <w:pPr>
        <w:pStyle w:val="12"/>
        <w:keepNext w:val="0"/>
        <w:keepLines w:val="0"/>
        <w:pageBreakBefore w:val="0"/>
        <w:numPr>
          <w:ilvl w:val="0"/>
          <w:numId w:val="0"/>
        </w:numPr>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FF0000"/>
          <w:sz w:val="24"/>
          <w:szCs w:val="24"/>
        </w:rPr>
      </w:pPr>
      <w:r>
        <w:rPr>
          <w:rFonts w:hint="eastAsia"/>
          <w:color w:val="FF0000"/>
          <w:sz w:val="24"/>
          <w:szCs w:val="24"/>
        </w:rPr>
        <w:t>★</w:t>
      </w:r>
      <w:r>
        <w:rPr>
          <w:rFonts w:hint="eastAsia"/>
          <w:color w:val="FF0000"/>
          <w:sz w:val="24"/>
          <w:szCs w:val="24"/>
          <w:lang w:val="en-US" w:eastAsia="zh-CN"/>
        </w:rPr>
        <w:t>23.</w:t>
      </w:r>
      <w:r>
        <w:rPr>
          <w:rFonts w:hint="eastAsia" w:ascii="宋体" w:hAnsi="宋体" w:eastAsia="宋体" w:cs="Times New Roman"/>
          <w:color w:val="FF0000"/>
          <w:sz w:val="24"/>
          <w:szCs w:val="24"/>
          <w:lang w:eastAsia="zh-CN"/>
        </w:rPr>
        <w:t>提供厂家</w:t>
      </w:r>
      <w:r>
        <w:rPr>
          <w:rFonts w:hint="eastAsia" w:ascii="宋体" w:hAnsi="宋体" w:eastAsia="宋体" w:cs="Times New Roman"/>
          <w:color w:val="FF0000"/>
          <w:sz w:val="24"/>
          <w:szCs w:val="24"/>
        </w:rPr>
        <w:t>医疗器械生产许可证</w:t>
      </w:r>
      <w:r>
        <w:rPr>
          <w:rFonts w:hint="eastAsia" w:ascii="宋体" w:hAnsi="宋体" w:eastAsia="宋体" w:cs="Times New Roman"/>
          <w:color w:val="FF0000"/>
          <w:sz w:val="24"/>
          <w:szCs w:val="24"/>
          <w:lang w:eastAsia="zh-CN"/>
        </w:rPr>
        <w:t>和</w:t>
      </w:r>
      <w:r>
        <w:rPr>
          <w:rFonts w:hint="eastAsia" w:ascii="宋体" w:hAnsi="宋体" w:eastAsia="宋体" w:cs="Times New Roman"/>
          <w:color w:val="FF0000"/>
          <w:sz w:val="24"/>
          <w:szCs w:val="24"/>
          <w:lang w:val="en-US" w:eastAsia="zh-CN"/>
        </w:rPr>
        <w:t>产品</w:t>
      </w:r>
      <w:r>
        <w:rPr>
          <w:rFonts w:hint="eastAsia" w:ascii="宋体" w:hAnsi="宋体" w:eastAsia="宋体" w:cs="Times New Roman"/>
          <w:color w:val="FF0000"/>
          <w:sz w:val="24"/>
          <w:szCs w:val="24"/>
        </w:rPr>
        <w:t>医疗器械注册证</w:t>
      </w:r>
      <w:r>
        <w:rPr>
          <w:rFonts w:hint="eastAsia" w:ascii="宋体" w:hAnsi="宋体" w:eastAsia="宋体" w:cs="Times New Roman"/>
          <w:color w:val="FF0000"/>
          <w:sz w:val="24"/>
          <w:szCs w:val="24"/>
          <w:lang w:eastAsia="zh-CN"/>
        </w:rPr>
        <w:t>。</w:t>
      </w:r>
    </w:p>
    <w:p w14:paraId="15634D2D">
      <w:pPr>
        <w:pStyle w:val="7"/>
        <w:keepNext w:val="0"/>
        <w:keepLines w:val="0"/>
        <w:pageBreakBefore w:val="0"/>
        <w:numPr>
          <w:ilvl w:val="0"/>
          <w:numId w:val="0"/>
        </w:numPr>
        <w:kinsoku/>
        <w:wordWrap/>
        <w:overflowPunct/>
        <w:topLinePunct w:val="0"/>
        <w:bidi w:val="0"/>
        <w:snapToGrid/>
        <w:spacing w:line="400" w:lineRule="exact"/>
        <w:jc w:val="both"/>
        <w:textAlignment w:val="auto"/>
        <w:rPr>
          <w:rFonts w:hint="eastAsia" w:ascii="宋体" w:hAnsi="Times New Roman" w:eastAsia="宋体" w:cs="Times New Roman"/>
          <w:b w:val="0"/>
          <w:bCs w:val="0"/>
          <w:sz w:val="24"/>
          <w:szCs w:val="24"/>
          <w:lang w:val="en-US" w:eastAsia="zh-CN"/>
        </w:rPr>
      </w:pPr>
      <w:r>
        <w:rPr>
          <w:rFonts w:hint="eastAsia" w:ascii="宋体" w:hAnsi="Times New Roman" w:eastAsia="宋体" w:cs="Times New Roman"/>
          <w:b w:val="0"/>
          <w:bCs w:val="0"/>
          <w:sz w:val="24"/>
          <w:szCs w:val="24"/>
          <w:lang w:val="en-US" w:eastAsia="zh-CN"/>
        </w:rPr>
        <w:t>（二）血小板恒温振荡保存箱技术参数</w:t>
      </w:r>
    </w:p>
    <w:p w14:paraId="73ADDFC1">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ascii="宋体" w:hAnsi="宋体"/>
          <w:b/>
          <w:color w:val="auto"/>
          <w:sz w:val="24"/>
          <w:szCs w:val="24"/>
        </w:rPr>
      </w:pPr>
      <w:r>
        <w:rPr>
          <w:rFonts w:hint="eastAsia" w:ascii="宋体" w:hAnsi="宋体"/>
          <w:color w:val="auto"/>
          <w:sz w:val="24"/>
          <w:szCs w:val="24"/>
        </w:rPr>
        <w:t>1.门体：采用立式单门设计，自关门设计，开门角度大于90度时悬停，方便存取操作。</w:t>
      </w:r>
    </w:p>
    <w:p w14:paraId="3DF34C16">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ascii="宋体" w:hAnsi="宋体"/>
          <w:color w:val="auto"/>
          <w:sz w:val="24"/>
          <w:szCs w:val="24"/>
        </w:rPr>
      </w:pPr>
      <w:r>
        <w:rPr>
          <w:rFonts w:hint="eastAsia" w:ascii="宋体" w:hAnsi="宋体"/>
          <w:color w:val="auto"/>
          <w:sz w:val="24"/>
          <w:szCs w:val="24"/>
        </w:rPr>
        <w:t>2.微电脑控制，箱内温度恒定控制在22±1℃范围内，控温精度0.1°C。</w:t>
      </w:r>
    </w:p>
    <w:p w14:paraId="264835C7">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sz w:val="24"/>
          <w:szCs w:val="24"/>
        </w:rPr>
        <w:t>▲</w:t>
      </w:r>
      <w:r>
        <w:rPr>
          <w:rFonts w:hint="eastAsia" w:ascii="宋体" w:hAnsi="宋体"/>
          <w:color w:val="auto"/>
          <w:sz w:val="24"/>
          <w:szCs w:val="24"/>
        </w:rPr>
        <w:t>3.显示：</w:t>
      </w:r>
      <w:r>
        <w:rPr>
          <w:rFonts w:hint="eastAsia" w:ascii="宋体" w:hAnsi="宋体"/>
          <w:color w:val="auto"/>
          <w:sz w:val="24"/>
          <w:szCs w:val="24"/>
          <w:lang w:val="en-US" w:eastAsia="zh-CN"/>
        </w:rPr>
        <w:t>配备</w:t>
      </w:r>
      <w:r>
        <w:rPr>
          <w:rFonts w:hint="eastAsia" w:ascii="Times New Roman" w:hAnsi="Times New Roman" w:cs="Times New Roman"/>
          <w:sz w:val="24"/>
          <w:szCs w:val="24"/>
          <w:highlight w:val="none"/>
          <w:lang w:val="en-US" w:eastAsia="zh-CN"/>
        </w:rPr>
        <w:t>≥</w:t>
      </w:r>
      <w:r>
        <w:rPr>
          <w:rFonts w:hint="eastAsia" w:ascii="宋体" w:hAnsi="宋体"/>
          <w:color w:val="auto"/>
          <w:sz w:val="24"/>
          <w:szCs w:val="24"/>
        </w:rPr>
        <w:t>7寸液晶触摸屏，数字显示箱内温度，</w:t>
      </w:r>
      <w:r>
        <w:rPr>
          <w:rFonts w:hint="eastAsia" w:ascii="宋体" w:hAnsi="宋体"/>
          <w:sz w:val="24"/>
          <w:szCs w:val="24"/>
        </w:rPr>
        <w:t>可查询工作状态</w:t>
      </w:r>
      <w:r>
        <w:rPr>
          <w:rFonts w:hint="eastAsia" w:ascii="宋体" w:hAnsi="宋体"/>
          <w:sz w:val="24"/>
          <w:szCs w:val="24"/>
          <w:lang w:eastAsia="zh-CN"/>
        </w:rPr>
        <w:t>、</w:t>
      </w:r>
      <w:r>
        <w:rPr>
          <w:rFonts w:hint="eastAsia" w:ascii="宋体" w:hAnsi="宋体"/>
          <w:sz w:val="24"/>
          <w:szCs w:val="24"/>
          <w:lang w:val="en-US" w:eastAsia="zh-CN"/>
        </w:rPr>
        <w:t>温度</w:t>
      </w:r>
      <w:r>
        <w:rPr>
          <w:rFonts w:hint="eastAsia" w:ascii="宋体" w:hAnsi="宋体"/>
          <w:sz w:val="24"/>
          <w:szCs w:val="24"/>
        </w:rPr>
        <w:t>曲线</w:t>
      </w:r>
      <w:r>
        <w:rPr>
          <w:rFonts w:hint="eastAsia" w:ascii="宋体" w:hAnsi="宋体"/>
          <w:sz w:val="24"/>
          <w:szCs w:val="24"/>
          <w:lang w:eastAsia="zh-CN"/>
        </w:rPr>
        <w:t>、</w:t>
      </w:r>
      <w:r>
        <w:rPr>
          <w:rFonts w:hint="eastAsia" w:ascii="宋体" w:hAnsi="宋体"/>
          <w:sz w:val="24"/>
          <w:szCs w:val="24"/>
        </w:rPr>
        <w:t>报警和事件记录等信息</w:t>
      </w:r>
      <w:r>
        <w:rPr>
          <w:rFonts w:hint="eastAsia" w:ascii="宋体" w:hAnsi="宋体"/>
          <w:color w:val="auto"/>
          <w:sz w:val="24"/>
          <w:szCs w:val="24"/>
        </w:rPr>
        <w:t>。</w:t>
      </w:r>
    </w:p>
    <w:p w14:paraId="61FAA7B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4.风冷设计，保证箱内任意角落的温度都维持在标定的温度范围内，</w:t>
      </w:r>
      <w:r>
        <w:rPr>
          <w:rFonts w:hint="eastAsia" w:ascii="宋体" w:hAnsi="宋体"/>
          <w:sz w:val="24"/>
          <w:szCs w:val="24"/>
          <w:lang w:val="en-US" w:eastAsia="zh-CN"/>
        </w:rPr>
        <w:t>标配</w:t>
      </w:r>
      <w:r>
        <w:rPr>
          <w:rFonts w:hint="eastAsia" w:ascii="宋体" w:hAnsi="宋体"/>
          <w:sz w:val="24"/>
          <w:szCs w:val="24"/>
        </w:rPr>
        <w:t>测试孔</w:t>
      </w:r>
      <w:r>
        <w:rPr>
          <w:rFonts w:hint="eastAsia" w:ascii="宋体" w:hAnsi="宋体"/>
          <w:color w:val="auto"/>
          <w:sz w:val="24"/>
          <w:szCs w:val="24"/>
        </w:rPr>
        <w:t>。</w:t>
      </w:r>
    </w:p>
    <w:p w14:paraId="362686F3">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5.多种故障报警：高低温报警、断电报警、开门报警、传感器故障报警、电机故障报警、电池电量低报警</w:t>
      </w:r>
      <w:r>
        <w:rPr>
          <w:rFonts w:hint="eastAsia" w:ascii="宋体" w:hAnsi="宋体"/>
          <w:color w:val="auto"/>
          <w:sz w:val="24"/>
          <w:szCs w:val="24"/>
          <w:lang w:eastAsia="zh-CN"/>
        </w:rPr>
        <w:t>等</w:t>
      </w:r>
      <w:r>
        <w:rPr>
          <w:rFonts w:hint="eastAsia" w:ascii="宋体" w:hAnsi="宋体"/>
          <w:color w:val="auto"/>
          <w:sz w:val="24"/>
          <w:szCs w:val="24"/>
        </w:rPr>
        <w:t>。</w:t>
      </w:r>
      <w:r>
        <w:rPr>
          <w:rFonts w:hint="eastAsia" w:ascii="宋体" w:hAnsi="宋体"/>
          <w:color w:val="auto"/>
          <w:sz w:val="24"/>
          <w:szCs w:val="24"/>
          <w:lang w:eastAsia="zh-CN"/>
        </w:rPr>
        <w:t>不少于</w:t>
      </w:r>
      <w:r>
        <w:rPr>
          <w:rFonts w:hint="eastAsia" w:ascii="宋体" w:hAnsi="宋体"/>
          <w:color w:val="auto"/>
          <w:sz w:val="24"/>
          <w:szCs w:val="24"/>
        </w:rPr>
        <w:t>两种报警方式（声音蜂鸣报警和屏幕提示报警）</w:t>
      </w:r>
      <w:r>
        <w:rPr>
          <w:rFonts w:hint="eastAsia" w:ascii="宋体" w:hAnsi="宋体"/>
          <w:color w:val="auto"/>
          <w:sz w:val="24"/>
          <w:szCs w:val="24"/>
          <w:lang w:eastAsia="zh-CN"/>
        </w:rPr>
        <w:t>，</w:t>
      </w:r>
      <w:r>
        <w:rPr>
          <w:rFonts w:hint="eastAsia" w:ascii="宋体" w:hAnsi="宋体"/>
          <w:color w:val="auto"/>
          <w:sz w:val="24"/>
          <w:szCs w:val="24"/>
        </w:rPr>
        <w:t>标配远程报警接口及485接口。</w:t>
      </w:r>
    </w:p>
    <w:p w14:paraId="511186B4">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ascii="宋体" w:hAnsi="宋体"/>
          <w:color w:val="auto"/>
          <w:sz w:val="24"/>
          <w:szCs w:val="24"/>
        </w:rPr>
      </w:pPr>
      <w:r>
        <w:rPr>
          <w:rFonts w:hint="eastAsia" w:ascii="宋体" w:hAnsi="宋体"/>
          <w:color w:val="auto"/>
          <w:sz w:val="24"/>
          <w:szCs w:val="24"/>
        </w:rPr>
        <w:t>6.冷凝水汇集后风冷蒸发，免除人工处理冷凝水。</w:t>
      </w:r>
    </w:p>
    <w:p w14:paraId="173FD9E9">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7.配备四个脚轮和两个底脚，方便设备移动和锁定。</w:t>
      </w:r>
    </w:p>
    <w:p w14:paraId="21171500">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sz w:val="24"/>
          <w:szCs w:val="24"/>
        </w:rPr>
        <w:t>▲</w:t>
      </w:r>
      <w:r>
        <w:rPr>
          <w:rFonts w:hint="eastAsia" w:ascii="宋体" w:hAnsi="宋体"/>
          <w:color w:val="auto"/>
          <w:sz w:val="24"/>
          <w:szCs w:val="24"/>
        </w:rPr>
        <w:t>8.半导体：采用半导体控温技术。通电开机温差大时高功率，快速降温，稳定运行时低功率。</w:t>
      </w:r>
    </w:p>
    <w:p w14:paraId="6C8436EA">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9.振荡电机。</w:t>
      </w:r>
    </w:p>
    <w:p w14:paraId="42F58B5D">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10.噪声低，声压级≤55dB（A）。</w:t>
      </w:r>
    </w:p>
    <w:p w14:paraId="3121BE14">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color w:val="000000"/>
          <w:sz w:val="24"/>
          <w:szCs w:val="24"/>
        </w:rPr>
        <w:t>★</w:t>
      </w:r>
      <w:r>
        <w:rPr>
          <w:rFonts w:hint="eastAsia" w:ascii="宋体" w:hAnsi="宋体"/>
          <w:color w:val="auto"/>
          <w:sz w:val="24"/>
          <w:szCs w:val="24"/>
        </w:rPr>
        <w:t>11.有效容积</w:t>
      </w:r>
      <w:r>
        <w:rPr>
          <w:rFonts w:hint="eastAsia" w:ascii="宋体" w:hAnsi="宋体" w:eastAsia="宋体" w:cs="宋体"/>
          <w:color w:val="000000"/>
          <w:kern w:val="0"/>
          <w:sz w:val="24"/>
          <w:szCs w:val="24"/>
        </w:rPr>
        <w:t>≥</w:t>
      </w:r>
      <w:r>
        <w:rPr>
          <w:rFonts w:hint="eastAsia" w:ascii="宋体" w:hAnsi="宋体"/>
          <w:color w:val="auto"/>
          <w:sz w:val="24"/>
          <w:szCs w:val="24"/>
        </w:rPr>
        <w:t>14</w:t>
      </w:r>
      <w:r>
        <w:rPr>
          <w:rFonts w:hint="eastAsia" w:ascii="宋体" w:hAnsi="宋体"/>
          <w:color w:val="auto"/>
          <w:sz w:val="24"/>
          <w:szCs w:val="24"/>
          <w:lang w:val="en-US" w:eastAsia="zh-CN"/>
        </w:rPr>
        <w:t>0</w:t>
      </w:r>
      <w:r>
        <w:rPr>
          <w:rFonts w:hint="eastAsia" w:ascii="宋体" w:hAnsi="宋体"/>
          <w:color w:val="auto"/>
          <w:sz w:val="24"/>
          <w:szCs w:val="24"/>
        </w:rPr>
        <w:t>L，可存放</w:t>
      </w:r>
      <w:r>
        <w:rPr>
          <w:rFonts w:hint="eastAsia" w:ascii="宋体" w:hAnsi="宋体" w:eastAsia="宋体" w:cs="宋体"/>
          <w:color w:val="000000"/>
          <w:kern w:val="0"/>
          <w:sz w:val="24"/>
          <w:szCs w:val="24"/>
        </w:rPr>
        <w:t>≥</w:t>
      </w:r>
      <w:r>
        <w:rPr>
          <w:rFonts w:hint="eastAsia" w:ascii="宋体" w:hAnsi="宋体"/>
          <w:color w:val="auto"/>
          <w:sz w:val="24"/>
          <w:szCs w:val="24"/>
        </w:rPr>
        <w:t>9层（8个活动搁架）</w:t>
      </w:r>
      <w:r>
        <w:rPr>
          <w:rFonts w:hint="eastAsia" w:ascii="宋体" w:hAnsi="宋体"/>
          <w:color w:val="auto"/>
          <w:sz w:val="24"/>
          <w:szCs w:val="24"/>
          <w:lang w:eastAsia="zh-CN"/>
        </w:rPr>
        <w:t>，</w:t>
      </w:r>
      <w:r>
        <w:rPr>
          <w:rFonts w:hint="eastAsia" w:ascii="宋体" w:hAnsi="宋体"/>
          <w:color w:val="auto"/>
          <w:sz w:val="24"/>
          <w:szCs w:val="24"/>
          <w:lang w:val="en-US" w:eastAsia="zh-CN"/>
        </w:rPr>
        <w:t>机采血小板</w:t>
      </w:r>
      <w:r>
        <w:rPr>
          <w:rFonts w:hint="eastAsia" w:ascii="宋体" w:hAnsi="宋体"/>
          <w:color w:val="auto"/>
          <w:sz w:val="24"/>
          <w:szCs w:val="24"/>
        </w:rPr>
        <w:t>（</w:t>
      </w:r>
      <w:r>
        <w:rPr>
          <w:rFonts w:hint="eastAsia" w:ascii="宋体" w:hAnsi="宋体"/>
          <w:color w:val="auto"/>
          <w:sz w:val="24"/>
          <w:szCs w:val="24"/>
          <w:lang w:val="en-US" w:eastAsia="zh-CN"/>
        </w:rPr>
        <w:t>尺寸</w:t>
      </w:r>
      <w:r>
        <w:rPr>
          <w:rFonts w:hint="eastAsia" w:ascii="宋体" w:hAnsi="宋体"/>
          <w:color w:val="auto"/>
          <w:sz w:val="24"/>
          <w:szCs w:val="24"/>
        </w:rPr>
        <w:t>200mm*170mm）</w:t>
      </w:r>
      <w:r>
        <w:rPr>
          <w:rFonts w:hint="eastAsia" w:ascii="宋体" w:hAnsi="宋体"/>
          <w:color w:val="auto"/>
          <w:sz w:val="24"/>
          <w:szCs w:val="24"/>
          <w:lang w:val="en-US" w:eastAsia="zh-CN"/>
        </w:rPr>
        <w:t>存放数量</w:t>
      </w:r>
      <w:r>
        <w:rPr>
          <w:rFonts w:hint="eastAsia" w:ascii="宋体" w:hAnsi="宋体" w:eastAsia="宋体" w:cs="宋体"/>
          <w:color w:val="000000"/>
          <w:kern w:val="0"/>
          <w:sz w:val="24"/>
          <w:szCs w:val="24"/>
        </w:rPr>
        <w:t>≥</w:t>
      </w:r>
      <w:r>
        <w:rPr>
          <w:rFonts w:hint="eastAsia" w:ascii="宋体" w:hAnsi="宋体"/>
          <w:color w:val="auto"/>
          <w:sz w:val="24"/>
          <w:szCs w:val="24"/>
        </w:rPr>
        <w:t>3</w:t>
      </w:r>
      <w:r>
        <w:rPr>
          <w:rFonts w:hint="eastAsia" w:ascii="宋体" w:hAnsi="宋体"/>
          <w:color w:val="auto"/>
          <w:sz w:val="24"/>
          <w:szCs w:val="24"/>
          <w:lang w:val="en-US" w:eastAsia="zh-CN"/>
        </w:rPr>
        <w:t>5</w:t>
      </w:r>
      <w:r>
        <w:rPr>
          <w:rFonts w:hint="eastAsia" w:ascii="宋体" w:hAnsi="宋体"/>
          <w:color w:val="auto"/>
          <w:sz w:val="24"/>
          <w:szCs w:val="24"/>
        </w:rPr>
        <w:t>袋。</w:t>
      </w:r>
    </w:p>
    <w:p w14:paraId="3168455D">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12.不锈钢内胆设计。</w:t>
      </w:r>
    </w:p>
    <w:p w14:paraId="787E6B85">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13.标配机械锁，一把钥匙一把锁，保障存储血小板安全。</w:t>
      </w:r>
    </w:p>
    <w:p w14:paraId="6BCE9904">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14.后备电池设计，满足断电后报警并继续显示箱内实时温度需求。</w:t>
      </w:r>
    </w:p>
    <w:p w14:paraId="00CCBEA4">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15.箱内3个高精度传感器，主控传感器为高精度PT100。</w:t>
      </w:r>
    </w:p>
    <w:p w14:paraId="7F77B1B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16.紫外灯：箱体内置紫外灯进行消毒杀菌，可根据需要设置为手动或自动定期定时模式。</w:t>
      </w:r>
    </w:p>
    <w:p w14:paraId="5E3D7107">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17.箱内设置LED照明灯，由屏幕上灯开关控制。</w:t>
      </w:r>
    </w:p>
    <w:p w14:paraId="486BFC39">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18.标配USB接口，可下载设备温度数据、报警记录等信息，</w:t>
      </w:r>
      <w:r>
        <w:rPr>
          <w:rFonts w:hint="eastAsia" w:ascii="宋体" w:hAnsi="宋体" w:cs="宋体"/>
          <w:color w:val="auto"/>
          <w:sz w:val="24"/>
          <w:szCs w:val="24"/>
        </w:rPr>
        <w:t>可以存储箱内温度数据≥10年，实现产品整个生命周期的温度数据可追溯。</w:t>
      </w:r>
    </w:p>
    <w:p w14:paraId="1A7C31A5">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sz w:val="24"/>
          <w:szCs w:val="24"/>
        </w:rPr>
        <w:t>▲</w:t>
      </w:r>
      <w:r>
        <w:rPr>
          <w:rFonts w:hint="eastAsia" w:ascii="宋体" w:hAnsi="宋体"/>
          <w:color w:val="auto"/>
          <w:sz w:val="24"/>
          <w:szCs w:val="24"/>
        </w:rPr>
        <w:t>19.标配物联模块，</w:t>
      </w:r>
      <w:r>
        <w:rPr>
          <w:rFonts w:hint="eastAsia" w:ascii="宋体" w:hAnsi="宋体"/>
          <w:color w:val="auto"/>
          <w:sz w:val="24"/>
          <w:szCs w:val="24"/>
          <w:lang w:val="en-US" w:eastAsia="zh-CN"/>
        </w:rPr>
        <w:t>连接网络</w:t>
      </w:r>
      <w:r>
        <w:rPr>
          <w:rFonts w:hint="eastAsia" w:ascii="宋体" w:hAnsi="宋体"/>
          <w:color w:val="auto"/>
          <w:sz w:val="24"/>
          <w:szCs w:val="24"/>
        </w:rPr>
        <w:t>上传数据至云平台后，</w:t>
      </w:r>
      <w:r>
        <w:rPr>
          <w:rFonts w:hint="eastAsia" w:ascii="宋体" w:hAnsi="宋体"/>
          <w:color w:val="auto"/>
          <w:sz w:val="24"/>
          <w:szCs w:val="24"/>
          <w:lang w:val="en-US" w:eastAsia="zh-CN"/>
        </w:rPr>
        <w:t>可</w:t>
      </w:r>
      <w:r>
        <w:rPr>
          <w:rFonts w:hint="eastAsia" w:ascii="宋体" w:hAnsi="宋体"/>
          <w:color w:val="auto"/>
          <w:sz w:val="24"/>
          <w:szCs w:val="24"/>
        </w:rPr>
        <w:t>通过电脑端和手机端随时随地查看</w:t>
      </w:r>
      <w:r>
        <w:rPr>
          <w:rFonts w:hint="eastAsia" w:ascii="宋体" w:hAnsi="宋体"/>
          <w:color w:val="auto"/>
          <w:sz w:val="24"/>
          <w:szCs w:val="24"/>
          <w:lang w:val="en-US" w:eastAsia="zh-CN"/>
        </w:rPr>
        <w:t>设备温度</w:t>
      </w:r>
      <w:r>
        <w:rPr>
          <w:rFonts w:hint="eastAsia" w:ascii="宋体" w:hAnsi="宋体"/>
          <w:color w:val="auto"/>
          <w:sz w:val="24"/>
          <w:szCs w:val="24"/>
        </w:rPr>
        <w:t>信息</w:t>
      </w:r>
      <w:r>
        <w:rPr>
          <w:rFonts w:hint="eastAsia" w:ascii="宋体" w:hAnsi="宋体"/>
          <w:color w:val="auto"/>
          <w:sz w:val="24"/>
          <w:szCs w:val="24"/>
          <w:lang w:val="en-US" w:eastAsia="zh-CN"/>
        </w:rPr>
        <w:t>及报警信息</w:t>
      </w:r>
      <w:r>
        <w:rPr>
          <w:rFonts w:hint="eastAsia" w:ascii="宋体" w:hAnsi="宋体"/>
          <w:color w:val="auto"/>
          <w:sz w:val="24"/>
          <w:szCs w:val="24"/>
        </w:rPr>
        <w:t>。</w:t>
      </w:r>
    </w:p>
    <w:p w14:paraId="023150B8">
      <w:pPr>
        <w:pStyle w:val="12"/>
        <w:keepNext w:val="0"/>
        <w:keepLines w:val="0"/>
        <w:pageBreakBefore w:val="0"/>
        <w:numPr>
          <w:ilvl w:val="0"/>
          <w:numId w:val="4"/>
        </w:numPr>
        <w:kinsoku/>
        <w:wordWrap/>
        <w:overflowPunct/>
        <w:topLinePunct w:val="0"/>
        <w:bidi w:val="0"/>
        <w:snapToGrid/>
        <w:spacing w:before="0" w:beforeAutospacing="0" w:after="0" w:afterAutospacing="0" w:line="400" w:lineRule="exact"/>
        <w:jc w:val="left"/>
        <w:textAlignment w:val="auto"/>
        <w:rPr>
          <w:rFonts w:hint="eastAsia" w:ascii="宋体" w:hAnsi="宋体"/>
          <w:color w:val="auto"/>
          <w:kern w:val="0"/>
          <w:sz w:val="24"/>
          <w:szCs w:val="24"/>
          <w:lang w:eastAsia="zh-CN"/>
        </w:rPr>
      </w:pPr>
      <w:r>
        <w:rPr>
          <w:rFonts w:hint="eastAsia" w:ascii="宋体" w:hAnsi="宋体"/>
          <w:color w:val="auto"/>
          <w:kern w:val="0"/>
          <w:sz w:val="24"/>
          <w:szCs w:val="24"/>
          <w:lang w:val="en-US" w:eastAsia="zh-CN"/>
        </w:rPr>
        <w:t>制造商</w:t>
      </w:r>
      <w:r>
        <w:rPr>
          <w:rFonts w:hint="eastAsia" w:ascii="宋体" w:hAnsi="宋体"/>
          <w:color w:val="auto"/>
          <w:kern w:val="0"/>
          <w:sz w:val="24"/>
          <w:szCs w:val="24"/>
        </w:rPr>
        <w:t>通过ISO9001系列质量体系认证、ISO14001环境体系认证、ISO13485医疗器械质量体系认证、职业安全健康ISO 45001认证</w:t>
      </w:r>
      <w:r>
        <w:rPr>
          <w:rFonts w:hint="eastAsia" w:ascii="宋体" w:hAnsi="宋体"/>
          <w:color w:val="auto"/>
          <w:kern w:val="0"/>
          <w:sz w:val="24"/>
          <w:szCs w:val="24"/>
          <w:lang w:eastAsia="zh-CN"/>
        </w:rPr>
        <w:t>。</w:t>
      </w:r>
    </w:p>
    <w:p w14:paraId="6CE8F877">
      <w:pPr>
        <w:widowControl/>
        <w:adjustRightInd w:val="0"/>
        <w:snapToGrid w:val="0"/>
        <w:spacing w:line="360" w:lineRule="auto"/>
        <w:rPr>
          <w:rFonts w:hint="eastAsia" w:hAnsi="Times New Roman" w:eastAsia="宋体" w:cs="Times New Roman"/>
          <w:b/>
          <w:bCs/>
          <w:color w:val="FF0000"/>
          <w:sz w:val="36"/>
          <w:szCs w:val="36"/>
          <w:lang w:val="en-US" w:eastAsia="zh-CN"/>
        </w:rPr>
      </w:pPr>
      <w:r>
        <w:rPr>
          <w:rFonts w:hint="eastAsia"/>
          <w:color w:val="FF0000"/>
          <w:sz w:val="24"/>
          <w:szCs w:val="24"/>
        </w:rPr>
        <w:t>★</w:t>
      </w:r>
      <w:r>
        <w:rPr>
          <w:rFonts w:hint="eastAsia"/>
          <w:color w:val="FF0000"/>
          <w:sz w:val="24"/>
          <w:szCs w:val="24"/>
          <w:lang w:val="en-US" w:eastAsia="zh-CN"/>
        </w:rPr>
        <w:t>21.</w:t>
      </w:r>
      <w:r>
        <w:rPr>
          <w:rFonts w:hint="eastAsia" w:ascii="宋体" w:hAnsi="宋体" w:eastAsia="宋体" w:cs="Times New Roman"/>
          <w:color w:val="FF0000"/>
          <w:sz w:val="24"/>
          <w:szCs w:val="24"/>
          <w:lang w:eastAsia="zh-CN"/>
        </w:rPr>
        <w:t>提供厂家</w:t>
      </w:r>
      <w:r>
        <w:rPr>
          <w:rFonts w:hint="eastAsia" w:ascii="宋体" w:hAnsi="宋体" w:eastAsia="宋体" w:cs="Times New Roman"/>
          <w:color w:val="FF0000"/>
          <w:sz w:val="24"/>
          <w:szCs w:val="24"/>
        </w:rPr>
        <w:t>医疗器械生产许可证</w:t>
      </w:r>
      <w:r>
        <w:rPr>
          <w:rFonts w:hint="eastAsia" w:ascii="宋体" w:hAnsi="宋体" w:eastAsia="宋体" w:cs="Times New Roman"/>
          <w:color w:val="FF0000"/>
          <w:sz w:val="24"/>
          <w:szCs w:val="24"/>
          <w:lang w:eastAsia="zh-CN"/>
        </w:rPr>
        <w:t>和</w:t>
      </w:r>
      <w:r>
        <w:rPr>
          <w:rFonts w:hint="eastAsia" w:ascii="宋体" w:hAnsi="宋体" w:eastAsia="宋体" w:cs="Times New Roman"/>
          <w:color w:val="FF0000"/>
          <w:sz w:val="24"/>
          <w:szCs w:val="24"/>
          <w:lang w:val="en-US" w:eastAsia="zh-CN"/>
        </w:rPr>
        <w:t>产品</w:t>
      </w:r>
      <w:r>
        <w:rPr>
          <w:rFonts w:hint="eastAsia" w:ascii="宋体" w:hAnsi="宋体" w:eastAsia="宋体" w:cs="Times New Roman"/>
          <w:color w:val="FF0000"/>
          <w:sz w:val="24"/>
          <w:szCs w:val="24"/>
        </w:rPr>
        <w:t>医疗器械注册证</w:t>
      </w:r>
      <w:r>
        <w:rPr>
          <w:rFonts w:hint="eastAsia" w:ascii="宋体" w:hAnsi="宋体" w:eastAsia="宋体" w:cs="Times New Roman"/>
          <w:color w:val="FF0000"/>
          <w:sz w:val="24"/>
          <w:szCs w:val="24"/>
          <w:lang w:eastAsia="zh-CN"/>
        </w:rPr>
        <w:t>。</w:t>
      </w:r>
    </w:p>
    <w:p w14:paraId="77C8CAF2">
      <w:pPr>
        <w:rPr>
          <w:rFonts w:hint="eastAsia" w:ascii="宋体" w:hAnsi="宋体" w:eastAsia="宋体" w:cs="Times New Roman"/>
          <w:color w:val="auto"/>
          <w:kern w:val="0"/>
          <w:sz w:val="24"/>
          <w:szCs w:val="24"/>
          <w:lang w:val="en-US" w:eastAsia="zh-CN" w:bidi="ar-SA"/>
        </w:rPr>
      </w:pPr>
      <w:r>
        <w:rPr>
          <w:rFonts w:hint="eastAsia" w:ascii="宋体" w:hAnsi="Times New Roman" w:eastAsia="宋体" w:cs="Times New Roman"/>
          <w:b/>
          <w:bCs/>
          <w:kern w:val="0"/>
          <w:sz w:val="32"/>
          <w:szCs w:val="32"/>
          <w:lang w:val="en-US" w:eastAsia="zh-CN" w:bidi="ar-SA"/>
        </w:rPr>
        <w:t>（三）商务参数</w:t>
      </w:r>
      <w:r>
        <w:rPr>
          <w:rStyle w:val="22"/>
          <w:rFonts w:hint="eastAsia" w:ascii="宋体" w:hAnsi="宋体"/>
          <w:b/>
          <w:color w:val="auto"/>
          <w:sz w:val="36"/>
          <w:lang w:val="en-US" w:eastAsia="zh-CN"/>
        </w:rPr>
        <w:cr/>
      </w:r>
      <w:r>
        <w:rPr>
          <w:rFonts w:hint="eastAsia" w:ascii="宋体" w:hAnsi="宋体" w:eastAsia="宋体" w:cs="Times New Roman"/>
          <w:color w:val="auto"/>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r>
        <w:rPr>
          <w:rFonts w:hint="eastAsia" w:ascii="宋体" w:hAnsi="宋体" w:eastAsia="宋体" w:cs="Times New Roman"/>
          <w:color w:val="auto"/>
          <w:kern w:val="0"/>
          <w:sz w:val="24"/>
          <w:szCs w:val="24"/>
          <w:lang w:val="en-US" w:eastAsia="zh-CN" w:bidi="ar-SA"/>
        </w:rPr>
        <w:cr/>
      </w:r>
      <w:r>
        <w:rPr>
          <w:rFonts w:hint="eastAsia" w:ascii="宋体" w:hAnsi="宋体" w:eastAsia="宋体" w:cs="Times New Roman"/>
          <w:color w:val="auto"/>
          <w:kern w:val="0"/>
          <w:sz w:val="24"/>
          <w:szCs w:val="24"/>
          <w:lang w:val="en-US" w:eastAsia="zh-CN" w:bidi="ar-SA"/>
        </w:rPr>
        <w:t>★2、交货时间：按合同约定的日期交货。</w:t>
      </w:r>
    </w:p>
    <w:p w14:paraId="271E432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szCs w:val="24"/>
          <w:lang w:val="en-US" w:eastAsia="zh-CN" w:bidi="ar-SA"/>
        </w:rPr>
        <w:t>★3、交货地点：娄底市中心医院指定地点。</w:t>
      </w:r>
    </w:p>
    <w:p w14:paraId="7CAE4B2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szCs w:val="24"/>
          <w:lang w:val="en-US" w:eastAsia="zh-CN" w:bidi="ar-SA"/>
        </w:rPr>
        <w:t>★4、付款方式：设备验收合格后，供应商将发票交到娄底市中心医院后按程序支付货款90%（一般情况下4个月内支付、特殊情况下最多不超过6个月），甲方在设备验收合格且质保期届满后支付10%余款给乙方。</w:t>
      </w:r>
    </w:p>
    <w:p w14:paraId="642D160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kern w:val="0"/>
          <w:sz w:val="24"/>
          <w:szCs w:val="24"/>
          <w:lang w:val="en-US" w:eastAsia="zh-CN" w:bidi="ar-SA"/>
        </w:rPr>
      </w:pPr>
      <w:bookmarkStart w:id="5" w:name="_GoBack"/>
      <w:bookmarkEnd w:id="5"/>
      <w:r>
        <w:rPr>
          <w:rFonts w:hint="eastAsia" w:ascii="宋体" w:hAnsi="宋体" w:eastAsia="宋体" w:cs="Times New Roman"/>
          <w:color w:val="auto"/>
          <w:kern w:val="0"/>
          <w:sz w:val="24"/>
          <w:szCs w:val="24"/>
          <w:lang w:val="en-US" w:eastAsia="zh-CN" w:bidi="ar-SA"/>
        </w:rPr>
        <w:t>★5、质保与售后：整机保修叁年，终身维修。验收时出具原厂售后质保承诺书，质保期内每年巡检一次，并提交巡检记录。</w:t>
      </w:r>
      <w:r>
        <w:rPr>
          <w:rFonts w:hint="eastAsia" w:ascii="宋体" w:hAnsi="宋体" w:eastAsia="宋体" w:cs="Times New Roman"/>
          <w:color w:val="auto"/>
          <w:kern w:val="0"/>
          <w:sz w:val="24"/>
          <w:szCs w:val="24"/>
          <w:lang w:val="zh-CN" w:eastAsia="zh-CN" w:bidi="ar-SA"/>
        </w:rPr>
        <w:t>质保期内</w:t>
      </w:r>
      <w:r>
        <w:rPr>
          <w:rFonts w:hint="eastAsia" w:ascii="宋体" w:hAnsi="宋体" w:eastAsia="宋体" w:cs="Times New Roman"/>
          <w:color w:val="auto"/>
          <w:kern w:val="0"/>
          <w:sz w:val="24"/>
          <w:szCs w:val="24"/>
          <w:lang w:val="en-US" w:eastAsia="zh-CN" w:bidi="ar-SA"/>
        </w:rPr>
        <w:t>出现故障，1小时响应，响应后24小时上门服务。</w:t>
      </w:r>
    </w:p>
    <w:p w14:paraId="6411503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szCs w:val="24"/>
          <w:lang w:val="en-US" w:eastAsia="zh-CN" w:bidi="ar-SA"/>
        </w:rPr>
        <w:t>★6、在投标文件中必须提供相关技术资料并加盖投标人公章（如技术参数、技术白皮书、说明书、彩页等），并在响应表中对“★”、“▲”以及要求提供佐证材料的条款备注该条参数响应或正偏离的佐证资料所在页码。</w:t>
      </w:r>
    </w:p>
    <w:p w14:paraId="08D0E10A">
      <w:pPr>
        <w:pStyle w:val="12"/>
        <w:numPr>
          <w:ilvl w:val="0"/>
          <w:numId w:val="0"/>
        </w:numPr>
        <w:spacing w:before="0" w:beforeAutospacing="0" w:after="0" w:afterAutospacing="0" w:line="360" w:lineRule="auto"/>
        <w:jc w:val="left"/>
        <w:rPr>
          <w:rFonts w:hint="eastAsia" w:ascii="宋体" w:hAnsi="宋体"/>
          <w:color w:val="auto"/>
          <w:kern w:val="0"/>
          <w:sz w:val="22"/>
          <w:szCs w:val="22"/>
          <w:lang w:eastAsia="zh-CN"/>
        </w:rPr>
      </w:pPr>
    </w:p>
    <w:p w14:paraId="5A32EACB">
      <w:pPr>
        <w:widowControl/>
        <w:adjustRightInd w:val="0"/>
        <w:snapToGrid w:val="0"/>
        <w:spacing w:line="360" w:lineRule="auto"/>
        <w:rPr>
          <w:rFonts w:hint="eastAsia" w:hAnsi="Times New Roman" w:eastAsia="宋体" w:cs="Times New Roman"/>
          <w:b/>
          <w:bCs/>
          <w:sz w:val="36"/>
          <w:szCs w:val="36"/>
          <w:lang w:val="en-US" w:eastAsia="zh-CN"/>
        </w:rPr>
      </w:pP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2、“三证合一”或“五证合一”营业执照，医疗器械经营许可证或医疗器械经营备案凭证、生产厂家营业执照、生产许可证、产品注册证；</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386DB4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医用血液冷藏箱+血小板恒温振荡保存箱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医用血液冷藏箱+血小板恒温振荡保存箱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医用血液冷藏箱</w:t>
            </w:r>
            <w:r>
              <w:rPr>
                <w:rFonts w:hint="eastAsia" w:asciiTheme="minorEastAsia" w:hAnsiTheme="minorEastAsia" w:eastAsiaTheme="minorEastAsia" w:cstheme="minorEastAsia"/>
                <w:b w:val="0"/>
                <w:bCs/>
                <w:color w:val="auto"/>
                <w:sz w:val="24"/>
                <w:szCs w:val="24"/>
                <w:u w:val="none"/>
                <w:lang w:val="en-US" w:eastAsia="zh-CN"/>
              </w:rPr>
              <w:t>2-6°</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vAlign w:val="top"/>
          </w:tcPr>
          <w:p w14:paraId="6655782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血小板恒温振荡保存箱</w:t>
            </w:r>
          </w:p>
        </w:tc>
        <w:tc>
          <w:tcPr>
            <w:tcW w:w="122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C30719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CE8FA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D5D3C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3ECB58F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740B2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4449B4F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22E4A11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199EA0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69778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CE71E9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CB0A69">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CEE7045">
            <w:pPr>
              <w:jc w:val="center"/>
              <w:rPr>
                <w:rFonts w:hint="eastAsia" w:ascii="仿宋" w:hAnsi="仿宋" w:eastAsia="仿宋" w:cs="仿宋"/>
                <w:sz w:val="24"/>
                <w:szCs w:val="24"/>
              </w:rPr>
            </w:pPr>
            <w:r>
              <w:rPr>
                <w:rFonts w:hint="eastAsia" w:ascii="仿宋" w:hAnsi="仿宋" w:eastAsia="仿宋" w:cs="仿宋"/>
                <w:sz w:val="24"/>
                <w:szCs w:val="24"/>
              </w:rPr>
              <w:t>50%</w:t>
            </w:r>
          </w:p>
        </w:tc>
      </w:tr>
      <w:tr w14:paraId="4D7B5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676E797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75C0F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A3A0F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E01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3C192E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8D3A8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A015B9">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476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E85E3F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5C986A8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7F0CF53">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1E871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A2F86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BC085C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6B61F72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B98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39A100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5B0C50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4BE5234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1B6706A">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5D3679C9">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2D9E824">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6F3E0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032BA03">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34C4EC0E">
      <w:pPr>
        <w:pStyle w:val="4"/>
        <w:numPr>
          <w:ilvl w:val="0"/>
          <w:numId w:val="0"/>
        </w:numPr>
        <w:spacing w:line="240" w:lineRule="auto"/>
        <w:ind w:left="2940" w:leftChars="0"/>
        <w:jc w:val="both"/>
        <w:rPr>
          <w:rFonts w:hint="eastAsia" w:ascii="宋体" w:hAnsi="宋体" w:cs="宋体"/>
          <w:color w:val="auto"/>
          <w:sz w:val="30"/>
          <w:szCs w:val="30"/>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6"/>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10"/>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5404DA"/>
    <w:multiLevelType w:val="singleLevel"/>
    <w:tmpl w:val="925404DA"/>
    <w:lvl w:ilvl="0" w:tentative="0">
      <w:start w:val="20"/>
      <w:numFmt w:val="decimal"/>
      <w:lvlText w:val="%1."/>
      <w:lvlJc w:val="left"/>
      <w:pPr>
        <w:tabs>
          <w:tab w:val="left" w:pos="312"/>
        </w:tabs>
      </w:p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EB67FE42"/>
    <w:multiLevelType w:val="singleLevel"/>
    <w:tmpl w:val="EB67FE42"/>
    <w:lvl w:ilvl="0" w:tentative="0">
      <w:start w:val="1"/>
      <w:numFmt w:val="decimal"/>
      <w:suff w:val="nothing"/>
      <w:lvlText w:val="%1、"/>
      <w:lvlJc w:val="left"/>
    </w:lvl>
  </w:abstractNum>
  <w:abstractNum w:abstractNumId="3">
    <w:nsid w:val="F9FF3BE6"/>
    <w:multiLevelType w:val="singleLevel"/>
    <w:tmpl w:val="F9FF3BE6"/>
    <w:lvl w:ilvl="0" w:tentative="0">
      <w:start w:val="22"/>
      <w:numFmt w:val="decimal"/>
      <w:lvlText w:val="%1."/>
      <w:lvlJc w:val="left"/>
      <w:pPr>
        <w:tabs>
          <w:tab w:val="left" w:pos="312"/>
        </w:tabs>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1350E35"/>
    <w:rsid w:val="01807593"/>
    <w:rsid w:val="01EF5CA0"/>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691323B"/>
    <w:rsid w:val="17E51656"/>
    <w:rsid w:val="17F91BB8"/>
    <w:rsid w:val="193E7D91"/>
    <w:rsid w:val="1943608F"/>
    <w:rsid w:val="19E91315"/>
    <w:rsid w:val="1AF56B46"/>
    <w:rsid w:val="1B7B72C0"/>
    <w:rsid w:val="1D5071B5"/>
    <w:rsid w:val="1D5D59A6"/>
    <w:rsid w:val="1DD7486D"/>
    <w:rsid w:val="1E79119D"/>
    <w:rsid w:val="1EFD25AF"/>
    <w:rsid w:val="1F334F58"/>
    <w:rsid w:val="1F385662"/>
    <w:rsid w:val="1F796B24"/>
    <w:rsid w:val="1FA76B4D"/>
    <w:rsid w:val="1FC602A8"/>
    <w:rsid w:val="1FDFE26B"/>
    <w:rsid w:val="1FE73549"/>
    <w:rsid w:val="2038045E"/>
    <w:rsid w:val="209055C8"/>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9730FD"/>
    <w:rsid w:val="302741D2"/>
    <w:rsid w:val="308B184D"/>
    <w:rsid w:val="309C1E01"/>
    <w:rsid w:val="30BB11DD"/>
    <w:rsid w:val="31F17CD1"/>
    <w:rsid w:val="321B02E0"/>
    <w:rsid w:val="324F4D43"/>
    <w:rsid w:val="3330157F"/>
    <w:rsid w:val="33384C93"/>
    <w:rsid w:val="340F06E9"/>
    <w:rsid w:val="34C12F54"/>
    <w:rsid w:val="35101668"/>
    <w:rsid w:val="366241E2"/>
    <w:rsid w:val="369029A0"/>
    <w:rsid w:val="36B66AAC"/>
    <w:rsid w:val="36E47928"/>
    <w:rsid w:val="372F7378"/>
    <w:rsid w:val="37BA0809"/>
    <w:rsid w:val="37DE919F"/>
    <w:rsid w:val="38F7D690"/>
    <w:rsid w:val="397348CD"/>
    <w:rsid w:val="39FBA7F3"/>
    <w:rsid w:val="3A8E0AB7"/>
    <w:rsid w:val="3A994AB7"/>
    <w:rsid w:val="3B3B544D"/>
    <w:rsid w:val="3B654F2B"/>
    <w:rsid w:val="3B9B6E72"/>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3FFFDDF8"/>
    <w:rsid w:val="403B4B34"/>
    <w:rsid w:val="408F3583"/>
    <w:rsid w:val="4140452A"/>
    <w:rsid w:val="414D7889"/>
    <w:rsid w:val="41BB0BAE"/>
    <w:rsid w:val="425629F5"/>
    <w:rsid w:val="4284152B"/>
    <w:rsid w:val="429A4992"/>
    <w:rsid w:val="42FF3888"/>
    <w:rsid w:val="435B161D"/>
    <w:rsid w:val="43B25DAC"/>
    <w:rsid w:val="44771DFD"/>
    <w:rsid w:val="45D569C3"/>
    <w:rsid w:val="46C011EB"/>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2950FA7"/>
    <w:rsid w:val="531356F0"/>
    <w:rsid w:val="53238E8B"/>
    <w:rsid w:val="53B55872"/>
    <w:rsid w:val="544055F2"/>
    <w:rsid w:val="54AD4386"/>
    <w:rsid w:val="55D8243C"/>
    <w:rsid w:val="573FE7A6"/>
    <w:rsid w:val="575FAF7E"/>
    <w:rsid w:val="581A7C72"/>
    <w:rsid w:val="583A4BD7"/>
    <w:rsid w:val="59C74B1F"/>
    <w:rsid w:val="5A886F59"/>
    <w:rsid w:val="5BDF167E"/>
    <w:rsid w:val="5E9BBF88"/>
    <w:rsid w:val="5EBFE873"/>
    <w:rsid w:val="5F153ADC"/>
    <w:rsid w:val="5FBFAB6E"/>
    <w:rsid w:val="604D5946"/>
    <w:rsid w:val="611B6B1B"/>
    <w:rsid w:val="61FF68C0"/>
    <w:rsid w:val="62C222C2"/>
    <w:rsid w:val="632D7C40"/>
    <w:rsid w:val="63F39F53"/>
    <w:rsid w:val="64133D6A"/>
    <w:rsid w:val="64245572"/>
    <w:rsid w:val="65824D95"/>
    <w:rsid w:val="674A3DD5"/>
    <w:rsid w:val="678E4F5D"/>
    <w:rsid w:val="67F3562A"/>
    <w:rsid w:val="67FFBBE3"/>
    <w:rsid w:val="680E122C"/>
    <w:rsid w:val="6A4E1D63"/>
    <w:rsid w:val="6C486FE4"/>
    <w:rsid w:val="6CA409DF"/>
    <w:rsid w:val="6D9F787E"/>
    <w:rsid w:val="6DBC6A8E"/>
    <w:rsid w:val="6DBE71AC"/>
    <w:rsid w:val="6DE375E4"/>
    <w:rsid w:val="6DFF0C8E"/>
    <w:rsid w:val="6DFF46ED"/>
    <w:rsid w:val="6E8E5287"/>
    <w:rsid w:val="6FAC3B48"/>
    <w:rsid w:val="6FAD463B"/>
    <w:rsid w:val="6FB7ACDA"/>
    <w:rsid w:val="6FBE332C"/>
    <w:rsid w:val="6FFF67CC"/>
    <w:rsid w:val="70CE0BC9"/>
    <w:rsid w:val="71554367"/>
    <w:rsid w:val="71584067"/>
    <w:rsid w:val="71F26E91"/>
    <w:rsid w:val="72CE2295"/>
    <w:rsid w:val="72FB9D37"/>
    <w:rsid w:val="735201FF"/>
    <w:rsid w:val="737B50A4"/>
    <w:rsid w:val="73F40E72"/>
    <w:rsid w:val="74566F5C"/>
    <w:rsid w:val="750117A8"/>
    <w:rsid w:val="755B2270"/>
    <w:rsid w:val="75E27514"/>
    <w:rsid w:val="762BE131"/>
    <w:rsid w:val="76920D75"/>
    <w:rsid w:val="76C47877"/>
    <w:rsid w:val="77423DFF"/>
    <w:rsid w:val="77EE6ED4"/>
    <w:rsid w:val="77FD832A"/>
    <w:rsid w:val="783B5EA9"/>
    <w:rsid w:val="78B114A6"/>
    <w:rsid w:val="79C6FDAF"/>
    <w:rsid w:val="79EB699D"/>
    <w:rsid w:val="79FFEA3A"/>
    <w:rsid w:val="7A3E5854"/>
    <w:rsid w:val="7ABA298D"/>
    <w:rsid w:val="7B0620DE"/>
    <w:rsid w:val="7B7D7C18"/>
    <w:rsid w:val="7BBF44BB"/>
    <w:rsid w:val="7BF15CE4"/>
    <w:rsid w:val="7BF51F47"/>
    <w:rsid w:val="7C3A27E5"/>
    <w:rsid w:val="7C5533D1"/>
    <w:rsid w:val="7D9727DD"/>
    <w:rsid w:val="7DCFEB81"/>
    <w:rsid w:val="7DDF8A36"/>
    <w:rsid w:val="7DFE74A2"/>
    <w:rsid w:val="7E2117BD"/>
    <w:rsid w:val="7E8BAD0B"/>
    <w:rsid w:val="7ED7DBED"/>
    <w:rsid w:val="7EFB4F6E"/>
    <w:rsid w:val="7F164138"/>
    <w:rsid w:val="7F1A5E95"/>
    <w:rsid w:val="7FA75B91"/>
    <w:rsid w:val="7FBC7699"/>
    <w:rsid w:val="7FCFF1E1"/>
    <w:rsid w:val="7FDE4978"/>
    <w:rsid w:val="7FFB0877"/>
    <w:rsid w:val="7FFE88A1"/>
    <w:rsid w:val="879754F6"/>
    <w:rsid w:val="87EFD207"/>
    <w:rsid w:val="8B7D3439"/>
    <w:rsid w:val="8EFAA180"/>
    <w:rsid w:val="95EEBAED"/>
    <w:rsid w:val="A4FC5874"/>
    <w:rsid w:val="A99BC227"/>
    <w:rsid w:val="ADFDDBA5"/>
    <w:rsid w:val="AFDF5C35"/>
    <w:rsid w:val="AFEFD62F"/>
    <w:rsid w:val="B7FBACA6"/>
    <w:rsid w:val="BBDFF490"/>
    <w:rsid w:val="BF59071B"/>
    <w:rsid w:val="BF7D9491"/>
    <w:rsid w:val="BFF77D2B"/>
    <w:rsid w:val="C3FEA355"/>
    <w:rsid w:val="CDFF7760"/>
    <w:rsid w:val="CFFF8E32"/>
    <w:rsid w:val="D6D5AD7C"/>
    <w:rsid w:val="D79FEC00"/>
    <w:rsid w:val="DBDE3CFA"/>
    <w:rsid w:val="DBF77595"/>
    <w:rsid w:val="DFAD8580"/>
    <w:rsid w:val="DFF97BBC"/>
    <w:rsid w:val="DFFA836E"/>
    <w:rsid w:val="DFFEDE01"/>
    <w:rsid w:val="DFFF05F4"/>
    <w:rsid w:val="E2FFEF26"/>
    <w:rsid w:val="E5EEB4AC"/>
    <w:rsid w:val="E6F7C8DE"/>
    <w:rsid w:val="E9FE6660"/>
    <w:rsid w:val="EADE7AA2"/>
    <w:rsid w:val="ED6D9162"/>
    <w:rsid w:val="EF7B1925"/>
    <w:rsid w:val="EFF91F3A"/>
    <w:rsid w:val="EFFF278C"/>
    <w:rsid w:val="F1347A70"/>
    <w:rsid w:val="F76D9192"/>
    <w:rsid w:val="F7D57869"/>
    <w:rsid w:val="F91F5623"/>
    <w:rsid w:val="F99F179C"/>
    <w:rsid w:val="FB6F87D3"/>
    <w:rsid w:val="FB7D52BD"/>
    <w:rsid w:val="FBBD03F1"/>
    <w:rsid w:val="FBD7973C"/>
    <w:rsid w:val="FCEB7648"/>
    <w:rsid w:val="FDF7EAA8"/>
    <w:rsid w:val="FDFF9C76"/>
    <w:rsid w:val="FEA643FA"/>
    <w:rsid w:val="FEAFF452"/>
    <w:rsid w:val="FED7AE9E"/>
    <w:rsid w:val="FEE34724"/>
    <w:rsid w:val="FF1EFC35"/>
    <w:rsid w:val="FF477DD4"/>
    <w:rsid w:val="FF5F7F20"/>
    <w:rsid w:val="FF7B9B69"/>
    <w:rsid w:val="FF7D155A"/>
    <w:rsid w:val="FFAFFB84"/>
    <w:rsid w:val="FFBF9032"/>
    <w:rsid w:val="FFC8EF32"/>
    <w:rsid w:val="FFD76697"/>
    <w:rsid w:val="FFDF81E1"/>
    <w:rsid w:val="FFE13652"/>
    <w:rsid w:val="FFECE770"/>
    <w:rsid w:val="FFEFB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2"/>
    <w:basedOn w:val="1"/>
    <w:next w:val="1"/>
    <w:qFormat/>
    <w:uiPriority w:val="0"/>
    <w:pPr>
      <w:keepNext/>
      <w:keepLines/>
      <w:spacing w:line="360" w:lineRule="auto"/>
      <w:outlineLvl w:val="1"/>
    </w:pPr>
    <w:rPr>
      <w:b/>
      <w:bCs/>
      <w:sz w:val="24"/>
      <w:szCs w:val="32"/>
    </w:rPr>
  </w:style>
  <w:style w:type="paragraph" w:styleId="6">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7">
    <w:name w:val="Normal Indent"/>
    <w:basedOn w:val="1"/>
    <w:qFormat/>
    <w:uiPriority w:val="0"/>
    <w:pPr>
      <w:widowControl/>
      <w:ind w:firstLine="420"/>
      <w:jc w:val="left"/>
    </w:pPr>
    <w:rPr>
      <w:kern w:val="0"/>
      <w:sz w:val="20"/>
      <w:szCs w:val="20"/>
    </w:rPr>
  </w:style>
  <w:style w:type="paragraph" w:styleId="8">
    <w:name w:val="annotation text"/>
    <w:basedOn w:val="1"/>
    <w:qFormat/>
    <w:uiPriority w:val="0"/>
    <w:pPr>
      <w:jc w:val="left"/>
    </w:pPr>
  </w:style>
  <w:style w:type="paragraph" w:styleId="9">
    <w:name w:val="Date"/>
    <w:basedOn w:val="1"/>
    <w:next w:val="1"/>
    <w:qFormat/>
    <w:uiPriority w:val="0"/>
    <w:rPr>
      <w:color w:val="000000"/>
      <w:kern w:val="0"/>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2"/>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9284</Words>
  <Characters>9842</Characters>
  <Lines>0</Lines>
  <Paragraphs>0</Paragraphs>
  <TotalTime>0</TotalTime>
  <ScaleCrop>false</ScaleCrop>
  <LinksUpToDate>false</LinksUpToDate>
  <CharactersWithSpaces>10246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2023-07-27T09:45:00Z</dcterms:created>
  <dc:creator>是小豹子</dc:creator>
  <cp:lastModifiedBy>沁sqr</cp:lastModifiedBy>
  <dcterms:modified xsi:type="dcterms:W3CDTF">2026-09-04T08:32:08Z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