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outlineLvl w:val="0"/>
        <w:rPr>
          <w:rFonts w:hint="eastAsia" w:ascii="宋体" w:hAnsi="宋体" w:eastAsia="宋体" w:cs="宋体"/>
          <w:b/>
          <w:sz w:val="32"/>
          <w:szCs w:val="28"/>
        </w:rPr>
      </w:pPr>
      <w:r>
        <w:rPr>
          <w:rFonts w:hint="eastAsia" w:ascii="宋体" w:hAnsi="宋体" w:eastAsia="宋体" w:cs="宋体"/>
          <w:b/>
          <w:sz w:val="32"/>
          <w:szCs w:val="28"/>
        </w:rPr>
        <w:t>空气波压力治疗仪</w:t>
      </w:r>
      <w:r>
        <w:rPr>
          <w:rFonts w:hint="eastAsia" w:ascii="宋体" w:hAnsi="宋体" w:eastAsia="宋体" w:cs="宋体"/>
          <w:b/>
          <w:sz w:val="32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b/>
          <w:sz w:val="32"/>
          <w:szCs w:val="28"/>
        </w:rPr>
        <w:t>参数</w:t>
      </w:r>
    </w:p>
    <w:p>
      <w:pPr>
        <w:spacing w:before="156" w:beforeLines="50" w:line="360" w:lineRule="auto"/>
        <w:outlineLvl w:val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</w:rPr>
        <w:t>技术参数：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1.正常工作条件：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工作环境：温度 5℃～40℃；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相对湿度：10%～80%；     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大气压力：</w:t>
      </w:r>
      <w:r>
        <w:rPr>
          <w:rFonts w:hint="eastAsia" w:ascii="宋体" w:hAnsi="宋体" w:eastAsia="宋体" w:cs="宋体"/>
          <w:kern w:val="0"/>
          <w:sz w:val="22"/>
          <w:szCs w:val="21"/>
        </w:rPr>
        <w:t>86kPa～106kPa</w:t>
      </w:r>
      <w:r>
        <w:rPr>
          <w:rFonts w:hint="eastAsia" w:ascii="宋体" w:hAnsi="宋体" w:eastAsia="宋体" w:cs="宋体"/>
          <w:sz w:val="22"/>
          <w:szCs w:val="22"/>
        </w:rPr>
        <w:t>；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外部电源：工作电压：～ 220V±10%；电源频率：50Hz±1Hz；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内部电源：电池类型：锂电池；工作电压：</w:t>
      </w:r>
      <w:r>
        <w:rPr>
          <w:rFonts w:hint="eastAsia" w:ascii="宋体" w:hAnsi="宋体" w:eastAsia="宋体" w:cs="宋体"/>
          <w:color w:val="000000" w:themeColor="text1"/>
          <w:kern w:val="0"/>
          <w:sz w:val="22"/>
          <w:szCs w:val="21"/>
          <w14:textFill>
            <w14:solidFill>
              <w14:schemeClr w14:val="tx1"/>
            </w14:solidFill>
          </w14:textFill>
        </w:rPr>
        <w:t>DC7.2</w:t>
      </w:r>
      <w:r>
        <w:rPr>
          <w:rStyle w:val="9"/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±1.2V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sz w:val="22"/>
          <w:szCs w:val="22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输入功率：≤60VA。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40" w:firstLineChars="20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触摸屏+一键飞梭，操作简便，便携式机型，结构轻巧。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40" w:firstLineChars="20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3.具有阶梯压力设置功能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4.治疗仪工作时间设定</w:t>
      </w:r>
      <w:r>
        <w:rPr>
          <w:rFonts w:hint="eastAsia" w:ascii="宋体" w:hAnsi="宋体" w:eastAsia="宋体" w:cs="宋体"/>
          <w:kern w:val="0"/>
          <w:sz w:val="22"/>
          <w:szCs w:val="21"/>
        </w:rPr>
        <w:t>连续运行或设定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功能时间范围</w:t>
      </w:r>
      <w:r>
        <w:rPr>
          <w:rFonts w:hint="eastAsia" w:ascii="宋体" w:hAnsi="宋体" w:eastAsia="宋体" w:cs="宋体"/>
          <w:kern w:val="0"/>
          <w:sz w:val="22"/>
          <w:szCs w:val="21"/>
        </w:rPr>
        <w:t>0～99min；步长1 min；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5.治疗仪充气间歇时间调节范围0-90s；步长5s；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kern w:val="0"/>
          <w:sz w:val="22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6.压力保持时间0-12s可调</w:t>
      </w:r>
      <w:r>
        <w:rPr>
          <w:rFonts w:hint="eastAsia" w:ascii="宋体" w:hAnsi="宋体" w:eastAsia="宋体" w:cs="宋体"/>
          <w:kern w:val="0"/>
          <w:sz w:val="22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7.单腔压力调节；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.★治疗模式：</w:t>
      </w:r>
      <w:r>
        <w:rPr>
          <w:rFonts w:hint="eastAsia" w:ascii="宋体" w:hAnsi="宋体" w:eastAsia="宋体" w:cs="宋体"/>
          <w:sz w:val="22"/>
          <w:szCs w:val="21"/>
        </w:rPr>
        <w:t>4种充气模式；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/>
        <w:textAlignment w:val="auto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</w:rPr>
        <w:t>模式A：由远端到近端的逐个(腔室)常规充气模式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/>
        <w:textAlignment w:val="auto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</w:rPr>
        <w:t>模式B：由远端到近端的逐个(腔室)渐进充气模式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/>
        <w:textAlignment w:val="auto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</w:rPr>
        <w:t>模式C：由近端到远端的逐个(腔室)渐进充气模式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/>
        <w:textAlignment w:val="auto"/>
        <w:rPr>
          <w:rFonts w:hint="eastAsia" w:ascii="宋体" w:hAnsi="宋体" w:eastAsia="宋体" w:cs="宋体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1"/>
        </w:rPr>
        <w:t>模式D：由近端到远端的逐个(腔室)常规充气模式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sz w:val="22"/>
          <w:szCs w:val="22"/>
        </w:rPr>
        <w:t>.压强指示：</w:t>
      </w:r>
      <w:r>
        <w:rPr>
          <w:rFonts w:hint="eastAsia" w:ascii="宋体" w:hAnsi="宋体" w:eastAsia="宋体" w:cs="宋体"/>
          <w:sz w:val="22"/>
          <w:szCs w:val="21"/>
        </w:rPr>
        <w:t>治疗仪具有压强指示，以指示当前治疗程序下治疗仪在气囊内产生的治疗压强；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压强调节：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气囊压强调节范围0～200mmHg，设定调整步长为5mmHg；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</w:t>
      </w:r>
      <w:r>
        <w:rPr>
          <w:rFonts w:hint="eastAsia" w:ascii="宋体" w:hAnsi="宋体" w:eastAsia="宋体" w:cs="宋体"/>
          <w:color w:val="000000"/>
          <w:sz w:val="22"/>
          <w:szCs w:val="21"/>
        </w:rPr>
        <w:t>极限压强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≤</w:t>
      </w:r>
      <w:r>
        <w:rPr>
          <w:rFonts w:hint="eastAsia" w:ascii="宋体" w:hAnsi="宋体" w:eastAsia="宋体" w:cs="宋体"/>
          <w:color w:val="000000"/>
          <w:sz w:val="22"/>
          <w:szCs w:val="21"/>
        </w:rPr>
        <w:t>300mmHg，且超过15mmHg的持续时间不大于3 min；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kern w:val="0"/>
          <w:sz w:val="22"/>
          <w:szCs w:val="21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.过压保护：</w:t>
      </w:r>
      <w:r>
        <w:rPr>
          <w:rFonts w:hint="eastAsia" w:ascii="宋体" w:hAnsi="宋体" w:eastAsia="宋体" w:cs="宋体"/>
          <w:kern w:val="0"/>
          <w:sz w:val="22"/>
          <w:szCs w:val="21"/>
        </w:rPr>
        <w:t>治疗仪应具有过压保护措施；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kern w:val="0"/>
          <w:sz w:val="22"/>
          <w:szCs w:val="21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急停开关 ：</w:t>
      </w:r>
      <w:r>
        <w:rPr>
          <w:rFonts w:hint="eastAsia" w:ascii="宋体" w:hAnsi="宋体" w:eastAsia="宋体" w:cs="宋体"/>
          <w:kern w:val="0"/>
          <w:sz w:val="22"/>
          <w:szCs w:val="21"/>
        </w:rPr>
        <w:t>治疗仪提供电源及功能开关之外的急停开关，可随时中止治疗程序；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  <w:szCs w:val="22"/>
        </w:rPr>
        <w:t>.手动释压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：治疗仪应提供在各种状态下手动解除患者压强的措施；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、★</w:t>
      </w:r>
      <w:r>
        <w:rPr>
          <w:rFonts w:hint="eastAsia" w:ascii="宋体" w:hAnsi="宋体" w:eastAsia="宋体" w:cs="宋体"/>
          <w:sz w:val="22"/>
          <w:szCs w:val="22"/>
        </w:rPr>
        <w:t>具有多种分段式气囊，包括大腿套、小腿套、足靴套、足套等。（可提供相关证书）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sz w:val="22"/>
          <w:szCs w:val="22"/>
        </w:rPr>
        <w:t>.气密性：</w:t>
      </w:r>
      <w:r>
        <w:rPr>
          <w:rFonts w:hint="eastAsia" w:ascii="宋体" w:hAnsi="宋体" w:eastAsia="宋体" w:cs="宋体"/>
          <w:color w:val="000000"/>
          <w:kern w:val="0"/>
          <w:sz w:val="22"/>
          <w:szCs w:val="21"/>
        </w:rPr>
        <w:t>气囊和连接管路应有良好的气密性，在最大输出压强下保持1min，压</w:t>
      </w:r>
      <w:r>
        <w:rPr>
          <w:rFonts w:hint="eastAsia" w:ascii="宋体" w:hAnsi="宋体" w:eastAsia="宋体" w:cs="宋体"/>
          <w:color w:val="000000"/>
          <w:sz w:val="20"/>
          <w:szCs w:val="21"/>
        </w:rPr>
        <w:t>降</w:t>
      </w:r>
      <w:r>
        <w:rPr>
          <w:rFonts w:hint="eastAsia" w:ascii="宋体" w:hAnsi="宋体" w:eastAsia="宋体" w:cs="宋体"/>
          <w:color w:val="000000"/>
          <w:kern w:val="0"/>
          <w:sz w:val="22"/>
          <w:szCs w:val="21"/>
        </w:rPr>
        <w:t>不大于10%；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kern w:val="0"/>
          <w:sz w:val="22"/>
          <w:szCs w:val="21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.连接：连接管路应有防止接错的装置或标识；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宋体" w:hAnsi="宋体" w:eastAsia="宋体" w:cs="宋体"/>
          <w:kern w:val="0"/>
          <w:sz w:val="22"/>
          <w:szCs w:val="21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1</w:t>
      </w:r>
      <w:r>
        <w:rPr>
          <w:rFonts w:hint="eastAsia" w:ascii="宋体" w:hAnsi="宋体" w:eastAsia="宋体" w:cs="宋体"/>
          <w:kern w:val="0"/>
          <w:sz w:val="22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 w:val="22"/>
          <w:szCs w:val="21"/>
        </w:rPr>
        <w:t>.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锂电池蓄电功能：可在外部电源断电情况下继续使用；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宋体" w:hAnsi="宋体" w:eastAsia="宋体" w:cs="宋体"/>
          <w:kern w:val="0"/>
          <w:sz w:val="22"/>
          <w:szCs w:val="21"/>
        </w:rPr>
      </w:pPr>
      <w:r>
        <w:rPr>
          <w:rFonts w:hint="eastAsia" w:ascii="宋体" w:hAnsi="宋体" w:eastAsia="宋体" w:cs="宋体"/>
          <w:kern w:val="0"/>
          <w:sz w:val="22"/>
          <w:szCs w:val="21"/>
        </w:rPr>
        <w:t>1</w:t>
      </w:r>
      <w:r>
        <w:rPr>
          <w:rFonts w:hint="eastAsia" w:ascii="宋体" w:hAnsi="宋体" w:eastAsia="宋体" w:cs="宋体"/>
          <w:kern w:val="0"/>
          <w:sz w:val="22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kern w:val="0"/>
          <w:sz w:val="22"/>
          <w:szCs w:val="21"/>
        </w:rPr>
        <w:t>.具有数据交换性能，可通过WiFi连接数据；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.★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治疗仪具有治疗参数设置功能，可选择治疗模式、气囊类型、设置各腔室治疗压力、治疗时间；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.具有单腔压力调节模式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.治疗仪具有治疗参数显示功能，可显示当前设置的治疗参数，以及当前充气压力、剩余治疗时间、WIFI状态；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/>
        <w:textAlignment w:val="auto"/>
        <w:rPr>
          <w:rFonts w:hint="eastAsia" w:ascii="宋体" w:hAnsi="宋体" w:eastAsia="宋体" w:cs="宋体"/>
          <w:kern w:val="0"/>
          <w:sz w:val="22"/>
          <w:szCs w:val="21"/>
        </w:rPr>
      </w:pPr>
      <w:r>
        <w:rPr>
          <w:rFonts w:hint="eastAsia" w:ascii="宋体" w:hAnsi="宋体" w:eastAsia="宋体" w:cs="宋体"/>
          <w:color w:val="000000"/>
          <w:sz w:val="22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4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工作噪声：</w:t>
      </w:r>
      <w:r>
        <w:rPr>
          <w:rFonts w:hint="eastAsia" w:ascii="宋体" w:hAnsi="宋体" w:eastAsia="宋体" w:cs="宋体"/>
          <w:kern w:val="0"/>
          <w:sz w:val="22"/>
          <w:szCs w:val="21"/>
        </w:rPr>
        <w:t>治疗仪正常工作时的噪声应不大于45dB。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11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2"/>
          <w:szCs w:val="22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*2、交货时间：按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质保期满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后支付10%余款给乙方。</w:t>
      </w:r>
      <w:r>
        <w:rPr>
          <w:rFonts w:hint="eastAsia" w:ascii="宋体" w:hAnsi="宋体" w:eastAsia="宋体" w:cs="宋体"/>
          <w:color w:val="auto"/>
          <w:sz w:val="22"/>
          <w:szCs w:val="22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2"/>
          <w:szCs w:val="22"/>
        </w:rPr>
        <w:cr/>
      </w:r>
      <w:r>
        <w:rPr>
          <w:rFonts w:hint="eastAsia" w:ascii="宋体" w:hAnsi="宋体" w:eastAsia="宋体" w:cs="宋体"/>
          <w:color w:val="auto"/>
          <w:sz w:val="22"/>
          <w:szCs w:val="22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2"/>
          <w:szCs w:val="22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*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、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采购人保留继续要求中标人赔偿的权利。</w:t>
      </w:r>
    </w:p>
    <w:p>
      <w:pPr>
        <w:spacing w:after="0" w:line="360" w:lineRule="atLeast"/>
        <w:rPr>
          <w:rFonts w:ascii="宋体" w:hAnsi="宋体" w:eastAsia="宋体"/>
          <w:sz w:val="21"/>
          <w:szCs w:val="21"/>
        </w:rPr>
      </w:pPr>
    </w:p>
    <w:p/>
    <w:p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4DE4D"/>
    <w:multiLevelType w:val="multilevel"/>
    <w:tmpl w:val="7A24DE4D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119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0" w:hanging="850"/>
      </w:pPr>
    </w:lvl>
    <w:lvl w:ilvl="4" w:tentative="0">
      <w:start w:val="1"/>
      <w:numFmt w:val="decimal"/>
      <w:lvlText w:val="%1.%2.%3.%4.%5."/>
      <w:lvlJc w:val="left"/>
      <w:pPr>
        <w:ind w:left="991" w:hanging="991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5" w:hanging="1275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yNmIyZjk4YzEzZDU3YjFkMTIzOGQ1YjVmNmI3Y2IifQ=="/>
  </w:docVars>
  <w:rsids>
    <w:rsidRoot w:val="00787251"/>
    <w:rsid w:val="00004EFC"/>
    <w:rsid w:val="0010122B"/>
    <w:rsid w:val="001761B5"/>
    <w:rsid w:val="002B5A2B"/>
    <w:rsid w:val="0038211C"/>
    <w:rsid w:val="004F091C"/>
    <w:rsid w:val="00532245"/>
    <w:rsid w:val="005F15DE"/>
    <w:rsid w:val="00610DA9"/>
    <w:rsid w:val="00787251"/>
    <w:rsid w:val="008F247D"/>
    <w:rsid w:val="00AB68A4"/>
    <w:rsid w:val="00B0625D"/>
    <w:rsid w:val="00C47F2E"/>
    <w:rsid w:val="00D731D0"/>
    <w:rsid w:val="00F2725F"/>
    <w:rsid w:val="00F61364"/>
    <w:rsid w:val="00F70ABC"/>
    <w:rsid w:val="00F95D56"/>
    <w:rsid w:val="076F161C"/>
    <w:rsid w:val="07D020FA"/>
    <w:rsid w:val="0C947456"/>
    <w:rsid w:val="0FF47839"/>
    <w:rsid w:val="18E112A7"/>
    <w:rsid w:val="1F5439A4"/>
    <w:rsid w:val="1F764340"/>
    <w:rsid w:val="44B370A7"/>
    <w:rsid w:val="518E0D8A"/>
    <w:rsid w:val="595E45DE"/>
    <w:rsid w:val="5EF6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847</Words>
  <Characters>1002</Characters>
  <Lines>7</Lines>
  <Paragraphs>2</Paragraphs>
  <TotalTime>1</TotalTime>
  <ScaleCrop>false</ScaleCrop>
  <LinksUpToDate>false</LinksUpToDate>
  <CharactersWithSpaces>1019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2021-08-18T10:14:00Z</dcterms:created>
  <dc:creator>1390582453@qq.com</dc:creator>
  <cp:lastModifiedBy>蓝色贝雷</cp:lastModifiedBy>
  <dcterms:modified xsi:type="dcterms:W3CDTF">2023-03-30T08:15:30Z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AABAA477EB7F425ABD7980D36CACEB7A</vt:lpwstr>
  </property>
</Properties>
</file>