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（新生儿呼吸机</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新生儿呼吸机</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新生儿呼吸机</w:t>
      </w:r>
      <w:r>
        <w:rPr>
          <w:rFonts w:hint="eastAsia" w:asciiTheme="minorEastAsia" w:hAnsiTheme="minorEastAsia" w:eastAsiaTheme="minorEastAsia" w:cstheme="minorEastAsia"/>
          <w:b w:val="0"/>
          <w:bCs/>
          <w:color w:val="auto"/>
          <w:sz w:val="28"/>
          <w:szCs w:val="28"/>
          <w:lang w:val="en-US" w:eastAsia="zh-CN"/>
        </w:rPr>
        <w:t>采购项目</w:t>
      </w:r>
    </w:p>
    <w:p>
      <w:pPr>
        <w:pStyle w:val="1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新生儿呼吸机</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39</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39</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是</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新生儿呼吸机</w:t>
            </w:r>
          </w:p>
        </w:tc>
        <w:tc>
          <w:tcPr>
            <w:tcW w:w="9491" w:type="dxa"/>
            <w:vAlign w:val="center"/>
          </w:tcPr>
          <w:p>
            <w:pPr>
              <w:jc w:val="center"/>
              <w:rPr>
                <w:rFonts w:hint="default" w:ascii="Times New Roman" w:hAnsi="Times New Roman" w:eastAsia="宋体" w:cs="Times New Roman"/>
                <w:b/>
                <w:bCs/>
                <w:color w:val="auto"/>
                <w:sz w:val="18"/>
                <w:szCs w:val="18"/>
                <w:highlight w:val="none"/>
                <w:lang w:val="zh-CN"/>
              </w:rPr>
            </w:pPr>
          </w:p>
          <w:p>
            <w:pPr>
              <w:jc w:val="center"/>
              <w:rPr>
                <w:rFonts w:hint="default" w:ascii="Times New Roman" w:hAnsi="Times New Roman" w:eastAsia="宋体" w:cs="Times New Roman"/>
                <w:b/>
                <w:bCs/>
                <w:color w:val="auto"/>
                <w:sz w:val="18"/>
                <w:szCs w:val="18"/>
                <w:highlight w:val="none"/>
                <w:lang w:val="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宋体" w:cs="Times New Roman"/>
                <w:b/>
                <w:bCs/>
                <w:sz w:val="21"/>
                <w:szCs w:val="21"/>
                <w:highlight w:val="none"/>
                <w:lang w:val="zh-CN" w:eastAsia="zh-CN"/>
              </w:rPr>
            </w:pPr>
            <w:r>
              <w:rPr>
                <w:rFonts w:hint="default" w:ascii="Times New Roman" w:hAnsi="Times New Roman" w:eastAsia="宋体" w:cs="Times New Roman"/>
                <w:b/>
                <w:bCs/>
                <w:sz w:val="21"/>
                <w:szCs w:val="21"/>
                <w:highlight w:val="none"/>
                <w:lang w:val="en-US" w:eastAsia="zh-CN"/>
              </w:rPr>
              <w:t>技术参数</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outlineLvl w:val="9"/>
              <w:rPr>
                <w:rFonts w:hint="default" w:ascii="Times New Roman" w:hAnsi="Times New Roman" w:eastAsia="宋体" w:cs="Times New Roman"/>
                <w:b/>
                <w:bCs/>
                <w:sz w:val="21"/>
                <w:szCs w:val="21"/>
                <w:highlight w:val="none"/>
                <w:lang w:val="zh-CN" w:eastAsia="zh-CN"/>
              </w:rPr>
            </w:pPr>
            <w:r>
              <w:rPr>
                <w:rFonts w:hint="default" w:ascii="Times New Roman" w:hAnsi="Times New Roman" w:eastAsia="宋体" w:cs="Times New Roman"/>
                <w:b/>
                <w:bCs/>
                <w:sz w:val="21"/>
                <w:szCs w:val="21"/>
                <w:highlight w:val="none"/>
                <w:lang w:val="zh-CN" w:eastAsia="zh-CN"/>
              </w:rPr>
              <w:t>性能及要求</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lang w:val="zh-CN"/>
              </w:rPr>
            </w:pPr>
            <w:r>
              <w:rPr>
                <w:rFonts w:hint="default" w:ascii="Times New Roman" w:hAnsi="Times New Roman" w:eastAsia="宋体" w:cs="Times New Roman"/>
                <w:szCs w:val="24"/>
                <w:highlight w:val="none"/>
              </w:rPr>
              <w:t>显示屏≥10.4英寸，彩色显示器，包括白昼/黑夜两种显示模式；</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专用于超低、极低体重早产儿、新生儿、婴幼儿的常频通气和高频通气治疗，适用于对300克-10公斤体重的病人进行机械通气；</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lang w:val="zh-CN"/>
              </w:rPr>
            </w:pPr>
            <w:r>
              <w:rPr>
                <w:rFonts w:hint="default" w:ascii="Times New Roman" w:hAnsi="Times New Roman" w:eastAsia="宋体" w:cs="Times New Roman"/>
                <w:szCs w:val="24"/>
                <w:highlight w:val="none"/>
                <w:lang w:val="zh-CN"/>
              </w:rPr>
              <w:t>原厂一体化的加温湿化器，管道加热温度30℃</w:t>
            </w:r>
            <w:r>
              <w:rPr>
                <w:rFonts w:hint="default" w:ascii="Times New Roman" w:hAnsi="Times New Roman" w:eastAsia="宋体" w:cs="Times New Roman"/>
                <w:szCs w:val="24"/>
                <w:highlight w:val="none"/>
              </w:rPr>
              <w:t>-40℃可调，湿化温度30℃－39℃可调，以提供稳定的温度，避免冷凝水的产生，在温度达到设定值时自动关闭加热系统；</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lang w:val="zh-CN"/>
              </w:rPr>
            </w:pPr>
            <w:r>
              <w:rPr>
                <w:rFonts w:hint="default" w:ascii="Times New Roman" w:hAnsi="Times New Roman" w:eastAsia="宋体" w:cs="Times New Roman"/>
                <w:szCs w:val="24"/>
                <w:highlight w:val="none"/>
              </w:rPr>
              <w:t>双管路设计，带外置螺旋式加热的可重复使用病人回路，可浸泡、高压及134℃高温消毒，高频通气时无需更换管路；</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outlineLvl w:val="9"/>
              <w:rPr>
                <w:rFonts w:hint="default" w:ascii="Times New Roman" w:hAnsi="Times New Roman" w:eastAsia="宋体" w:cs="Times New Roman"/>
                <w:b/>
                <w:bCs/>
                <w:sz w:val="21"/>
                <w:szCs w:val="21"/>
                <w:highlight w:val="none"/>
                <w:lang w:val="zh-CN" w:eastAsia="zh-CN"/>
              </w:rPr>
            </w:pPr>
            <w:r>
              <w:rPr>
                <w:rFonts w:hint="default" w:ascii="Times New Roman" w:hAnsi="Times New Roman" w:eastAsia="宋体" w:cs="Times New Roman"/>
                <w:b/>
                <w:bCs/>
                <w:sz w:val="21"/>
                <w:szCs w:val="21"/>
                <w:highlight w:val="none"/>
                <w:lang w:val="zh-CN" w:eastAsia="zh-CN"/>
              </w:rPr>
              <w:t>主要技术要求</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lang w:val="zh-CN"/>
              </w:rPr>
            </w:pPr>
            <w:r>
              <w:rPr>
                <w:rFonts w:hint="default" w:ascii="Times New Roman" w:hAnsi="Times New Roman" w:eastAsia="宋体" w:cs="Times New Roman"/>
                <w:szCs w:val="24"/>
                <w:highlight w:val="none"/>
                <w:lang w:val="zh-CN"/>
              </w:rPr>
              <w:t>控制原理：容量保障，压力限制，时间切换，恒流式呼吸机；</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lang w:val="zh-CN"/>
              </w:rPr>
            </w:pPr>
            <w:r>
              <w:rPr>
                <w:rFonts w:hint="default" w:ascii="Times New Roman" w:hAnsi="Times New Roman" w:eastAsia="宋体" w:cs="Times New Roman"/>
                <w:szCs w:val="24"/>
                <w:highlight w:val="none"/>
                <w:lang w:val="zh-CN"/>
              </w:rPr>
              <w:t>触发方法：智能化的流量触发、压力触发；</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lang w:val="zh-CN"/>
              </w:rPr>
            </w:pPr>
            <w:r>
              <w:rPr>
                <w:rFonts w:hint="default" w:ascii="Times New Roman" w:hAnsi="Times New Roman" w:eastAsia="宋体" w:cs="Times New Roman"/>
                <w:szCs w:val="24"/>
                <w:highlight w:val="none"/>
                <w:lang w:val="zh-CN"/>
              </w:rPr>
              <w:t>近端永久使用压差式流量传感器，非易损件，最小死腔量≤0.5mL，可高温高压消毒、熏蒸、浸泡和环氧乙烷消毒</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lang w:val="zh-CN"/>
              </w:rPr>
              <w:t>呼吸模式</w:t>
            </w:r>
            <w:r>
              <w:rPr>
                <w:rFonts w:hint="default" w:ascii="Times New Roman" w:hAnsi="Times New Roman" w:eastAsia="宋体" w:cs="Times New Roman"/>
                <w:szCs w:val="24"/>
                <w:highlight w:val="none"/>
              </w:rPr>
              <w:t>：Test系统测试模式、IMV间歇指令通气、+Vlim叠加容量限制/容量目标、+HFO叠加高频通气、SIMV同步间歇指令通气、+ITT/PSV叠加压力支持通气、VG容量保证通气、A/CMV辅助/控制通气、CPAP持续气道正压通气、+BACK-UP叠加后备通气、+Monitor Off 鼻塞式持续气道正压通气、Standby待机模式、Break通气暂停模式、SPONT自主呼吸；</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无创通气模式：NCPAP、NIPPV、SNPPV、无创高频NHFO模式</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lang w:val="zh-CN"/>
              </w:rPr>
              <w:t>高频振荡通气（HFO），</w:t>
            </w:r>
            <w:r>
              <w:rPr>
                <w:rFonts w:hint="default" w:ascii="Times New Roman" w:hAnsi="Times New Roman" w:eastAsia="宋体" w:cs="Times New Roman"/>
                <w:szCs w:val="24"/>
                <w:highlight w:val="none"/>
              </w:rPr>
              <w:t>高能量高频震荡通气，可执行双向高频震荡通气功能；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outlineLvl w:val="9"/>
              <w:rPr>
                <w:rFonts w:hint="default" w:ascii="Times New Roman" w:hAnsi="Times New Roman" w:eastAsia="宋体" w:cs="Times New Roman"/>
                <w:b/>
                <w:bCs/>
                <w:sz w:val="21"/>
                <w:szCs w:val="21"/>
                <w:highlight w:val="none"/>
                <w:lang w:val="zh-CN" w:eastAsia="zh-CN"/>
              </w:rPr>
            </w:pPr>
            <w:r>
              <w:rPr>
                <w:rFonts w:hint="default" w:ascii="Times New Roman" w:hAnsi="Times New Roman" w:eastAsia="宋体" w:cs="Times New Roman"/>
                <w:b/>
                <w:bCs/>
                <w:sz w:val="21"/>
                <w:szCs w:val="21"/>
                <w:highlight w:val="none"/>
                <w:lang w:val="zh-CN" w:eastAsia="zh-CN"/>
              </w:rPr>
              <w:t>参数调节范围</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Vt潮气量2-150ml</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Pmax气道峰压5-60cmH2O</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Pmin最小吸气压1-59cmH2O</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PEEP呼气末正压0-30cmH2O</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机械安全压力20-70 cmH2O</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吸气时间长度0.1-2s</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呼气时间长度0.1-60s</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呼吸频率1-300/min</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FiO2吸入氧浓度21-100%</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吸入气体温度关闭，或30-40℃可调</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吸入气体湿度：湿化程度可调</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触发：压力触发：0.1-2.9cmH2O，流速触发：0.1-2.9L/min</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氧冲洗浓度21%-100%</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氧冲洗时间30-240s</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吸气暂停时间1-7s</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高频吸气百分比33%-50%</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高频频率5-15Hz（300-900/min）</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高频振幅0-100%</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outlineLvl w:val="9"/>
              <w:rPr>
                <w:rFonts w:hint="default" w:ascii="Times New Roman" w:hAnsi="Times New Roman" w:eastAsia="宋体" w:cs="Times New Roman"/>
                <w:b/>
                <w:bCs/>
                <w:sz w:val="21"/>
                <w:szCs w:val="21"/>
                <w:highlight w:val="none"/>
                <w:lang w:val="zh-CN" w:eastAsia="zh-CN"/>
              </w:rPr>
            </w:pPr>
            <w:r>
              <w:rPr>
                <w:rFonts w:hint="default" w:ascii="Times New Roman" w:hAnsi="Times New Roman" w:eastAsia="宋体" w:cs="Times New Roman"/>
                <w:b/>
                <w:bCs/>
                <w:sz w:val="21"/>
                <w:szCs w:val="21"/>
                <w:highlight w:val="none"/>
                <w:lang w:val="zh-CN" w:eastAsia="zh-CN"/>
              </w:rPr>
              <w:t>显示参数：</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压力显示：PEEP呼气末气道正压，Pmax气道峰压，Pmean平均气道压，Posc震荡压</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容量显示：MV分钟通气量，VTe呼出潮气量，VTi吸入潮气量，Vleak漏气量，Vo震荡潮气量：Mvo震荡分钟通气量</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呼吸频率，吸气时间百分比 Insp%，吸入氧浓度FiO2，吸入气体温度Temp，气道阻力R，肺顺应性，波形/呼吸环显示C</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outlineLvl w:val="9"/>
              <w:rPr>
                <w:rFonts w:hint="default" w:ascii="Times New Roman" w:hAnsi="Times New Roman" w:eastAsia="宋体" w:cs="Times New Roman"/>
                <w:b/>
                <w:bCs/>
                <w:sz w:val="21"/>
                <w:szCs w:val="21"/>
                <w:highlight w:val="none"/>
                <w:lang w:val="zh-CN" w:eastAsia="zh-CN"/>
              </w:rPr>
            </w:pPr>
            <w:r>
              <w:rPr>
                <w:rFonts w:hint="default" w:ascii="Times New Roman" w:hAnsi="Times New Roman" w:eastAsia="宋体" w:cs="Times New Roman"/>
                <w:b/>
                <w:bCs/>
                <w:sz w:val="21"/>
                <w:szCs w:val="21"/>
                <w:highlight w:val="none"/>
                <w:lang w:val="zh-CN" w:eastAsia="zh-CN"/>
              </w:rPr>
              <w:t>波形/呼吸环显示：</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波形显示：P(t) 压力时间波形，V'(t) 流速时间波形，V(t) 容量时间波形</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呼吸环：V(P) 容量压力环，V'(V) 流速容量环，V'(P) 流速压力环</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趋势：最长24小时波形趋势记录，Pmax气道峰压，Pmean气道平均压，MV分钟通气量</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波形/趋势显示标尺可调</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波形/呼吸环可测量</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通气波形控制：线性波，正弦波，方波</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outlineLvl w:val="9"/>
              <w:rPr>
                <w:rFonts w:hint="default" w:ascii="Times New Roman" w:hAnsi="Times New Roman" w:eastAsia="宋体" w:cs="Times New Roman"/>
                <w:b/>
                <w:bCs/>
                <w:sz w:val="21"/>
                <w:szCs w:val="21"/>
                <w:highlight w:val="none"/>
                <w:lang w:val="zh-CN" w:eastAsia="zh-CN"/>
              </w:rPr>
            </w:pPr>
            <w:r>
              <w:rPr>
                <w:rFonts w:hint="default" w:ascii="Times New Roman" w:hAnsi="Times New Roman" w:eastAsia="宋体" w:cs="Times New Roman"/>
                <w:b/>
                <w:bCs/>
                <w:sz w:val="21"/>
                <w:szCs w:val="21"/>
                <w:highlight w:val="none"/>
                <w:lang w:val="zh-CN" w:eastAsia="zh-CN"/>
              </w:rPr>
              <w:t>报警：</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报警方式：光闪烁，报警音和文字信息显示，吸入氧浓度报警界限随动功能，院内短时间转运报警暂停功能。</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压力报警参数：Pmax气道峰压报警，Pmean气道平均压报警，PEEP呼气末气道正压报警。</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容量报警参数：MV分钟通气量报警，VTe呼出潮气量报警，MVo震荡分钟通气量报警</w:t>
            </w:r>
          </w:p>
          <w:p>
            <w:pPr>
              <w:keepNext w:val="0"/>
              <w:keepLines w:val="0"/>
              <w:pageBreakBefore w:val="0"/>
              <w:widowControl w:val="0"/>
              <w:numPr>
                <w:ilvl w:val="1"/>
                <w:numId w:val="3"/>
              </w:numPr>
              <w:kinsoku/>
              <w:wordWrap/>
              <w:overflowPunct/>
              <w:topLinePunct w:val="0"/>
              <w:bidi w:val="0"/>
              <w:snapToGrid/>
              <w:spacing w:line="360" w:lineRule="auto"/>
              <w:ind w:left="567" w:leftChars="0" w:hanging="567" w:firstLineChars="0"/>
              <w:jc w:val="both"/>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其他报警参数：FiO2吸入氧浓度报警，Temp吸入气体温度报警，Apnea窒息报警</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配置清单</w:t>
            </w:r>
            <w:r>
              <w:rPr>
                <w:rFonts w:hint="eastAsia" w:ascii="Times New Roman" w:hAnsi="Times New Roman" w:cs="Times New Roman"/>
                <w:b/>
                <w:bCs/>
                <w:sz w:val="21"/>
                <w:szCs w:val="21"/>
                <w:highlight w:val="none"/>
                <w:lang w:val="en-US" w:eastAsia="zh-CN"/>
              </w:rPr>
              <w:t>（每台呼吸机配置）</w:t>
            </w:r>
          </w:p>
          <w:tbl>
            <w:tblPr>
              <w:tblStyle w:val="10"/>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4241"/>
              <w:gridCol w:w="1618"/>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b/>
                      <w:bCs/>
                      <w:sz w:val="21"/>
                      <w:szCs w:val="21"/>
                      <w:highlight w:val="none"/>
                      <w:vertAlign w:val="baseline"/>
                      <w:lang w:val="en-US" w:eastAsia="zh-CN"/>
                    </w:rPr>
                  </w:pPr>
                  <w:r>
                    <w:rPr>
                      <w:rFonts w:hint="default" w:ascii="Times New Roman" w:hAnsi="Times New Roman" w:eastAsia="宋体" w:cs="Times New Roman"/>
                      <w:b/>
                      <w:bCs/>
                      <w:sz w:val="21"/>
                      <w:szCs w:val="21"/>
                      <w:highlight w:val="none"/>
                      <w:vertAlign w:val="baseline"/>
                      <w:lang w:val="en-US" w:eastAsia="zh-CN"/>
                    </w:rPr>
                    <w:t>序号</w:t>
                  </w:r>
                </w:p>
              </w:tc>
              <w:tc>
                <w:tcPr>
                  <w:tcW w:w="4241"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b/>
                      <w:bCs/>
                      <w:sz w:val="21"/>
                      <w:szCs w:val="21"/>
                      <w:highlight w:val="none"/>
                      <w:vertAlign w:val="baseline"/>
                      <w:lang w:val="en-US" w:eastAsia="zh-CN"/>
                    </w:rPr>
                  </w:pPr>
                  <w:r>
                    <w:rPr>
                      <w:rFonts w:hint="default" w:ascii="Times New Roman" w:hAnsi="Times New Roman" w:eastAsia="宋体" w:cs="Times New Roman"/>
                      <w:b/>
                      <w:bCs/>
                      <w:sz w:val="21"/>
                      <w:szCs w:val="21"/>
                      <w:highlight w:val="none"/>
                      <w:vertAlign w:val="baseline"/>
                      <w:lang w:val="en-US" w:eastAsia="zh-CN"/>
                    </w:rPr>
                    <w:t>名称</w:t>
                  </w:r>
                </w:p>
              </w:tc>
              <w:tc>
                <w:tcPr>
                  <w:tcW w:w="1618"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b/>
                      <w:bCs/>
                      <w:sz w:val="21"/>
                      <w:szCs w:val="21"/>
                      <w:highlight w:val="none"/>
                      <w:vertAlign w:val="baseline"/>
                      <w:lang w:val="en-US" w:eastAsia="zh-CN"/>
                    </w:rPr>
                  </w:pPr>
                  <w:r>
                    <w:rPr>
                      <w:rFonts w:hint="default" w:ascii="Times New Roman" w:hAnsi="Times New Roman" w:eastAsia="宋体" w:cs="Times New Roman"/>
                      <w:b/>
                      <w:bCs/>
                      <w:sz w:val="21"/>
                      <w:szCs w:val="21"/>
                      <w:highlight w:val="none"/>
                      <w:vertAlign w:val="baseline"/>
                      <w:lang w:val="en-US" w:eastAsia="zh-CN"/>
                    </w:rPr>
                    <w:t>数量</w:t>
                  </w:r>
                </w:p>
              </w:tc>
              <w:tc>
                <w:tcPr>
                  <w:tcW w:w="1618"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b/>
                      <w:bCs/>
                      <w:sz w:val="21"/>
                      <w:szCs w:val="21"/>
                      <w:highlight w:val="none"/>
                      <w:vertAlign w:val="baseline"/>
                      <w:lang w:val="en-US" w:eastAsia="zh-CN"/>
                    </w:rPr>
                  </w:pPr>
                  <w:r>
                    <w:rPr>
                      <w:rFonts w:hint="default" w:ascii="Times New Roman" w:hAnsi="Times New Roman" w:eastAsia="宋体" w:cs="Times New Roman"/>
                      <w:b/>
                      <w:bCs/>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w:t>
                  </w:r>
                </w:p>
              </w:tc>
              <w:tc>
                <w:tcPr>
                  <w:tcW w:w="4241"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主机</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1台</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2</w:t>
                  </w:r>
                </w:p>
              </w:tc>
              <w:tc>
                <w:tcPr>
                  <w:tcW w:w="4241"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高频发生器</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1台</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3</w:t>
                  </w:r>
                </w:p>
              </w:tc>
              <w:tc>
                <w:tcPr>
                  <w:tcW w:w="4241"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病人单元</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1台</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4</w:t>
                  </w:r>
                </w:p>
              </w:tc>
              <w:tc>
                <w:tcPr>
                  <w:tcW w:w="4241" w:type="dxa"/>
                  <w:noWrap w:val="0"/>
                  <w:vAlign w:val="top"/>
                </w:tcPr>
                <w:p>
                  <w:pPr>
                    <w:keepNext w:val="0"/>
                    <w:keepLines w:val="0"/>
                    <w:pageBreakBefore w:val="0"/>
                    <w:widowControl w:val="0"/>
                    <w:tabs>
                      <w:tab w:val="right" w:pos="4025"/>
                    </w:tabs>
                    <w:kinsoku/>
                    <w:wordWrap/>
                    <w:overflowPunct/>
                    <w:topLinePunct w:val="0"/>
                    <w:autoSpaceDE w:val="0"/>
                    <w:autoSpaceDN w:val="0"/>
                    <w:bidi w:val="0"/>
                    <w:adjustRightInd w:val="0"/>
                    <w:snapToGrid/>
                    <w:spacing w:line="240" w:lineRule="auto"/>
                    <w:jc w:val="left"/>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rPr>
                    <w:t>外置螺旋式</w:t>
                  </w:r>
                  <w:r>
                    <w:rPr>
                      <w:rFonts w:hint="default" w:ascii="Times New Roman" w:hAnsi="Times New Roman" w:eastAsia="宋体" w:cs="Times New Roman"/>
                      <w:kern w:val="0"/>
                      <w:sz w:val="21"/>
                      <w:szCs w:val="21"/>
                      <w:highlight w:val="none"/>
                      <w:lang w:val="zh-CN"/>
                    </w:rPr>
                    <w:t>加热呼吸管路</w:t>
                  </w:r>
                </w:p>
              </w:tc>
              <w:tc>
                <w:tcPr>
                  <w:tcW w:w="1618"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kern w:val="0"/>
                      <w:sz w:val="21"/>
                      <w:szCs w:val="21"/>
                      <w:highlight w:val="none"/>
                      <w:lang w:val="en-US" w:eastAsia="zh-CN"/>
                    </w:rPr>
                    <w:t>2</w:t>
                  </w:r>
                  <w:r>
                    <w:rPr>
                      <w:rFonts w:hint="default" w:ascii="Times New Roman" w:hAnsi="Times New Roman" w:eastAsia="宋体" w:cs="Times New Roman"/>
                      <w:kern w:val="0"/>
                      <w:sz w:val="21"/>
                      <w:szCs w:val="21"/>
                      <w:highlight w:val="none"/>
                      <w:lang w:val="zh-CN"/>
                    </w:rPr>
                    <w:t>套</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5</w:t>
                  </w:r>
                </w:p>
              </w:tc>
              <w:tc>
                <w:tcPr>
                  <w:tcW w:w="4241" w:type="dxa"/>
                  <w:noWrap w:val="0"/>
                  <w:vAlign w:val="top"/>
                </w:tcPr>
                <w:p>
                  <w:pPr>
                    <w:keepNext w:val="0"/>
                    <w:keepLines w:val="0"/>
                    <w:pageBreakBefore w:val="0"/>
                    <w:widowControl w:val="0"/>
                    <w:kinsoku/>
                    <w:wordWrap/>
                    <w:overflowPunct/>
                    <w:topLinePunct w:val="0"/>
                    <w:bidi w:val="0"/>
                    <w:snapToGrid/>
                    <w:spacing w:line="240" w:lineRule="auto"/>
                    <w:jc w:val="left"/>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温度探头</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kern w:val="0"/>
                      <w:sz w:val="21"/>
                      <w:szCs w:val="21"/>
                      <w:highlight w:val="none"/>
                      <w:lang w:val="en-US" w:eastAsia="zh-CN"/>
                    </w:rPr>
                    <w:t>2</w:t>
                  </w:r>
                  <w:r>
                    <w:rPr>
                      <w:rFonts w:hint="default" w:ascii="Times New Roman" w:hAnsi="Times New Roman" w:eastAsia="宋体" w:cs="Times New Roman"/>
                      <w:kern w:val="0"/>
                      <w:sz w:val="21"/>
                      <w:szCs w:val="21"/>
                      <w:highlight w:val="none"/>
                      <w:lang w:val="zh-CN"/>
                    </w:rPr>
                    <w:t>个</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6</w:t>
                  </w:r>
                </w:p>
              </w:tc>
              <w:tc>
                <w:tcPr>
                  <w:tcW w:w="4241" w:type="dxa"/>
                  <w:noWrap w:val="0"/>
                  <w:vAlign w:val="top"/>
                </w:tcPr>
                <w:p>
                  <w:pPr>
                    <w:keepNext w:val="0"/>
                    <w:keepLines w:val="0"/>
                    <w:pageBreakBefore w:val="0"/>
                    <w:widowControl w:val="0"/>
                    <w:kinsoku/>
                    <w:wordWrap/>
                    <w:overflowPunct/>
                    <w:topLinePunct w:val="0"/>
                    <w:bidi w:val="0"/>
                    <w:snapToGrid/>
                    <w:spacing w:line="240" w:lineRule="auto"/>
                    <w:jc w:val="left"/>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流量传感器</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1个</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7</w:t>
                  </w:r>
                </w:p>
              </w:tc>
              <w:tc>
                <w:tcPr>
                  <w:tcW w:w="4241"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ascii="Times New Roman" w:hAnsi="Times New Roman" w:eastAsia="宋体" w:cs="Times New Roman"/>
                      <w:kern w:val="0"/>
                      <w:sz w:val="21"/>
                      <w:szCs w:val="21"/>
                      <w:highlight w:val="none"/>
                      <w:lang w:val="zh-CN"/>
                    </w:rPr>
                  </w:pPr>
                  <w:r>
                    <w:rPr>
                      <w:rFonts w:hint="default" w:ascii="Times New Roman" w:hAnsi="Times New Roman" w:eastAsia="宋体" w:cs="Times New Roman"/>
                      <w:kern w:val="0"/>
                      <w:sz w:val="21"/>
                      <w:szCs w:val="21"/>
                      <w:highlight w:val="none"/>
                      <w:lang w:val="zh-CN"/>
                    </w:rPr>
                    <w:t>婴儿硅胶模拟肺</w:t>
                  </w:r>
                </w:p>
              </w:tc>
              <w:tc>
                <w:tcPr>
                  <w:tcW w:w="1618"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en-US" w:eastAsia="zh-CN"/>
                    </w:rPr>
                    <w:t>1</w:t>
                  </w:r>
                  <w:r>
                    <w:rPr>
                      <w:rFonts w:hint="default" w:ascii="Times New Roman" w:hAnsi="Times New Roman" w:eastAsia="宋体" w:cs="Times New Roman"/>
                      <w:kern w:val="0"/>
                      <w:sz w:val="21"/>
                      <w:szCs w:val="21"/>
                      <w:highlight w:val="none"/>
                      <w:lang w:val="zh-CN"/>
                    </w:rPr>
                    <w:t>个</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8</w:t>
                  </w:r>
                </w:p>
              </w:tc>
              <w:tc>
                <w:tcPr>
                  <w:tcW w:w="4241"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default" w:ascii="Times New Roman" w:hAnsi="Times New Roman" w:eastAsia="宋体" w:cs="Times New Roman"/>
                      <w:kern w:val="2"/>
                      <w:sz w:val="21"/>
                      <w:szCs w:val="22"/>
                      <w:highlight w:val="none"/>
                      <w:lang w:val="zh-CN" w:eastAsia="zh-CN" w:bidi="ar-SA"/>
                    </w:rPr>
                  </w:pPr>
                  <w:r>
                    <w:rPr>
                      <w:rFonts w:hint="default" w:ascii="Times New Roman" w:hAnsi="Times New Roman" w:eastAsia="宋体" w:cs="Times New Roman"/>
                      <w:kern w:val="0"/>
                      <w:sz w:val="21"/>
                      <w:szCs w:val="21"/>
                      <w:highlight w:val="none"/>
                      <w:lang w:val="zh-CN"/>
                    </w:rPr>
                    <w:t>氧气供气管</w:t>
                  </w:r>
                </w:p>
              </w:tc>
              <w:tc>
                <w:tcPr>
                  <w:tcW w:w="1618" w:type="dxa"/>
                  <w:noWrap w:val="0"/>
                  <w:vAlign w:val="top"/>
                </w:tcPr>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1根</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9</w:t>
                  </w:r>
                </w:p>
              </w:tc>
              <w:tc>
                <w:tcPr>
                  <w:tcW w:w="4241" w:type="dxa"/>
                  <w:noWrap w:val="0"/>
                  <w:vAlign w:val="top"/>
                </w:tcPr>
                <w:p>
                  <w:pPr>
                    <w:keepNext w:val="0"/>
                    <w:keepLines w:val="0"/>
                    <w:pageBreakBefore w:val="0"/>
                    <w:widowControl w:val="0"/>
                    <w:kinsoku/>
                    <w:wordWrap/>
                    <w:overflowPunct/>
                    <w:topLinePunct w:val="0"/>
                    <w:bidi w:val="0"/>
                    <w:snapToGrid/>
                    <w:spacing w:line="240" w:lineRule="auto"/>
                    <w:jc w:val="left"/>
                    <w:textAlignment w:val="auto"/>
                    <w:rPr>
                      <w:rFonts w:hint="default" w:ascii="Times New Roman" w:hAnsi="Times New Roman" w:eastAsia="宋体" w:cs="Times New Roman"/>
                      <w:kern w:val="0"/>
                      <w:sz w:val="21"/>
                      <w:szCs w:val="21"/>
                      <w:highlight w:val="none"/>
                      <w:lang w:val="zh-CN"/>
                    </w:rPr>
                  </w:pPr>
                  <w:r>
                    <w:rPr>
                      <w:rFonts w:hint="default" w:ascii="Times New Roman" w:hAnsi="Times New Roman" w:eastAsia="宋体" w:cs="Times New Roman"/>
                      <w:kern w:val="0"/>
                      <w:sz w:val="21"/>
                      <w:szCs w:val="21"/>
                      <w:highlight w:val="none"/>
                      <w:lang w:val="zh-CN"/>
                    </w:rPr>
                    <w:t>空气供气管</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kern w:val="0"/>
                      <w:sz w:val="21"/>
                      <w:szCs w:val="21"/>
                      <w:highlight w:val="none"/>
                      <w:lang w:val="zh-CN"/>
                    </w:rPr>
                    <w:t>1根</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10</w:t>
                  </w:r>
                </w:p>
              </w:tc>
              <w:tc>
                <w:tcPr>
                  <w:tcW w:w="4241" w:type="dxa"/>
                  <w:noWrap w:val="0"/>
                  <w:vAlign w:val="top"/>
                </w:tcPr>
                <w:p>
                  <w:pPr>
                    <w:keepNext w:val="0"/>
                    <w:keepLines w:val="0"/>
                    <w:pageBreakBefore w:val="0"/>
                    <w:widowControl w:val="0"/>
                    <w:kinsoku/>
                    <w:wordWrap/>
                    <w:overflowPunct/>
                    <w:topLinePunct w:val="0"/>
                    <w:bidi w:val="0"/>
                    <w:snapToGrid/>
                    <w:spacing w:line="240" w:lineRule="auto"/>
                    <w:jc w:val="left"/>
                    <w:textAlignment w:val="auto"/>
                    <w:rPr>
                      <w:rFonts w:hint="default" w:ascii="Times New Roman" w:hAnsi="Times New Roman" w:eastAsia="宋体" w:cs="Times New Roman"/>
                      <w:kern w:val="0"/>
                      <w:sz w:val="21"/>
                      <w:szCs w:val="21"/>
                      <w:highlight w:val="none"/>
                      <w:lang w:val="zh-CN"/>
                    </w:rPr>
                  </w:pPr>
                  <w:r>
                    <w:rPr>
                      <w:rFonts w:hint="default" w:ascii="Times New Roman" w:hAnsi="Times New Roman" w:eastAsia="宋体" w:cs="Times New Roman"/>
                      <w:kern w:val="0"/>
                      <w:sz w:val="21"/>
                      <w:szCs w:val="21"/>
                      <w:highlight w:val="none"/>
                      <w:lang w:val="zh-CN"/>
                    </w:rPr>
                    <w:t>发生器和延长管</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0"/>
                      <w:sz w:val="21"/>
                      <w:szCs w:val="21"/>
                      <w:highlight w:val="none"/>
                      <w:lang w:val="zh-CN"/>
                    </w:rPr>
                  </w:pPr>
                  <w:r>
                    <w:rPr>
                      <w:rFonts w:hint="default" w:ascii="Times New Roman" w:hAnsi="Times New Roman" w:eastAsia="宋体" w:cs="Times New Roman"/>
                      <w:kern w:val="0"/>
                      <w:sz w:val="21"/>
                      <w:szCs w:val="21"/>
                      <w:highlight w:val="none"/>
                      <w:lang w:val="zh-CN"/>
                    </w:rPr>
                    <w:t>1套</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11</w:t>
                  </w:r>
                </w:p>
              </w:tc>
              <w:tc>
                <w:tcPr>
                  <w:tcW w:w="4241" w:type="dxa"/>
                  <w:noWrap w:val="0"/>
                  <w:vAlign w:val="top"/>
                </w:tcPr>
                <w:p>
                  <w:pPr>
                    <w:keepNext w:val="0"/>
                    <w:keepLines w:val="0"/>
                    <w:pageBreakBefore w:val="0"/>
                    <w:widowControl w:val="0"/>
                    <w:kinsoku/>
                    <w:wordWrap/>
                    <w:overflowPunct/>
                    <w:topLinePunct w:val="0"/>
                    <w:bidi w:val="0"/>
                    <w:snapToGrid/>
                    <w:spacing w:line="240" w:lineRule="auto"/>
                    <w:jc w:val="left"/>
                    <w:textAlignment w:val="auto"/>
                    <w:rPr>
                      <w:rFonts w:hint="default" w:ascii="Times New Roman" w:hAnsi="Times New Roman" w:eastAsia="宋体" w:cs="Times New Roman"/>
                      <w:kern w:val="0"/>
                      <w:sz w:val="21"/>
                      <w:szCs w:val="21"/>
                      <w:highlight w:val="none"/>
                      <w:lang w:val="zh-CN"/>
                    </w:rPr>
                  </w:pPr>
                  <w:r>
                    <w:rPr>
                      <w:rFonts w:hint="default" w:ascii="Times New Roman" w:hAnsi="Times New Roman" w:eastAsia="宋体" w:cs="Times New Roman"/>
                      <w:kern w:val="0"/>
                      <w:sz w:val="21"/>
                      <w:szCs w:val="21"/>
                      <w:highlight w:val="none"/>
                      <w:lang w:val="zh-CN"/>
                    </w:rPr>
                    <w:t>鼻塞（大，中，小）</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0"/>
                      <w:sz w:val="21"/>
                      <w:szCs w:val="21"/>
                      <w:highlight w:val="none"/>
                      <w:lang w:val="en-US" w:eastAsia="zh-CN"/>
                    </w:rPr>
                  </w:pPr>
                  <w:r>
                    <w:rPr>
                      <w:rFonts w:hint="default" w:ascii="Times New Roman" w:hAnsi="Times New Roman" w:eastAsia="宋体" w:cs="Times New Roman"/>
                      <w:kern w:val="0"/>
                      <w:sz w:val="21"/>
                      <w:szCs w:val="21"/>
                      <w:highlight w:val="none"/>
                      <w:lang w:val="en-US" w:eastAsia="zh-CN"/>
                    </w:rPr>
                    <w:t>2套</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noWrap w:val="0"/>
                  <w:vAlign w:val="top"/>
                </w:tcPr>
                <w:p>
                  <w:pPr>
                    <w:keepNext w:val="0"/>
                    <w:keepLines w:val="0"/>
                    <w:pageBreakBefore w:val="0"/>
                    <w:widowControl w:val="0"/>
                    <w:kinsoku/>
                    <w:wordWrap/>
                    <w:overflowPunct/>
                    <w:topLinePunct w:val="0"/>
                    <w:bidi w:val="0"/>
                    <w:snapToGrid/>
                    <w:spacing w:line="360" w:lineRule="auto"/>
                    <w:jc w:val="center"/>
                    <w:textAlignment w:val="auto"/>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12</w:t>
                  </w:r>
                </w:p>
              </w:tc>
              <w:tc>
                <w:tcPr>
                  <w:tcW w:w="4241" w:type="dxa"/>
                  <w:noWrap w:val="0"/>
                  <w:vAlign w:val="top"/>
                </w:tcPr>
                <w:p>
                  <w:pPr>
                    <w:keepNext w:val="0"/>
                    <w:keepLines w:val="0"/>
                    <w:pageBreakBefore w:val="0"/>
                    <w:widowControl w:val="0"/>
                    <w:kinsoku/>
                    <w:wordWrap/>
                    <w:overflowPunct/>
                    <w:topLinePunct w:val="0"/>
                    <w:bidi w:val="0"/>
                    <w:snapToGrid/>
                    <w:spacing w:line="240" w:lineRule="auto"/>
                    <w:jc w:val="left"/>
                    <w:textAlignment w:val="auto"/>
                    <w:rPr>
                      <w:rFonts w:hint="eastAsia" w:ascii="Times New Roman" w:hAnsi="Times New Roman" w:eastAsia="宋体" w:cs="Times New Roman"/>
                      <w:kern w:val="0"/>
                      <w:sz w:val="21"/>
                      <w:szCs w:val="21"/>
                      <w:highlight w:val="none"/>
                      <w:lang w:val="en-US" w:eastAsia="zh-CN"/>
                    </w:rPr>
                  </w:pPr>
                  <w:r>
                    <w:rPr>
                      <w:rFonts w:hint="eastAsia" w:ascii="Times New Roman" w:hAnsi="Times New Roman" w:cs="Times New Roman"/>
                      <w:kern w:val="0"/>
                      <w:sz w:val="21"/>
                      <w:szCs w:val="21"/>
                      <w:highlight w:val="none"/>
                      <w:lang w:val="en-US" w:eastAsia="zh-CN"/>
                    </w:rPr>
                    <w:t>湿化瓶</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0"/>
                      <w:sz w:val="21"/>
                      <w:szCs w:val="21"/>
                      <w:highlight w:val="none"/>
                      <w:lang w:val="en-US" w:eastAsia="zh-CN"/>
                    </w:rPr>
                  </w:pPr>
                  <w:r>
                    <w:rPr>
                      <w:rFonts w:hint="eastAsia" w:ascii="Times New Roman" w:hAnsi="Times New Roman" w:cs="Times New Roman"/>
                      <w:kern w:val="0"/>
                      <w:sz w:val="21"/>
                      <w:szCs w:val="21"/>
                      <w:highlight w:val="none"/>
                      <w:lang w:val="en-US" w:eastAsia="zh-CN"/>
                    </w:rPr>
                    <w:t>2个</w:t>
                  </w:r>
                </w:p>
              </w:tc>
              <w:tc>
                <w:tcPr>
                  <w:tcW w:w="1618" w:type="dxa"/>
                  <w:noWrap w:val="0"/>
                  <w:vAlign w:val="top"/>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sz w:val="21"/>
                      <w:szCs w:val="21"/>
                      <w:highlight w:val="none"/>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cs="Times New Roman"/>
                <w:b/>
                <w:bCs/>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Times New Roman" w:hAnsi="Times New Roman" w:cs="Times New Roman"/>
                <w:b/>
                <w:bCs/>
                <w:sz w:val="21"/>
                <w:szCs w:val="21"/>
                <w:highlight w:val="none"/>
                <w:lang w:val="en-US" w:eastAsia="zh-CN"/>
              </w:rPr>
              <w:t>三、商务参数</w:t>
            </w:r>
            <w:r>
              <w:rPr>
                <w:rStyle w:val="18"/>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single"/>
                <w:lang w:val="en-US" w:eastAsia="zh-CN"/>
              </w:rPr>
              <w:t xml:space="preserve"> 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kern w:val="0"/>
                <w:sz w:val="28"/>
                <w:szCs w:val="28"/>
                <w:lang w:val="en-US" w:eastAsia="zh-CN" w:bidi="ar-SA"/>
              </w:rPr>
            </w:pP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4"/>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2"/>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bookmarkStart w:id="5" w:name="_GoBack"/>
      <w:bookmarkEnd w:id="5"/>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 xml:space="preserve">采购 </w:t>
      </w:r>
      <w:r>
        <w:rPr>
          <w:rFonts w:hint="eastAsia" w:ascii="宋体" w:hAnsi="宋体" w:eastAsia="宋体" w:cs="宋体"/>
          <w:color w:val="auto"/>
          <w:sz w:val="24"/>
          <w:szCs w:val="24"/>
          <w:u w:val="single"/>
          <w:lang w:val="en-US" w:eastAsia="zh-CN"/>
        </w:rPr>
        <w:t>新生儿呼吸机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新生儿呼吸机</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新生儿呼吸机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7"/>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pStyle w:val="2"/>
      </w:pPr>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0000000000000000000"/>
    <w:charset w:val="86"/>
    <w:family w:val="roman"/>
    <w:pitch w:val="default"/>
    <w:sig w:usb0="00000000" w:usb1="00000000" w:usb2="00000000"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BBC41E3B"/>
    <w:multiLevelType w:val="singleLevel"/>
    <w:tmpl w:val="BBC41E3B"/>
    <w:lvl w:ilvl="0" w:tentative="0">
      <w:start w:val="1"/>
      <w:numFmt w:val="chineseCounting"/>
      <w:suff w:val="nothing"/>
      <w:lvlText w:val="%1、"/>
      <w:lvlJc w:val="left"/>
      <w:pPr>
        <w:ind w:left="0" w:firstLine="420"/>
      </w:pPr>
      <w:rPr>
        <w:rFonts w:hint="eastAsia"/>
      </w:rPr>
    </w:lvl>
  </w:abstractNum>
  <w:abstractNum w:abstractNumId="3">
    <w:nsid w:val="DEBE52CF"/>
    <w:multiLevelType w:val="singleLevel"/>
    <w:tmpl w:val="DEBE52CF"/>
    <w:lvl w:ilvl="0" w:tentative="0">
      <w:start w:val="2"/>
      <w:numFmt w:val="decimal"/>
      <w:suff w:val="nothing"/>
      <w:lvlText w:val="（%1）"/>
      <w:lvlJc w:val="left"/>
    </w:lvl>
  </w:abstractNum>
  <w:abstractNum w:abstractNumId="4">
    <w:nsid w:val="DFCC3393"/>
    <w:multiLevelType w:val="singleLevel"/>
    <w:tmpl w:val="DFCC3393"/>
    <w:lvl w:ilvl="0" w:tentative="0">
      <w:start w:val="6"/>
      <w:numFmt w:val="chineseCounting"/>
      <w:suff w:val="nothing"/>
      <w:lvlText w:val="第%1部分、"/>
      <w:lvlJc w:val="left"/>
      <w:rPr>
        <w:rFonts w:hint="eastAsia"/>
      </w:rPr>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abstractNum w:abstractNumId="6">
    <w:nsid w:val="748D6013"/>
    <w:multiLevelType w:val="multilevel"/>
    <w:tmpl w:val="748D601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2"/>
  </w:num>
  <w:num w:numId="3">
    <w:abstractNumId w:val="6"/>
  </w:num>
  <w:num w:numId="4">
    <w:abstractNumId w:val="3"/>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5F0654EF"/>
    <w:rsid w:val="323F2490"/>
    <w:rsid w:val="39D92A05"/>
    <w:rsid w:val="5F065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8"/>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正文 A"/>
    <w:qFormat/>
    <w:uiPriority w:val="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 w:type="character" w:customStyle="1" w:styleId="18">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8073</Words>
  <Characters>8620</Characters>
  <Lines>0</Lines>
  <Paragraphs>0</Paragraphs>
  <TotalTime>6</TotalTime>
  <ScaleCrop>false</ScaleCrop>
  <LinksUpToDate>false</LinksUpToDate>
  <CharactersWithSpaces>9555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2023-05-06T01:46:00Z</dcterms:created>
  <dc:creator>是小豹子</dc:creator>
  <cp:lastModifiedBy>是小豹子</cp:lastModifiedBy>
  <cp:lastPrinted>2023-05-08T01:51:06Z</cp:lastPrinted>
  <dcterms:modified xsi:type="dcterms:W3CDTF">2023-05-08T03:38:01Z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3BE822BFC002459691B4F020B7B5C884_11</vt:lpwstr>
  </property>
</Properties>
</file>