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（气相色谱仪</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五</w:t>
      </w:r>
      <w:bookmarkStart w:id="5" w:name="_GoBack"/>
      <w:bookmarkEnd w:id="5"/>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气相色谱仪</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气相色谱仪</w:t>
      </w:r>
      <w:r>
        <w:rPr>
          <w:rFonts w:hint="eastAsia" w:asciiTheme="minorEastAsia" w:hAnsiTheme="minorEastAsia" w:eastAsiaTheme="minorEastAsia" w:cstheme="minorEastAsia"/>
          <w:b w:val="0"/>
          <w:bCs/>
          <w:color w:val="auto"/>
          <w:sz w:val="28"/>
          <w:szCs w:val="28"/>
          <w:lang w:val="en-US" w:eastAsia="zh-CN"/>
        </w:rPr>
        <w:t>采购项目</w:t>
      </w:r>
    </w:p>
    <w:p>
      <w:pPr>
        <w:pStyle w:val="13"/>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3"/>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气相色谱仪</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31.5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31.5</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气相色谱仪</w:t>
            </w:r>
          </w:p>
        </w:tc>
        <w:tc>
          <w:tcPr>
            <w:tcW w:w="9491" w:type="dxa"/>
            <w:vAlign w:val="center"/>
          </w:tcPr>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0" w:firstLineChars="0"/>
              <w:textAlignment w:val="auto"/>
              <w:outlineLvl w:val="9"/>
              <w:rPr>
                <w:rFonts w:hint="default" w:ascii="Times New Roman" w:hAnsi="Times New Roman" w:eastAsia="宋体" w:cs="Times New Roman"/>
                <w:b/>
                <w:bCs/>
                <w:sz w:val="21"/>
                <w:szCs w:val="21"/>
                <w:lang w:val="zh-CN" w:eastAsia="zh-CN"/>
              </w:rPr>
            </w:pPr>
            <w:r>
              <w:rPr>
                <w:rFonts w:hint="default" w:ascii="Times New Roman" w:hAnsi="Times New Roman" w:eastAsia="宋体" w:cs="Times New Roman"/>
                <w:b/>
                <w:bCs/>
                <w:sz w:val="21"/>
                <w:szCs w:val="21"/>
                <w:lang w:eastAsia="zh-CN"/>
              </w:rPr>
              <w:t>设备名称：</w:t>
            </w:r>
            <w:r>
              <w:rPr>
                <w:rFonts w:hint="default" w:ascii="Times New Roman" w:hAnsi="Times New Roman" w:eastAsia="宋体" w:cs="Times New Roman"/>
                <w:b/>
                <w:bCs/>
                <w:sz w:val="21"/>
                <w:szCs w:val="21"/>
                <w:lang w:val="en-US" w:eastAsia="zh-CN"/>
              </w:rPr>
              <w:t>气相色谱仪（带顶空自动进样器）</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0" w:firstLineChars="0"/>
              <w:textAlignment w:val="auto"/>
              <w:outlineLvl w:val="9"/>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lang w:eastAsia="zh-CN"/>
              </w:rPr>
              <w:t>设备数量：</w:t>
            </w:r>
            <w:r>
              <w:rPr>
                <w:rFonts w:hint="default" w:ascii="Times New Roman" w:hAnsi="Times New Roman" w:eastAsia="宋体" w:cs="Times New Roman"/>
                <w:b/>
                <w:bCs/>
                <w:sz w:val="21"/>
                <w:szCs w:val="21"/>
                <w:lang w:val="en-US" w:eastAsia="zh-CN"/>
              </w:rPr>
              <w:t>1台/套</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0" w:firstLineChars="0"/>
              <w:textAlignment w:val="auto"/>
              <w:outlineLvl w:val="9"/>
              <w:rPr>
                <w:rFonts w:hint="default" w:ascii="Times New Roman" w:hAnsi="Times New Roman" w:eastAsia="宋体" w:cs="Times New Roman"/>
                <w:b/>
                <w:bCs/>
                <w:sz w:val="21"/>
                <w:szCs w:val="21"/>
                <w:lang w:val="zh-CN" w:eastAsia="zh-CN"/>
              </w:rPr>
            </w:pPr>
            <w:r>
              <w:rPr>
                <w:rFonts w:hint="default" w:ascii="Times New Roman" w:hAnsi="Times New Roman" w:eastAsia="宋体" w:cs="Times New Roman"/>
                <w:b/>
                <w:bCs/>
                <w:sz w:val="21"/>
                <w:szCs w:val="21"/>
                <w:lang w:val="en-US" w:eastAsia="zh-CN"/>
              </w:rPr>
              <w:t>技术参数</w:t>
            </w:r>
          </w:p>
          <w:p>
            <w:pPr>
              <w:keepNext w:val="0"/>
              <w:keepLines w:val="0"/>
              <w:pageBreakBefore w:val="0"/>
              <w:numPr>
                <w:ilvl w:val="0"/>
                <w:numId w:val="3"/>
              </w:numPr>
              <w:kinsoku/>
              <w:wordWrap/>
              <w:overflowPunct/>
              <w:topLinePunct w:val="0"/>
              <w:autoSpaceDE/>
              <w:autoSpaceDN/>
              <w:bidi w:val="0"/>
              <w:spacing w:after="0" w:line="360" w:lineRule="auto"/>
              <w:ind w:left="425" w:leftChars="0" w:right="0" w:hanging="425" w:firstLineChars="0"/>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气相色谱仪主机</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柱温箱</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温度范围：＋4—450℃</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温度准确性：设定值的+1%</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程序升温：≥20 阶21平台</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温度变化系数：0.01℃/℃</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最大升温速率：≥250℃/min（不需加其他配件）, 冷却速度:从 450 降到 50℃ ≤3.4分钟</w:t>
            </w:r>
          </w:p>
          <w:p>
            <w:pPr>
              <w:keepNext w:val="0"/>
              <w:keepLines w:val="0"/>
              <w:pageBreakBefore w:val="0"/>
              <w:numPr>
                <w:ilvl w:val="0"/>
                <w:numId w:val="3"/>
              </w:numPr>
              <w:kinsoku/>
              <w:wordWrap/>
              <w:overflowPunct/>
              <w:topLinePunct w:val="0"/>
              <w:autoSpaceDE/>
              <w:autoSpaceDN/>
              <w:bidi w:val="0"/>
              <w:spacing w:after="0" w:line="360" w:lineRule="auto"/>
              <w:ind w:left="425" w:leftChars="0" w:right="0" w:hanging="425" w:firstLineChars="0"/>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进样单元及流量控制单元</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能装3个独立控温的进样单元，气体流路为全电子气路控制</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分流/不分流进样口1个</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压力范围：0-1035Kpa</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分流比范围：0-9999.9（分流/不分流）</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总流量设定范围：0-1250ml/min（毛细管），在升温过程中，可保持色谱柱平均线速度恒定。</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PTV温度程序段数：≥7段，压力/流量控制段数：≥7阶</w:t>
            </w:r>
          </w:p>
          <w:p>
            <w:pPr>
              <w:keepNext w:val="0"/>
              <w:keepLines w:val="0"/>
              <w:pageBreakBefore w:val="0"/>
              <w:numPr>
                <w:ilvl w:val="0"/>
                <w:numId w:val="3"/>
              </w:numPr>
              <w:kinsoku/>
              <w:wordWrap/>
              <w:overflowPunct/>
              <w:topLinePunct w:val="0"/>
              <w:autoSpaceDE/>
              <w:autoSpaceDN/>
              <w:bidi w:val="0"/>
              <w:spacing w:after="0" w:line="360" w:lineRule="auto"/>
              <w:ind w:left="425" w:leftChars="0" w:right="0" w:hanging="425" w:firstLineChars="0"/>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检测器</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可同时安装四个独立控温的检测器，检测器的气体由先进的压力控制系统控制（APC），检测器的数据采集速率是250Hz（4ms）。</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氢火焰离子化检测器 (FID)   1个</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操作温度范围: - 450℃</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检测限: ≤1.5pgC/s (十二烷)</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数据采集速度：≥250Hz</w:t>
            </w:r>
          </w:p>
          <w:p>
            <w:pPr>
              <w:keepNext w:val="0"/>
              <w:keepLines w:val="0"/>
              <w:pageBreakBefore w:val="0"/>
              <w:numPr>
                <w:ilvl w:val="0"/>
                <w:numId w:val="3"/>
              </w:numPr>
              <w:kinsoku/>
              <w:wordWrap/>
              <w:overflowPunct/>
              <w:topLinePunct w:val="0"/>
              <w:autoSpaceDE/>
              <w:autoSpaceDN/>
              <w:bidi w:val="0"/>
              <w:spacing w:after="0" w:line="360" w:lineRule="auto"/>
              <w:ind w:left="425" w:leftChars="0" w:right="0" w:hanging="425" w:firstLineChars="0"/>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顶空进样器</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样品流路</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样品流路温度：室温+10℃至≥225℃</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加热：电子加热</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进样阀：6 通阀</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进样环：1ml Sulfinert 惰化处理(标配）；0.5ml，2ml (可选) </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传输管线</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材质：Sulfinert惰化处理</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温度：室温+10℃至≥225℃</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加热：电子加热</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样品瓶</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样品盘容量：≥20位</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样品瓶材料：中性玻璃</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10mL和20mL样品瓶可以同时使用，无需额外附件。</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样品瓶恒温时间：0.00 ～ 999.99 (min)</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样品瓶加压时间; 0.00 ～ 999.99 (min)</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恒温炉</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温度范围：室温+10℃至225℃</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加热方式：电子加热</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加热孔数量：6个样品瓶位旋转托盘</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摇晃（平衡时）： 无， 1-3个级别（1 分钟内的搅拌次数随数值增大而增加）</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加热时间：0 ～ 999.99 min ( 以0.01 分钟为单位设置)</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气体控制</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载气控制：通过GC内置的AFC电子控制（0.5 ～ 0.9 MPa， 流向AFC）</w:t>
            </w:r>
          </w:p>
          <w:p>
            <w:pPr>
              <w:keepNext w:val="0"/>
              <w:keepLines w:val="0"/>
              <w:pageBreakBefore w:val="0"/>
              <w:numPr>
                <w:ilvl w:val="2"/>
                <w:numId w:val="3"/>
              </w:numPr>
              <w:kinsoku/>
              <w:wordWrap/>
              <w:overflowPunct/>
              <w:topLinePunct w:val="0"/>
              <w:autoSpaceDE/>
              <w:autoSpaceDN/>
              <w:bidi w:val="0"/>
              <w:spacing w:after="0" w:line="360" w:lineRule="auto"/>
              <w:ind w:left="709" w:leftChars="0" w:right="0" w:hanging="709"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样品瓶加压控制：通过GC内置的APC电子控制（0.2 ～ 0.5 MPa，流向AuxAPC）</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界面控制：使用 USB 建立 PC 与顶空通讯</w:t>
            </w:r>
          </w:p>
          <w:p>
            <w:pPr>
              <w:keepNext w:val="0"/>
              <w:keepLines w:val="0"/>
              <w:pageBreakBefore w:val="0"/>
              <w:numPr>
                <w:ilvl w:val="0"/>
                <w:numId w:val="3"/>
              </w:numPr>
              <w:kinsoku/>
              <w:wordWrap/>
              <w:overflowPunct/>
              <w:topLinePunct w:val="0"/>
              <w:autoSpaceDE/>
              <w:autoSpaceDN/>
              <w:bidi w:val="0"/>
              <w:spacing w:after="0" w:line="360" w:lineRule="auto"/>
              <w:ind w:left="425" w:leftChars="0" w:right="0" w:hanging="425" w:firstLineChars="0"/>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中文色谱工作站</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数据采集：最小采样时间4ms，具有快拍功能，单分析和批处理分析对应，批处理表引导，追加，分割分析</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数据处理：具有波形处理功能，定性/定量功能，校准点数及级别数，手动及自动工作曲线制作功能，色谱柱性能测试及数据比较功能</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报告及文件：可自由编辑报告，文件管理用数据浏览器，一体化文件结构，具有文件变换/检索/模板功能，支持GLP/GMP</w:t>
            </w:r>
          </w:p>
          <w:p>
            <w:pPr>
              <w:keepNext w:val="0"/>
              <w:keepLines w:val="0"/>
              <w:pageBreakBefore w:val="0"/>
              <w:numPr>
                <w:ilvl w:val="1"/>
                <w:numId w:val="3"/>
              </w:numPr>
              <w:kinsoku/>
              <w:wordWrap/>
              <w:overflowPunct/>
              <w:topLinePunct w:val="0"/>
              <w:autoSpaceDE/>
              <w:autoSpaceDN/>
              <w:bidi w:val="0"/>
              <w:spacing w:after="0" w:line="360" w:lineRule="auto"/>
              <w:ind w:left="567" w:leftChars="0" w:right="0" w:hanging="567"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软件系统；win7对应32位应用软件，数据一元化管理软件，再解析专用软件，远程访问软件，LAN连接软件</w:t>
            </w:r>
          </w:p>
          <w:p>
            <w:pPr>
              <w:keepNext w:val="0"/>
              <w:keepLines w:val="0"/>
              <w:pageBreakBefore w:val="0"/>
              <w:numPr>
                <w:ilvl w:val="0"/>
                <w:numId w:val="2"/>
              </w:numPr>
              <w:kinsoku/>
              <w:wordWrap/>
              <w:overflowPunct/>
              <w:topLinePunct w:val="0"/>
              <w:autoSpaceDE/>
              <w:autoSpaceDN/>
              <w:bidi w:val="0"/>
              <w:spacing w:after="0" w:line="360" w:lineRule="auto"/>
              <w:ind w:left="0" w:leftChars="0" w:right="0" w:firstLine="0" w:firstLineChars="0"/>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配置</w:t>
            </w:r>
            <w:r>
              <w:rPr>
                <w:rFonts w:hint="default" w:ascii="Times New Roman" w:hAnsi="Times New Roman" w:eastAsia="宋体" w:cs="Times New Roman"/>
                <w:b/>
                <w:bCs/>
                <w:sz w:val="21"/>
                <w:szCs w:val="21"/>
                <w:lang w:eastAsia="zh-CN"/>
              </w:rPr>
              <w:t>清单</w:t>
            </w:r>
            <w:r>
              <w:rPr>
                <w:rFonts w:hint="default" w:ascii="Times New Roman" w:hAnsi="Times New Roman" w:eastAsia="宋体" w:cs="Times New Roman"/>
                <w:b/>
                <w:bCs/>
                <w:sz w:val="21"/>
                <w:szCs w:val="21"/>
              </w:rPr>
              <w:t xml:space="preserve">： </w:t>
            </w:r>
          </w:p>
          <w:tbl>
            <w:tblPr>
              <w:tblStyle w:val="9"/>
              <w:tblW w:w="905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3735"/>
              <w:gridCol w:w="402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val="en-US" w:eastAsia="zh-CN"/>
                    </w:rPr>
                    <w:t>1</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气相色谱仪主机</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1台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val="en-US" w:eastAsia="zh-CN"/>
                    </w:rPr>
                    <w:t>2</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毛细管分流/不分流进样口</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1个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val="en-US" w:eastAsia="zh-CN"/>
                    </w:rPr>
                    <w:t>3</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氢火焰离子化检测器</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2个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val="en-US" w:eastAsia="zh-CN"/>
                    </w:rPr>
                    <w:t>4</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两路分流系统安装包</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1套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5</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同品牌20位顶空进样器</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1个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6</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中文色谱工作站</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1个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7</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常用消耗品</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1套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8</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色谱柱</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2根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9</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计算机和打印机</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1套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10</w:t>
                  </w:r>
                </w:p>
              </w:tc>
              <w:tc>
                <w:tcPr>
                  <w:tcW w:w="3735" w:type="dxa"/>
                  <w:noWrap w:val="0"/>
                  <w:vAlign w:val="bottom"/>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氮气，氢气，空气气瓶及减压阀</w:t>
                  </w:r>
                </w:p>
              </w:tc>
              <w:tc>
                <w:tcPr>
                  <w:tcW w:w="402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Style w:val="12"/>
                      <w:rFonts w:hint="default" w:ascii="Times New Roman" w:hAnsi="Times New Roman" w:eastAsia="宋体" w:cs="Times New Roman"/>
                      <w:b w:val="0"/>
                      <w:bCs w:val="0"/>
                      <w:sz w:val="21"/>
                      <w:szCs w:val="21"/>
                    </w:rPr>
                  </w:pPr>
                  <w:r>
                    <w:rPr>
                      <w:rFonts w:hint="default" w:ascii="Times New Roman" w:hAnsi="Times New Roman" w:eastAsia="宋体" w:cs="Times New Roman"/>
                      <w:sz w:val="21"/>
                      <w:szCs w:val="21"/>
                    </w:rPr>
                    <w:t>1套</w:t>
                  </w:r>
                </w:p>
              </w:tc>
            </w:tr>
          </w:tbl>
          <w:p>
            <w:pPr>
              <w:keepNext w:val="0"/>
              <w:keepLines w:val="0"/>
              <w:pageBreakBefore w:val="0"/>
              <w:kinsoku/>
              <w:wordWrap/>
              <w:overflowPunct/>
              <w:topLinePunct w:val="0"/>
              <w:autoSpaceDE/>
              <w:autoSpaceDN/>
              <w:bidi w:val="0"/>
              <w:spacing w:after="0" w:line="240" w:lineRule="auto"/>
              <w:ind w:left="0" w:firstLine="0"/>
              <w:rPr>
                <w:rFonts w:hint="default" w:ascii="Times New Roman" w:hAnsi="Times New Roman" w:eastAsia="宋体" w:cs="Times New Roman"/>
                <w:sz w:val="21"/>
                <w:szCs w:val="21"/>
              </w:rPr>
            </w:pPr>
          </w:p>
          <w:p>
            <w:pPr>
              <w:pStyle w:val="2"/>
              <w:rPr>
                <w:rFonts w:hint="default" w:ascii="Times New Roman" w:hAnsi="Times New Roman" w:eastAsia="宋体" w:cs="Times New Roman"/>
                <w:b/>
                <w:bCs/>
                <w:color w:val="auto"/>
                <w:kern w:val="0"/>
                <w:sz w:val="21"/>
                <w:szCs w:val="21"/>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Times New Roman" w:hAnsi="Times New Roman" w:eastAsia="宋体" w:cs="Times New Roman"/>
                <w:b/>
                <w:bCs/>
                <w:color w:val="auto"/>
                <w:kern w:val="0"/>
                <w:sz w:val="21"/>
                <w:szCs w:val="21"/>
                <w:lang w:val="en-US" w:eastAsia="zh-CN" w:bidi="ar-SA"/>
              </w:rPr>
              <w:t>五、商务参数</w:t>
            </w:r>
            <w:r>
              <w:rPr>
                <w:rStyle w:val="19"/>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eastAsia="宋体" w:cs="宋体"/>
                <w:color w:val="auto"/>
                <w:sz w:val="24"/>
                <w:szCs w:val="24"/>
                <w:lang w:val="en-US" w:eastAsia="zh-CN"/>
              </w:rPr>
              <w:t>出现故障，24小时响应，响应后4小时上门服务。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kern w:val="0"/>
                <w:sz w:val="28"/>
                <w:szCs w:val="28"/>
                <w:lang w:val="en-US" w:eastAsia="zh-CN" w:bidi="ar-SA"/>
              </w:rPr>
            </w:pP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3"/>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5"/>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5"/>
        <w:rPr>
          <w:color w:val="auto"/>
        </w:rPr>
      </w:pPr>
    </w:p>
    <w:p>
      <w:pPr>
        <w:rPr>
          <w:color w:val="auto"/>
        </w:rPr>
      </w:pPr>
      <w:r>
        <w:rPr>
          <w:color w:val="auto"/>
        </w:rPr>
        <w:br w:type="page"/>
      </w:r>
    </w:p>
    <w:p>
      <w:pPr>
        <w:pStyle w:val="15"/>
        <w:rPr>
          <w:color w:val="auto"/>
        </w:rPr>
      </w:pPr>
    </w:p>
    <w:p>
      <w:pPr>
        <w:pStyle w:val="15"/>
        <w:widowControl w:val="0"/>
        <w:numPr>
          <w:ilvl w:val="0"/>
          <w:numId w:val="0"/>
        </w:numPr>
        <w:jc w:val="both"/>
        <w:rPr>
          <w:color w:val="auto"/>
          <w:sz w:val="28"/>
          <w:szCs w:val="28"/>
        </w:rPr>
      </w:pPr>
    </w:p>
    <w:p>
      <w:pPr>
        <w:pStyle w:val="15"/>
        <w:widowControl w:val="0"/>
        <w:numPr>
          <w:ilvl w:val="0"/>
          <w:numId w:val="0"/>
        </w:numPr>
        <w:jc w:val="both"/>
        <w:rPr>
          <w:color w:val="auto"/>
          <w:sz w:val="28"/>
          <w:szCs w:val="28"/>
        </w:rPr>
      </w:pPr>
    </w:p>
    <w:p>
      <w:pPr>
        <w:pStyle w:val="2"/>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3"/>
      </w:pPr>
    </w:p>
    <w:p>
      <w:pPr>
        <w:spacing w:before="120" w:beforeLines="50" w:after="120" w:afterLines="50" w:line="276" w:lineRule="auto"/>
        <w:rPr>
          <w:rFonts w:hint="eastAsia" w:eastAsia="宋体"/>
          <w:b/>
          <w:bCs/>
          <w:color w:val="auto"/>
          <w:sz w:val="28"/>
          <w:szCs w:val="28"/>
          <w:lang w:eastAsia="zh-CN"/>
        </w:rPr>
      </w:pPr>
    </w:p>
    <w:p>
      <w:pPr>
        <w:pStyle w:val="15"/>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7"/>
        <w:rPr>
          <w:color w:val="auto"/>
        </w:rPr>
      </w:pPr>
    </w:p>
    <w:p>
      <w:pPr>
        <w:pStyle w:val="17"/>
        <w:rPr>
          <w:color w:val="auto"/>
        </w:rPr>
      </w:pPr>
    </w:p>
    <w:p>
      <w:pPr>
        <w:pStyle w:val="17"/>
        <w:rPr>
          <w:color w:val="auto"/>
        </w:rPr>
      </w:pP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color w:val="auto"/>
        </w:rPr>
      </w:pPr>
    </w:p>
    <w:p>
      <w:pPr>
        <w:pStyle w:val="17"/>
        <w:rPr>
          <w:rFonts w:hint="eastAsia"/>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rFonts w:hint="eastAsia"/>
          <w:color w:val="auto"/>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院内议价（采购方式）</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气相色谱仪（带顶空自动进样器）           （设备名称）</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xml:space="preserve"> </w:t>
            </w:r>
            <w:r>
              <w:rPr>
                <w:rFonts w:hint="default" w:ascii="宋体" w:hAnsi="宋体" w:eastAsia="宋体" w:cs="宋体"/>
                <w:color w:val="000000" w:themeColor="text1"/>
                <w:kern w:val="0"/>
                <w:sz w:val="22"/>
                <w:szCs w:val="22"/>
                <w:lang w:val="en-US" w:eastAsia="zh-CN"/>
                <w14:textFill>
                  <w14:solidFill>
                    <w14:schemeClr w14:val="tx1"/>
                  </w14:solidFill>
                </w14:textFill>
              </w:rPr>
              <w:t>气相色谱仪（带顶空自动进样器）</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0000000000000000000"/>
    <w:charset w:val="86"/>
    <w:family w:val="roman"/>
    <w:pitch w:val="default"/>
    <w:sig w:usb0="00000000" w:usb1="00000000" w:usb2="00000000"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8CB60E"/>
    <w:multiLevelType w:val="singleLevel"/>
    <w:tmpl w:val="DE8CB60E"/>
    <w:lvl w:ilvl="0" w:tentative="0">
      <w:start w:val="1"/>
      <w:numFmt w:val="chineseCounting"/>
      <w:suff w:val="nothing"/>
      <w:lvlText w:val="%1、"/>
      <w:lvlJc w:val="left"/>
      <w:pPr>
        <w:ind w:left="0" w:firstLine="420"/>
      </w:pPr>
      <w:rPr>
        <w:rFonts w:hint="eastAsia"/>
      </w:rPr>
    </w:lvl>
  </w:abstractNum>
  <w:abstractNum w:abstractNumId="3">
    <w:nsid w:val="DEBE52CF"/>
    <w:multiLevelType w:val="singleLevel"/>
    <w:tmpl w:val="DEBE52CF"/>
    <w:lvl w:ilvl="0" w:tentative="0">
      <w:start w:val="2"/>
      <w:numFmt w:val="decimal"/>
      <w:suff w:val="nothing"/>
      <w:lvlText w:val="（%1）"/>
      <w:lvlJc w:val="left"/>
    </w:lvl>
  </w:abstractNum>
  <w:abstractNum w:abstractNumId="4">
    <w:nsid w:val="DFCC3393"/>
    <w:multiLevelType w:val="singleLevel"/>
    <w:tmpl w:val="DFCC3393"/>
    <w:lvl w:ilvl="0" w:tentative="0">
      <w:start w:val="6"/>
      <w:numFmt w:val="chineseCounting"/>
      <w:suff w:val="nothing"/>
      <w:lvlText w:val="第%1部分、"/>
      <w:lvlJc w:val="left"/>
      <w:rPr>
        <w:rFonts w:hint="eastAsia"/>
      </w:rPr>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abstractNum w:abstractNumId="6">
    <w:nsid w:val="759E9CC7"/>
    <w:multiLevelType w:val="multilevel"/>
    <w:tmpl w:val="759E9CC7"/>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2"/>
  </w:num>
  <w:num w:numId="3">
    <w:abstractNumId w:val="6"/>
  </w:num>
  <w:num w:numId="4">
    <w:abstractNumId w:val="3"/>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38464489"/>
    <w:rsid w:val="013D1928"/>
    <w:rsid w:val="38464489"/>
    <w:rsid w:val="5D401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rPr>
      <w:rFonts w:eastAsia="Arial"/>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8"/>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正文 A"/>
    <w:qFormat/>
    <w:uiPriority w:val="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 w:type="character" w:customStyle="1" w:styleId="19">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7887</Words>
  <Characters>8318</Characters>
  <Lines>0</Lines>
  <Paragraphs>0</Paragraphs>
  <TotalTime>1</TotalTime>
  <ScaleCrop>false</ScaleCrop>
  <LinksUpToDate>false</LinksUpToDate>
  <CharactersWithSpaces>9315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2023-05-06T02:25:00Z</dcterms:created>
  <dc:creator>是小豹子</dc:creator>
  <cp:lastModifiedBy>是小豹子</cp:lastModifiedBy>
  <dcterms:modified xsi:type="dcterms:W3CDTF">2023-05-08T04:02:37Z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0DE49EFD2B9E4291977C22A857EEEE20_11</vt:lpwstr>
  </property>
</Properties>
</file>