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微软雅黑" w:hAnsi="微软雅黑" w:eastAsia="微软雅黑"/>
          <w:sz w:val="36"/>
          <w:szCs w:val="36"/>
        </w:rPr>
      </w:pPr>
      <w:bookmarkStart w:id="0" w:name="_GoBack"/>
      <w:r>
        <w:rPr>
          <w:rFonts w:hint="eastAsia" w:ascii="微软雅黑" w:hAnsi="微软雅黑" w:eastAsia="微软雅黑"/>
          <w:sz w:val="36"/>
          <w:szCs w:val="36"/>
        </w:rPr>
        <w:t>睡眠</w:t>
      </w:r>
      <w:r>
        <w:rPr>
          <w:rFonts w:hint="eastAsia" w:ascii="微软雅黑" w:hAnsi="微软雅黑" w:eastAsia="微软雅黑"/>
          <w:sz w:val="36"/>
          <w:szCs w:val="36"/>
          <w:lang w:val="en-US" w:eastAsia="zh-CN"/>
        </w:rPr>
        <w:t>呼吸监测</w:t>
      </w:r>
      <w:r>
        <w:rPr>
          <w:rFonts w:hint="eastAsia" w:ascii="微软雅黑" w:hAnsi="微软雅黑" w:eastAsia="微软雅黑"/>
          <w:sz w:val="36"/>
          <w:szCs w:val="36"/>
        </w:rPr>
        <w:t>仪</w:t>
      </w:r>
      <w:r>
        <w:rPr>
          <w:rFonts w:hint="eastAsia" w:ascii="微软雅黑" w:hAnsi="微软雅黑" w:eastAsia="微软雅黑"/>
          <w:sz w:val="36"/>
          <w:szCs w:val="36"/>
          <w:lang w:val="en-US" w:eastAsia="zh-CN"/>
        </w:rPr>
        <w:t>招标</w:t>
      </w:r>
      <w:r>
        <w:rPr>
          <w:rFonts w:hint="eastAsia" w:ascii="微软雅黑" w:hAnsi="微软雅黑" w:eastAsia="微软雅黑"/>
          <w:sz w:val="36"/>
          <w:szCs w:val="36"/>
        </w:rPr>
        <w:t>参数</w:t>
      </w:r>
    </w:p>
    <w:bookmarkEnd w:id="0"/>
    <w:p>
      <w:pPr>
        <w:rPr>
          <w:rFonts w:hint="default" w:eastAsia="微软雅黑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一、技术参数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设备体积小巧，操作简单方便，5分钟内即可完成连接佩戴；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具有一键启停功能，开机即自动记录，关机自动停止记录，方便进行院外诊断采集；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应用于睡眠呼吸暂停低通气综合征、夜间低氧血症的诊断或睡眠筛查。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具有9导联监测参数：鼻气流、鼾声、血氧饱和度、脉搏、脉搏波形、体位、体动、胸/腹运动、CPAP压力滴定；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SD卡安全存储更多数据，配备读卡器轻松读取SD卡数据，标配16G存储卡，可储存近5年的数据；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内置2500mAh可充电锂电池供电，环保节能。屏幕上有电量显示。充满电后可持续记录时间大于20小时。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具备智能低电量模式，只要在开机记录时没有低电量提示，设备即可确保电池电量能工作整个晚上，防止因电量不足导致记录中断；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大尺寸TFT彩色显示屏，可直接显示鼻气流、鼾声、血氧饱和度、脉搏、体位、体动、胸/腹运动等参数的数据信号，方便用户随时观察导联连接情况，确定设备佩戴是否正确；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内置高精度3D陀螺仪，用于监测用户胸/腹运动、体位、体动这几项参数，该技术灵敏度高，抗干扰能力强，随时记录各种微小动作，并节省了昂贵的外接胸腹带作为耗材的使用；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可连接任意呼吸机进行压力滴定获得患者所需治疗压力；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智能自动分析软件，可提供不同格式的多种总结报告单，如睡眠监测报告报告单、呼吸事件汇总表、血氧汇总表、综合趋势图、压力滴定报表等。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软件适用于WIN7及以上操作系统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标配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联想台式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电脑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(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I3处理器，8G内存，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512G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 xml:space="preserve"> SSD固态硬盘，24寸来酷显示器，预装win10专业版系统）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和兄弟激光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打印机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各一台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p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>
      <w:pPr>
        <w:rPr>
          <w:rFonts w:hint="default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二、配置清单</w:t>
      </w:r>
    </w:p>
    <w:tbl>
      <w:tblPr>
        <w:tblStyle w:val="6"/>
        <w:tblpPr w:leftFromText="180" w:rightFromText="180" w:vertAnchor="text" w:horzAnchor="page" w:tblpX="1467" w:tblpY="484"/>
        <w:tblOverlap w:val="never"/>
        <w:tblW w:w="8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3324"/>
        <w:gridCol w:w="2176"/>
        <w:gridCol w:w="1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33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vertAlign w:val="baseline"/>
                <w:lang w:val="en-US" w:eastAsia="zh-CN"/>
              </w:rPr>
              <w:t>名称</w:t>
            </w:r>
          </w:p>
        </w:tc>
        <w:tc>
          <w:tcPr>
            <w:tcW w:w="217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vertAlign w:val="baseline"/>
                <w:lang w:val="en-US" w:eastAsia="zh-CN"/>
              </w:rPr>
              <w:t>单位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vertAlign w:val="baseline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</w:t>
            </w:r>
          </w:p>
        </w:tc>
        <w:tc>
          <w:tcPr>
            <w:tcW w:w="33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主机</w:t>
            </w:r>
          </w:p>
        </w:tc>
        <w:tc>
          <w:tcPr>
            <w:tcW w:w="217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台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2</w:t>
            </w:r>
          </w:p>
        </w:tc>
        <w:tc>
          <w:tcPr>
            <w:tcW w:w="33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血氧指套</w:t>
            </w:r>
          </w:p>
        </w:tc>
        <w:tc>
          <w:tcPr>
            <w:tcW w:w="217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条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3</w:t>
            </w:r>
          </w:p>
        </w:tc>
        <w:tc>
          <w:tcPr>
            <w:tcW w:w="33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固定带</w:t>
            </w:r>
          </w:p>
        </w:tc>
        <w:tc>
          <w:tcPr>
            <w:tcW w:w="217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条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4</w:t>
            </w:r>
          </w:p>
        </w:tc>
        <w:tc>
          <w:tcPr>
            <w:tcW w:w="33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适配器</w:t>
            </w:r>
          </w:p>
        </w:tc>
        <w:tc>
          <w:tcPr>
            <w:tcW w:w="217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个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5</w:t>
            </w:r>
          </w:p>
        </w:tc>
        <w:tc>
          <w:tcPr>
            <w:tcW w:w="33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可更换鲁尔头</w:t>
            </w:r>
          </w:p>
        </w:tc>
        <w:tc>
          <w:tcPr>
            <w:tcW w:w="217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个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6</w:t>
            </w:r>
          </w:p>
        </w:tc>
        <w:tc>
          <w:tcPr>
            <w:tcW w:w="33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一次性鼻氧管</w:t>
            </w:r>
          </w:p>
        </w:tc>
        <w:tc>
          <w:tcPr>
            <w:tcW w:w="217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根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7</w:t>
            </w:r>
          </w:p>
        </w:tc>
        <w:tc>
          <w:tcPr>
            <w:tcW w:w="33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读卡器</w:t>
            </w:r>
          </w:p>
        </w:tc>
        <w:tc>
          <w:tcPr>
            <w:tcW w:w="217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个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8</w:t>
            </w:r>
          </w:p>
        </w:tc>
        <w:tc>
          <w:tcPr>
            <w:tcW w:w="33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台式电脑</w:t>
            </w:r>
          </w:p>
        </w:tc>
        <w:tc>
          <w:tcPr>
            <w:tcW w:w="217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台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9</w:t>
            </w:r>
          </w:p>
        </w:tc>
        <w:tc>
          <w:tcPr>
            <w:tcW w:w="33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打印机</w:t>
            </w:r>
          </w:p>
        </w:tc>
        <w:tc>
          <w:tcPr>
            <w:tcW w:w="217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台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10</w:t>
            </w:r>
          </w:p>
        </w:tc>
        <w:tc>
          <w:tcPr>
            <w:tcW w:w="33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快速指南</w:t>
            </w:r>
          </w:p>
        </w:tc>
        <w:tc>
          <w:tcPr>
            <w:tcW w:w="217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本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11</w:t>
            </w:r>
          </w:p>
        </w:tc>
        <w:tc>
          <w:tcPr>
            <w:tcW w:w="33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便携包</w:t>
            </w:r>
          </w:p>
        </w:tc>
        <w:tc>
          <w:tcPr>
            <w:tcW w:w="217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个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12</w:t>
            </w:r>
          </w:p>
        </w:tc>
        <w:tc>
          <w:tcPr>
            <w:tcW w:w="332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保修卡</w:t>
            </w:r>
          </w:p>
        </w:tc>
        <w:tc>
          <w:tcPr>
            <w:tcW w:w="21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份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13</w:t>
            </w:r>
          </w:p>
        </w:tc>
        <w:tc>
          <w:tcPr>
            <w:tcW w:w="332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合格证</w:t>
            </w:r>
          </w:p>
        </w:tc>
        <w:tc>
          <w:tcPr>
            <w:tcW w:w="21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张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vertAlign w:val="baseline"/>
                <w:lang w:val="en-US" w:eastAsia="zh-CN"/>
              </w:rPr>
              <w:t>1</w:t>
            </w:r>
          </w:p>
        </w:tc>
      </w:tr>
    </w:tbl>
    <w:p>
      <w:pPr>
        <w:pStyle w:val="9"/>
        <w:numPr>
          <w:ilvl w:val="0"/>
          <w:numId w:val="0"/>
        </w:numPr>
        <w:rPr>
          <w:rFonts w:ascii="Kaiti SC" w:hAnsi="Kaiti SC" w:eastAsia="Kaiti SC"/>
          <w:sz w:val="28"/>
          <w:szCs w:val="28"/>
        </w:rPr>
      </w:pPr>
    </w:p>
    <w:p>
      <w:pPr>
        <w:rPr>
          <w:rFonts w:hint="eastAsia" w:ascii="Kaiti SC" w:hAnsi="Kaiti SC" w:eastAsia="Kaiti SC"/>
          <w:b/>
          <w:bCs/>
          <w:lang w:eastAsia="zh-CN"/>
        </w:rPr>
      </w:pPr>
    </w:p>
    <w:p>
      <w:pPr>
        <w:rPr>
          <w:rFonts w:hint="eastAsia" w:ascii="Kaiti SC" w:hAnsi="Kaiti SC" w:eastAsia="Kaiti SC"/>
          <w:b/>
          <w:bCs/>
          <w:lang w:eastAsia="zh-CN"/>
        </w:rPr>
      </w:pPr>
    </w:p>
    <w:p>
      <w:pPr>
        <w:rPr>
          <w:rFonts w:hint="eastAsia" w:ascii="Kaiti SC" w:hAnsi="Kaiti SC" w:eastAsia="Kaiti SC"/>
          <w:b/>
          <w:bCs/>
          <w:lang w:eastAsia="zh-CN"/>
        </w:rPr>
      </w:pPr>
    </w:p>
    <w:p>
      <w:pPr>
        <w:rPr>
          <w:rFonts w:hint="eastAsia" w:ascii="Kaiti SC" w:hAnsi="Kaiti SC" w:eastAsia="Kaiti SC"/>
          <w:b/>
          <w:bCs/>
          <w:lang w:eastAsia="zh-CN"/>
        </w:rPr>
      </w:pPr>
    </w:p>
    <w:p>
      <w:pPr>
        <w:rPr>
          <w:rFonts w:hint="eastAsia" w:ascii="Kaiti SC" w:hAnsi="Kaiti SC" w:eastAsia="Kaiti SC"/>
          <w:b/>
          <w:bCs/>
          <w:lang w:eastAsia="zh-CN"/>
        </w:rPr>
      </w:pPr>
    </w:p>
    <w:p>
      <w:pPr>
        <w:rPr>
          <w:rFonts w:hint="eastAsia" w:ascii="Kaiti SC" w:hAnsi="Kaiti SC" w:eastAsia="Kaiti SC"/>
          <w:b/>
          <w:bCs/>
          <w:lang w:eastAsia="zh-CN"/>
        </w:rPr>
      </w:pPr>
    </w:p>
    <w:p>
      <w:pPr>
        <w:rPr>
          <w:rFonts w:hint="eastAsia" w:ascii="Kaiti SC" w:hAnsi="Kaiti SC" w:eastAsia="Kaiti SC"/>
          <w:b/>
          <w:bCs/>
          <w:lang w:eastAsia="zh-CN"/>
        </w:rPr>
      </w:pPr>
    </w:p>
    <w:p>
      <w:pPr>
        <w:rPr>
          <w:rFonts w:hint="eastAsia" w:ascii="Kaiti SC" w:hAnsi="Kaiti SC" w:eastAsia="Kaiti SC"/>
          <w:b/>
          <w:bCs/>
          <w:lang w:eastAsia="zh-CN"/>
        </w:rPr>
      </w:pPr>
    </w:p>
    <w:p>
      <w:pPr>
        <w:rPr>
          <w:rFonts w:hint="eastAsia" w:ascii="Kaiti SC" w:hAnsi="Kaiti SC" w:eastAsia="Kaiti SC"/>
          <w:b/>
          <w:bCs/>
          <w:lang w:eastAsia="zh-CN"/>
        </w:rPr>
      </w:pPr>
    </w:p>
    <w:p>
      <w:pPr>
        <w:rPr>
          <w:rFonts w:hint="eastAsia" w:ascii="Kaiti SC" w:hAnsi="Kaiti SC" w:eastAsia="Kaiti SC"/>
          <w:b/>
          <w:bCs/>
          <w:lang w:eastAsia="zh-CN"/>
        </w:rPr>
      </w:pPr>
    </w:p>
    <w:p>
      <w:pPr>
        <w:rPr>
          <w:rFonts w:hint="eastAsia" w:ascii="Kaiti SC" w:hAnsi="Kaiti SC" w:eastAsia="Kaiti SC"/>
          <w:b/>
          <w:bCs/>
          <w:lang w:eastAsia="zh-CN"/>
        </w:rPr>
      </w:pPr>
    </w:p>
    <w:p>
      <w:pPr>
        <w:rPr>
          <w:rFonts w:hint="eastAsia" w:ascii="Kaiti SC" w:hAnsi="Kaiti SC" w:eastAsia="Kaiti SC"/>
          <w:b/>
          <w:bCs/>
          <w:lang w:eastAsia="zh-CN"/>
        </w:rPr>
      </w:pPr>
    </w:p>
    <w:p>
      <w:pPr>
        <w:wordWrap w:val="0"/>
        <w:ind w:right="360"/>
        <w:jc w:val="both"/>
        <w:rPr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商务参数</w:t>
      </w:r>
      <w:r>
        <w:rPr>
          <w:rStyle w:val="12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*2、交货时间：按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中标公示无异议后30天内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送货上门，逾期按合同赔付。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2年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，24小时响应，响应后4小时上门服务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采购人保留继续要求中标人赔偿的权利。</w:t>
      </w:r>
    </w:p>
    <w:p>
      <w:pPr>
        <w:wordWrap w:val="0"/>
        <w:ind w:right="360"/>
        <w:jc w:val="both"/>
        <w:rPr>
          <w:b/>
          <w:bCs/>
          <w:sz w:val="24"/>
        </w:rPr>
      </w:pPr>
    </w:p>
    <w:sectPr>
      <w:pgSz w:w="11900" w:h="16840"/>
      <w:pgMar w:top="1440" w:right="1080" w:bottom="1440" w:left="1080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aiti SC">
    <w:altName w:val="微软雅黑"/>
    <w:panose1 w:val="020B0604020202020204"/>
    <w:charset w:val="86"/>
    <w:family w:val="auto"/>
    <w:pitch w:val="default"/>
    <w:sig w:usb0="00000000" w:usb1="0000000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95EC6"/>
    <w:multiLevelType w:val="multilevel"/>
    <w:tmpl w:val="45D95EC6"/>
    <w:lvl w:ilvl="0" w:tentative="0">
      <w:start w:val="1"/>
      <w:numFmt w:val="decimal"/>
      <w:lvlText w:val="%1."/>
      <w:lvlJc w:val="left"/>
      <w:pPr>
        <w:ind w:left="940" w:hanging="3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xNTdmZWM3YWRiN2YzZDZjMmI5OGY5NmFhNGMzZGQifQ=="/>
  </w:docVars>
  <w:rsids>
    <w:rsidRoot w:val="007465DE"/>
    <w:rsid w:val="00014F97"/>
    <w:rsid w:val="0014422D"/>
    <w:rsid w:val="002C3BDF"/>
    <w:rsid w:val="004A07A4"/>
    <w:rsid w:val="005411D1"/>
    <w:rsid w:val="005C08DA"/>
    <w:rsid w:val="006240BF"/>
    <w:rsid w:val="00642B53"/>
    <w:rsid w:val="00650D13"/>
    <w:rsid w:val="007465DE"/>
    <w:rsid w:val="007C09DE"/>
    <w:rsid w:val="0097078C"/>
    <w:rsid w:val="00A340C6"/>
    <w:rsid w:val="00A63846"/>
    <w:rsid w:val="00B62207"/>
    <w:rsid w:val="00C210AC"/>
    <w:rsid w:val="00DC603A"/>
    <w:rsid w:val="00E54B9E"/>
    <w:rsid w:val="00FD5815"/>
    <w:rsid w:val="151E76F4"/>
    <w:rsid w:val="191761C6"/>
    <w:rsid w:val="1FA2465F"/>
    <w:rsid w:val="30606C48"/>
    <w:rsid w:val="34B04FF2"/>
    <w:rsid w:val="4967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621</Words>
  <Characters>650</Characters>
  <Lines>4</Lines>
  <Paragraphs>1</Paragraphs>
  <TotalTime>2</TotalTime>
  <ScaleCrop>false</ScaleCrop>
  <LinksUpToDate>false</LinksUpToDate>
  <CharactersWithSpaces>654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2021-12-16T08:57:00Z</dcterms:created>
  <dc:creator>ztci</dc:creator>
  <cp:lastModifiedBy>蓝色贝雷</cp:lastModifiedBy>
  <dcterms:modified xsi:type="dcterms:W3CDTF">2023-05-09T08:57:06Z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A26EF6C75FE14FF4AAF5F79A630F2CD1_12</vt:lpwstr>
  </property>
</Properties>
</file>