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ascii="Arial" w:hAnsi="Arial" w:eastAsia="方正小标宋简体" w:cs="Arial"/>
          <w:color w:val="auto"/>
          <w:sz w:val="72"/>
          <w:szCs w:val="72"/>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（监护病床医院公开挂网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三</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监护病床</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监护病床</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监护病床</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11</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整床尺寸：2200（±10mm）×1000（±10mm）×520-840mm（±10mm），床面宽：850mm（±10mm）；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整体护栏总长度：≥1900mm；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电机数量≥6个，其中至少有两个为升降方型立柱式电机，采用进口品牌电机系统（需标注电机品牌）），动力强劲，平缓静音，内置安全螺母，通过IPX6防水防溅等级等测试；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功能上可实现：背部倾斜度≥70°，腿部倾斜度≥35°，上下升降≥520-840mm（±10mm），整床整体前倾和后倾≥13°，整床可实现任意体位侧翻，侧翻角度≥30°；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精确称重：可实时动态称重，床尾端数字化显示，100KG以内精确度可达±100g；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1.6 整床四块床板采用无损透射材料，板材厚度≥10mm，无需移动即可实现整床X光拍片；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 一键式电动CPR（一键复位功能），同时须具手动CPR功能，带有一键式心脏椅体位或座椅位、一键式垂头仰卧位、一键背膝联动功能；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 背部床板采用自延位减压功能，使背部床板上升时底部自动向后延位，以减少患者胸腹部压力（需提供相关证明材料）；</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 配护士总控器以及侧护栏控制器，护栏内外均可操作，护士总控器为手持挂式，面板上含液晶电子角度显示屏，操作过程中可实时数字化显示：各体位升降、整床前后倾斜以及侧翻角度，标识清楚，按键均为非触屏按键模式，具备按键锁定功能，降低误操作概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1.10 床头尾板采用PE（聚乙烯）原材料吹塑成型，宽≥880mm、高≥440mm，有模具成型的品牌字母或中文标识，金属插杆式固定，插杆直径≥16mm、长度≥160mm，带旋钮式锁定开关，有红色锁定绿色开启标识；</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 全包围四片升降护栏，采用PE（聚乙烯）原材料吹塑成型，长度≥940mm，宽度≥380mm，厚度≥35mm，重量≥2300g，符合欧盟IEC60601-2-52安全标准，护栏与护栏之间护栏与床头板、床尾板之间间隙均≤60mm；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1.12 采用≥6寸双面中控轮，带直行、自由、锁定三档设计，无需加油护理，不缠异物；</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1.13 床板背面钢管加固结构，床板带透气孔，底框采用ABS注塑成型的装饰盖与方型立柱电机配合，装饰盖表面光滑无纹，实现防尘、防水、易清洁的功效；底框的中部装饰盖为弧形设计，其最大长度≥1150mm，最大宽度≥300mm，中部装饰盖为弧形设计，床框采用≥30×60×1.5mm矩型钢管，病床静态负载≥450Kg，动态负载≥200K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1.14 床体金属表面喷涂为电泳底漆+静电粉末双重涂层技术，金属管材内壁及表面电泳上一层环氧树脂保护膜，保证床体内外防锈；涂料为绿色环保产品（提供第三方测试机构对制造商出具的电动病床床框和底框电泳附着力检测报告复印件，附着力等级须≥0级）；</w:t>
      </w:r>
      <w:bookmarkStart w:id="4" w:name="_GoBack"/>
      <w:bookmarkEnd w:id="4"/>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1.15 床体四角带防撞轮，直径≥80mm、高度≥45mm，四个输液架插座，床体两侧配四个可移动引流袋挂钩；带防滑筋≥5个，两个助力棒插座；床体两侧配约束环四对；</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1.16 床体框架等焊接部位采用机器人集群焊接，焊接精度高，稳固扎实（须提供厂家焊接机器人购置发票复印件（不少于15台）、生产流水线彩图及清单）；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1.17 配置后备电源和急停开关，配床底灯；</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1.18可选配简易书写台，不用时可翻转至床尾板外侧，可选配骨科牵引架、助力棒和氧气瓶架；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1.19配海绵床垫，厚度≥100mm，内褥为高密度海绵，外套防水透气；</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配置(单台）：</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电动病床（床体）1张</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护士总控器（含液晶电子角度显示）1个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侧护栏控制器</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2组</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升降立柱电机</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2个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直线电机</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4个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控制电箱</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2个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双面中控轮</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4个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刹车脚踏</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2个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防撞轮</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4个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后备电源</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1个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输液架插座</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4个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引流袋挂钩</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4个</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约束环</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4对</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床垫</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1张</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0" w:firstLineChars="200"/>
        <w:textAlignment w:val="baseline"/>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输液架</w:t>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ab/>
      </w:r>
      <w:r>
        <w:rPr>
          <w:rFonts w:hint="eastAsia" w:asciiTheme="minorEastAsia" w:hAnsiTheme="minorEastAsia" w:eastAsiaTheme="minorEastAsia" w:cstheme="minorEastAsia"/>
          <w:b w:val="0"/>
          <w:bCs/>
          <w:color w:val="auto"/>
          <w:kern w:val="0"/>
          <w:sz w:val="24"/>
          <w:szCs w:val="24"/>
          <w:lang w:val="en-US" w:eastAsia="zh-CN" w:bidi="ar-SA"/>
        </w:rPr>
        <w:t xml:space="preserve">   1根</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5年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 </w:t>
      </w:r>
      <w:r>
        <w:rPr>
          <w:rFonts w:hint="eastAsia" w:ascii="宋体" w:hAnsi="宋体" w:eastAsia="宋体" w:cs="宋体"/>
          <w:color w:val="auto"/>
          <w:sz w:val="24"/>
          <w:szCs w:val="24"/>
          <w:lang w:val="en-US" w:eastAsia="zh-CN"/>
        </w:rPr>
        <w:t>采购</w:t>
      </w:r>
      <w:r>
        <w:rPr>
          <w:rFonts w:hint="eastAsia" w:ascii="宋体" w:hAnsi="宋体" w:cs="宋体"/>
          <w:color w:val="auto"/>
          <w:sz w:val="24"/>
          <w:szCs w:val="24"/>
          <w:u w:val="single"/>
          <w:lang w:val="en-US" w:eastAsia="zh-CN"/>
        </w:rPr>
        <w:t>监护病床</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cs="宋体"/>
          <w:color w:val="auto"/>
          <w:sz w:val="24"/>
          <w:szCs w:val="24"/>
          <w:u w:val="single"/>
          <w:lang w:val="en-US" w:eastAsia="zh-CN"/>
        </w:rPr>
        <w:t>监护病床</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 设备名称、品牌、型号、价格</w:t>
      </w:r>
    </w:p>
    <w:tbl>
      <w:tblPr>
        <w:tblStyle w:val="9"/>
        <w:tblpPr w:leftFromText="180" w:rightFromText="180" w:vertAnchor="text" w:horzAnchor="page" w:tblpX="1795" w:tblpY="148"/>
        <w:tblOverlap w:val="never"/>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1590"/>
        <w:gridCol w:w="1185"/>
        <w:gridCol w:w="1380"/>
        <w:gridCol w:w="91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59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监护病床</w:t>
            </w:r>
          </w:p>
        </w:tc>
        <w:tc>
          <w:tcPr>
            <w:tcW w:w="1590" w:type="dxa"/>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2</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655" w:type="dxa"/>
            <w:gridSpan w:val="6"/>
            <w:noWrap w:val="0"/>
            <w:vAlign w:val="top"/>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.2 本合同约定价格为固定价格，不因物价、市场波动变更。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1.3 本合同约定价格包括且不限于设计费、材料费、人工费、安装费、包装费、运输费、装卸费、调试费、检测、检验费、税费、保险费、售后服务费等在内所有费用。 </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 </w:t>
      </w:r>
      <w:r>
        <w:rPr>
          <w:rFonts w:hint="default" w:ascii="宋体" w:hAnsi="宋体" w:eastAsia="宋体" w:cs="宋体"/>
          <w:color w:val="auto"/>
          <w:sz w:val="24"/>
          <w:szCs w:val="24"/>
          <w:lang w:val="en-US" w:eastAsia="zh-CN"/>
        </w:rPr>
        <w:t>交货时间：乙方应在</w:t>
      </w:r>
      <w:r>
        <w:rPr>
          <w:rFonts w:hint="eastAsia" w:ascii="宋体" w:hAnsi="宋体" w:cs="宋体"/>
          <w:color w:val="auto"/>
          <w:sz w:val="24"/>
          <w:szCs w:val="24"/>
          <w:lang w:val="en-US" w:eastAsia="zh-CN"/>
        </w:rPr>
        <w:t>接到甲方通知15个自然日内</w:t>
      </w:r>
      <w:r>
        <w:rPr>
          <w:rFonts w:hint="default" w:ascii="宋体" w:hAnsi="宋体" w:eastAsia="宋体" w:cs="宋体"/>
          <w:color w:val="auto"/>
          <w:sz w:val="24"/>
          <w:szCs w:val="24"/>
          <w:lang w:val="en-US" w:eastAsia="zh-CN"/>
        </w:rPr>
        <w:t>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地点，并</w:t>
      </w:r>
      <w:r>
        <w:rPr>
          <w:rFonts w:hint="eastAsia" w:ascii="宋体" w:hAnsi="宋体" w:eastAsia="宋体" w:cs="宋体"/>
          <w:color w:val="auto"/>
          <w:sz w:val="24"/>
          <w:szCs w:val="24"/>
          <w:lang w:val="en-US" w:eastAsia="zh-CN"/>
        </w:rPr>
        <w:t>在</w:t>
      </w:r>
      <w:r>
        <w:rPr>
          <w:rFonts w:hint="eastAsia" w:ascii="宋体" w:hAnsi="宋体" w:cs="宋体"/>
          <w:color w:val="auto"/>
          <w:sz w:val="24"/>
          <w:szCs w:val="24"/>
          <w:u w:val="none"/>
          <w:lang w:val="en-US" w:eastAsia="zh-CN"/>
        </w:rPr>
        <w:t>到货后1天内</w:t>
      </w:r>
      <w:r>
        <w:rPr>
          <w:rFonts w:hint="default" w:ascii="宋体" w:hAnsi="宋体" w:eastAsia="宋体" w:cs="宋体"/>
          <w:color w:val="auto"/>
          <w:sz w:val="24"/>
          <w:szCs w:val="24"/>
          <w:lang w:val="en-US" w:eastAsia="zh-CN"/>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3.1 质量标准：乙方提供设备的质量、安装应符合或优于国家标准；</w:t>
      </w:r>
      <w:r>
        <w:rPr>
          <w:rFonts w:hint="eastAsia" w:ascii="宋体" w:hAnsi="宋体" w:eastAsia="宋体" w:cs="宋体"/>
          <w:color w:val="000000" w:themeColor="text1"/>
          <w:sz w:val="24"/>
          <w:szCs w:val="24"/>
          <w:lang w:val="en-US" w:eastAsia="zh-CN"/>
          <w14:textFill>
            <w14:solidFill>
              <w14:schemeClr w14:val="tx1"/>
            </w14:solidFill>
          </w14:textFill>
        </w:rPr>
        <w:t>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拆包、安装、调试、培训验收：乙方将设备全部拆包、安装、调试、培训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4.5 本合同任何一方给另一方的通知，除合同另有约定外，都应以书面（包括手机短信、传真、特快专递、电子邮件、媒体公告等）形式发送，另一方应以书面形式确认。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 双方确认的文书（包括法院的法律文书）送达地址：</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4.6.1 甲方的文书送达地址：娄底市中心医院（湖南省娄底市娄星区长青中街51号）；联系人：</w:t>
      </w:r>
      <w:r>
        <w:rPr>
          <w:rFonts w:hint="eastAsia" w:ascii="宋体" w:hAnsi="宋体" w:eastAsia="宋体" w:cs="宋体"/>
          <w:color w:val="auto"/>
          <w:sz w:val="24"/>
          <w:szCs w:val="24"/>
          <w:u w:val="single"/>
          <w:lang w:val="en-US" w:eastAsia="zh-CN"/>
        </w:rPr>
        <w:t>朱振宇</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15673845559 </w:t>
      </w:r>
      <w:r>
        <w:rPr>
          <w:rFonts w:hint="eastAsia" w:ascii="宋体" w:hAnsi="宋体" w:eastAsia="宋体" w:cs="宋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lang w:val="en-US" w:eastAsia="zh-CN"/>
        </w:rPr>
        <w:t>4.6.2 乙方的文书送达地址</w:t>
      </w:r>
      <w:r>
        <w:rPr>
          <w:rFonts w:hint="eastAsia" w:ascii="宋体" w:hAnsi="宋体" w:eastAsia="宋体" w:cs="宋体"/>
          <w:color w:val="auto"/>
          <w:sz w:val="24"/>
          <w:szCs w:val="24"/>
          <w:u w:val="none"/>
          <w:lang w:val="en-US" w:eastAsia="zh-CN"/>
        </w:rPr>
        <w:t>：</w:t>
      </w:r>
      <w:r>
        <w:rPr>
          <w:rFonts w:hint="eastAsia" w:cs="宋体"/>
          <w:color w:val="000000"/>
          <w:sz w:val="24"/>
          <w:szCs w:val="24"/>
          <w:u w:val="single"/>
          <w:lang w:val="en-US" w:eastAsia="zh-CN"/>
        </w:rPr>
        <w:t xml:space="preserve">       </w:t>
      </w:r>
      <w:r>
        <w:rPr>
          <w:rFonts w:hint="eastAsia" w:ascii="宋体" w:hAnsi="宋体" w:eastAsia="宋体" w:cs="宋体"/>
          <w:color w:val="auto"/>
          <w:sz w:val="24"/>
          <w:szCs w:val="24"/>
          <w:lang w:val="en-US" w:eastAsia="zh-CN"/>
        </w:rPr>
        <w:t>；联系人：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4.6.3 以上地址和联系方式如发生变化，应及时通知对方。如未及时通知，应承担相应的后果。</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本合同设备质保期为</w:t>
      </w:r>
      <w:r>
        <w:rPr>
          <w:rFonts w:hint="eastAsia" w:ascii="宋体" w:hAnsi="宋体" w:cs="宋体"/>
          <w:color w:val="auto"/>
          <w:sz w:val="24"/>
          <w:szCs w:val="24"/>
          <w:u w:val="single"/>
          <w:lang w:val="en-US" w:eastAsia="zh-CN"/>
        </w:rPr>
        <w:t>5</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 xml:space="preserve">5.2 </w:t>
      </w:r>
      <w:r>
        <w:rPr>
          <w:rFonts w:hint="eastAsia" w:ascii="宋体" w:hAnsi="宋体" w:eastAsia="宋体" w:cs="宋体"/>
          <w:sz w:val="24"/>
        </w:rPr>
        <w:t>乙方在质保期内免费提供维修、更换、保养、咨询等服务。</w:t>
      </w:r>
      <w:r>
        <w:rPr>
          <w:rFonts w:hint="eastAsia" w:ascii="宋体" w:hAnsi="宋体" w:eastAsia="宋体" w:cs="宋体"/>
          <w:color w:val="auto"/>
          <w:sz w:val="24"/>
          <w:szCs w:val="24"/>
          <w:lang w:val="en-US" w:eastAsia="zh-CN"/>
        </w:rPr>
        <w:t>如设备在</w:t>
      </w:r>
      <w:r>
        <w:rPr>
          <w:rFonts w:hint="eastAsia" w:ascii="宋体" w:hAnsi="宋体" w:eastAsia="宋体" w:cs="宋体"/>
          <w:sz w:val="24"/>
        </w:rPr>
        <w:t>质</w:t>
      </w:r>
      <w:r>
        <w:rPr>
          <w:rFonts w:hint="eastAsia" w:ascii="宋体" w:hAnsi="宋体" w:eastAsia="宋体" w:cs="宋体"/>
          <w:color w:val="auto"/>
          <w:sz w:val="24"/>
          <w:szCs w:val="24"/>
          <w:lang w:val="en-US" w:eastAsia="zh-CN"/>
        </w:rPr>
        <w:t>保期内出现质量问题，乙方应在接到甲方通知（包括电话通知）后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，响应后4小时上门服务，相关费用由乙方承担。如乙方不及时履行保修义务，甲方有权委托第三方进行维修，</w:t>
      </w:r>
      <w:r>
        <w:rPr>
          <w:rFonts w:hint="eastAsia" w:ascii="宋体" w:hAnsi="宋体" w:eastAsia="宋体" w:cs="宋体"/>
          <w:sz w:val="24"/>
          <w:szCs w:val="24"/>
          <w:lang w:val="en-US" w:eastAsia="zh-CN"/>
        </w:rPr>
        <w:t>由此产生的相关费用，在支付价款中予以扣除或要求乙方支付对应货物价款。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5.4 质保期届满后，如设备出现问题，乙方应在接到甲方通知（包括电话通知）后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 甲方通过银行转账方式向乙方指定银行账户支付结算价款：自甲方在总体验收报告单上签字确认合格之日起4个月内，支付结算总价款的90%；自甲方在总体验收报告单上签字确认合格之日起满</w:t>
      </w:r>
      <w:r>
        <w:rPr>
          <w:rFonts w:hint="eastAsia" w:ascii="宋体" w:hAnsi="宋体" w:cs="宋体"/>
          <w:color w:val="auto"/>
          <w:sz w:val="24"/>
          <w:szCs w:val="24"/>
          <w:u w:val="single"/>
          <w:lang w:val="en-US" w:eastAsia="zh-CN"/>
        </w:rPr>
        <w:t>5</w:t>
      </w:r>
      <w:r>
        <w:rPr>
          <w:rFonts w:hint="eastAsia" w:ascii="宋体" w:hAnsi="宋体" w:eastAsia="宋体" w:cs="宋体"/>
          <w:color w:val="auto"/>
          <w:sz w:val="24"/>
          <w:szCs w:val="24"/>
          <w:lang w:val="en-US" w:eastAsia="zh-CN"/>
        </w:rPr>
        <w:t>年的10个工作日内</w:t>
      </w:r>
      <w:r>
        <w:rPr>
          <w:rFonts w:hint="eastAsia" w:ascii="宋体" w:hAnsi="宋体" w:eastAsia="宋体" w:cs="宋体"/>
          <w:color w:val="000000" w:themeColor="text1"/>
          <w:sz w:val="24"/>
          <w:szCs w:val="24"/>
          <w:lang w:val="en-US" w:eastAsia="zh-CN"/>
          <w14:textFill>
            <w14:solidFill>
              <w14:schemeClr w14:val="tx1"/>
            </w14:solidFill>
          </w14:textFill>
        </w:rPr>
        <w:t>，免息支</w:t>
      </w:r>
      <w:r>
        <w:rPr>
          <w:rFonts w:hint="eastAsia" w:ascii="宋体" w:hAnsi="宋体" w:eastAsia="宋体" w:cs="宋体"/>
          <w:color w:val="auto"/>
          <w:sz w:val="24"/>
          <w:szCs w:val="24"/>
          <w:lang w:val="en-US" w:eastAsia="zh-CN"/>
        </w:rPr>
        <w:t>付结算总价款的10%。</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 乙方应在甲方首次付款前，提供以自己名义开具的与结算总价款对应的增值税普通发票送交甲方，如因未及时提供发票导致逾期付款，乙方自行承担相应责任。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乙方开具的发票金额应与总体验收报告单内容一致，甲方不支付超出总体验收报告单内容以外的任何费用。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乙方指定账户：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4"/>
          <w:szCs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000000"/>
          <w:sz w:val="28"/>
          <w:szCs w:val="28"/>
          <w:u w:val="none"/>
          <w:lang w:val="en-US" w:eastAsia="zh-CN"/>
        </w:rPr>
        <w:t xml:space="preserve"> </w:t>
      </w:r>
      <w:r>
        <w:rPr>
          <w:rFonts w:hint="eastAsia" w:ascii="宋体" w:hAnsi="宋体"/>
          <w:color w:val="000000"/>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8"/>
          <w:szCs w:val="28"/>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 货物毁损、丢失的风险自甲方在总体验收报告单上签字确认合格后转移给甲方，此前货物的一切风险均由乙方承担。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第八条 违约责任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8.1 如乙方未在本合同约定时间内将验收合格的货物交付给甲方使用，除应赔偿甲方因此造成的损失外，每逾期一日，按本合同约定总价款的千分之一向甲方支付违约金，甲方可在约定应付价款中对该费用予以扣除。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 乙方出现以下违约情形之一的，甲方有权拒绝支付任何价款并解除合同</w:t>
      </w:r>
      <w:r>
        <w:rPr>
          <w:rFonts w:hint="eastAsia" w:ascii="宋体" w:hAnsi="宋体" w:eastAsia="宋体" w:cs="宋体"/>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8.2.1 乙方逾期</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lang w:val="en-US" w:eastAsia="zh-CN"/>
        </w:rPr>
        <w:t>日仍不能供货；</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8.2.2 乙方提供的设备质量不符合国家标准、本合同标准或响应文件约定标准；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8.2.3 乙方将订单转包、分包给第三方；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8.2.4 其他根本违约的情形。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8.3 如乙方单方解除合同或甲方因乙方原因解除合同，乙方应赔偿给甲方造成的全部经济损失，并按本合同总价款 30%标准支付甲方违约金。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第九条 争议解决</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本合同履行中发生争议，双方应先协商解决，协商解决不成的，由甲方所在地有管辖权的人民法院管辖。</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第十条 附则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 本合同未尽事宜，双方另行协商签订补充协议。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 本合同组成文件和优先解释顺序：本合同补充协议；本合同及附件；议价结果公示；响应文件；采购文件；其他与本合同有关的资料。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10.3 本合同一式伍份，甲方执肆份、乙方执壹份，自双方签字并盖章之日起生效。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pStyle w:val="2"/>
        <w:rPr>
          <w:rFonts w:hint="eastAsia" w:ascii="宋体" w:hAnsi="宋体" w:cs="宋体"/>
          <w:color w:val="auto"/>
          <w:sz w:val="44"/>
          <w:szCs w:val="44"/>
          <w:lang w:val="en-US" w:eastAsia="zh-CN"/>
        </w:rPr>
      </w:pPr>
    </w:p>
    <w:p>
      <w:pPr>
        <w:pStyle w:val="14"/>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1E6DDE31"/>
    <w:multiLevelType w:val="singleLevel"/>
    <w:tmpl w:val="1E6DDE31"/>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A3F4F3C"/>
    <w:rsid w:val="0E331420"/>
    <w:rsid w:val="0EDD1643"/>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1091EFA"/>
    <w:rsid w:val="28E81B29"/>
    <w:rsid w:val="29B45A41"/>
    <w:rsid w:val="2C0A2E19"/>
    <w:rsid w:val="2C7642D0"/>
    <w:rsid w:val="2DD77C64"/>
    <w:rsid w:val="2DDA1E78"/>
    <w:rsid w:val="2DE00B8C"/>
    <w:rsid w:val="2EAC037F"/>
    <w:rsid w:val="2EB67A5C"/>
    <w:rsid w:val="302741D2"/>
    <w:rsid w:val="308B184D"/>
    <w:rsid w:val="33057DBD"/>
    <w:rsid w:val="33384C93"/>
    <w:rsid w:val="340F06E9"/>
    <w:rsid w:val="372F7378"/>
    <w:rsid w:val="397348CD"/>
    <w:rsid w:val="3B3B544D"/>
    <w:rsid w:val="3B654F2B"/>
    <w:rsid w:val="3BB72BAE"/>
    <w:rsid w:val="3C8A61A4"/>
    <w:rsid w:val="3D5E17FF"/>
    <w:rsid w:val="3E1F0DA4"/>
    <w:rsid w:val="3E584E51"/>
    <w:rsid w:val="3EBE1ADE"/>
    <w:rsid w:val="414D7889"/>
    <w:rsid w:val="41BB0BAE"/>
    <w:rsid w:val="429A4992"/>
    <w:rsid w:val="435B161D"/>
    <w:rsid w:val="43B25DAC"/>
    <w:rsid w:val="45D569C3"/>
    <w:rsid w:val="4B7F39F4"/>
    <w:rsid w:val="4BAE646F"/>
    <w:rsid w:val="4CAC1559"/>
    <w:rsid w:val="4D754257"/>
    <w:rsid w:val="4DCD6AB3"/>
    <w:rsid w:val="50216DCD"/>
    <w:rsid w:val="50540C20"/>
    <w:rsid w:val="51AC28BD"/>
    <w:rsid w:val="54F52CD6"/>
    <w:rsid w:val="56ED1FE4"/>
    <w:rsid w:val="59C74B1F"/>
    <w:rsid w:val="611B6B1B"/>
    <w:rsid w:val="64133D6A"/>
    <w:rsid w:val="678E4F5D"/>
    <w:rsid w:val="680E122C"/>
    <w:rsid w:val="6DE375E4"/>
    <w:rsid w:val="6E2D2A8D"/>
    <w:rsid w:val="6E8E5287"/>
    <w:rsid w:val="6FBE332C"/>
    <w:rsid w:val="70BA1B14"/>
    <w:rsid w:val="71554367"/>
    <w:rsid w:val="71584067"/>
    <w:rsid w:val="735201FF"/>
    <w:rsid w:val="737B50A4"/>
    <w:rsid w:val="73F40E72"/>
    <w:rsid w:val="74566F5C"/>
    <w:rsid w:val="750117A8"/>
    <w:rsid w:val="755B2270"/>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7686</Words>
  <Characters>8040</Characters>
  <Lines>0</Lines>
  <Paragraphs>0</Paragraphs>
  <TotalTime>1</TotalTime>
  <ScaleCrop>false</ScaleCrop>
  <LinksUpToDate>false</LinksUpToDate>
  <CharactersWithSpaces>8973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2024-03-04T07:29:41Z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3505A2AB25E048A4A9B0E6A6741CA1BA_11</vt:lpwstr>
  </property>
</Properties>
</file>