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000000" w:themeColor="text1"/>
          <w:sz w:val="72"/>
          <w:szCs w:val="72"/>
          <w14:textFill>
            <w14:solidFill>
              <w14:schemeClr w14:val="tx1"/>
            </w14:solidFill>
          </w14:textFill>
        </w:rPr>
      </w:pPr>
    </w:p>
    <w:p>
      <w:pPr>
        <w:pStyle w:val="5"/>
        <w:tabs>
          <w:tab w:val="left" w:pos="312"/>
        </w:tabs>
        <w:snapToGrid w:val="0"/>
        <w:spacing w:line="288" w:lineRule="auto"/>
        <w:jc w:val="center"/>
        <w:rPr>
          <w:rFonts w:hint="eastAsia" w:ascii="Arial" w:hAnsi="Arial" w:eastAsia="方正小标宋简体" w:cs="Arial"/>
          <w:color w:val="000000" w:themeColor="text1"/>
          <w:sz w:val="72"/>
          <w:szCs w:val="72"/>
          <w:lang w:eastAsia="zh-CN"/>
          <w14:textFill>
            <w14:solidFill>
              <w14:schemeClr w14:val="tx1"/>
            </w14:solidFill>
          </w14:textFill>
        </w:rPr>
      </w:pPr>
      <w:bookmarkStart w:id="0" w:name="_Toc16523570"/>
      <w:r>
        <w:rPr>
          <w:rFonts w:hint="eastAsia" w:ascii="Arial" w:hAnsi="Arial" w:eastAsia="方正小标宋简体" w:cs="Arial"/>
          <w:color w:val="000000" w:themeColor="text1"/>
          <w:sz w:val="72"/>
          <w:szCs w:val="72"/>
          <w14:textFill>
            <w14:solidFill>
              <w14:schemeClr w14:val="tx1"/>
            </w14:solidFill>
          </w14:textFill>
        </w:rPr>
        <w:t>娄底市中心医院</w:t>
      </w:r>
      <w:r>
        <w:rPr>
          <w:rFonts w:hint="eastAsia" w:ascii="Arial" w:hAnsi="Arial" w:eastAsia="方正小标宋简体" w:cs="Arial"/>
          <w:color w:val="000000" w:themeColor="text1"/>
          <w:sz w:val="72"/>
          <w:szCs w:val="72"/>
          <w:lang w:eastAsia="zh-CN"/>
          <w14:textFill>
            <w14:solidFill>
              <w14:schemeClr w14:val="tx1"/>
            </w14:solidFill>
          </w14:textFill>
        </w:rPr>
        <w:t>院内</w:t>
      </w:r>
    </w:p>
    <w:p>
      <w:pPr>
        <w:pStyle w:val="5"/>
        <w:snapToGrid w:val="0"/>
        <w:jc w:val="center"/>
        <w:rPr>
          <w:rFonts w:ascii="Arial" w:hAnsi="Arial" w:eastAsia="方正小标宋简体" w:cs="Arial"/>
          <w:color w:val="000000" w:themeColor="text1"/>
          <w:sz w:val="72"/>
          <w:szCs w:val="72"/>
          <w14:textFill>
            <w14:solidFill>
              <w14:schemeClr w14:val="tx1"/>
            </w14:solidFill>
          </w14:textFill>
        </w:rPr>
      </w:pPr>
    </w:p>
    <w:p>
      <w:pPr>
        <w:pStyle w:val="5"/>
        <w:snapToGrid w:val="0"/>
        <w:jc w:val="center"/>
        <w:rPr>
          <w:rFonts w:hint="eastAsia" w:ascii="Arial" w:hAnsi="Arial" w:eastAsia="方正小标宋简体" w:cs="Arial"/>
          <w:color w:val="000000" w:themeColor="text1"/>
          <w:sz w:val="72"/>
          <w:szCs w:val="72"/>
          <w:lang w:eastAsia="zh-CN"/>
          <w14:textFill>
            <w14:solidFill>
              <w14:schemeClr w14:val="tx1"/>
            </w14:solidFill>
          </w14:textFill>
        </w:rPr>
      </w:pPr>
      <w:r>
        <w:rPr>
          <w:rFonts w:hint="eastAsia" w:ascii="Arial" w:hAnsi="Arial" w:eastAsia="方正小标宋简体" w:cs="Arial"/>
          <w:color w:val="000000" w:themeColor="text1"/>
          <w:sz w:val="72"/>
          <w:szCs w:val="72"/>
          <w:lang w:eastAsia="zh-CN"/>
          <w14:textFill>
            <w14:solidFill>
              <w14:schemeClr w14:val="tx1"/>
            </w14:solidFill>
          </w14:textFill>
        </w:rPr>
        <w:t>招</w:t>
      </w:r>
    </w:p>
    <w:p>
      <w:pPr>
        <w:pStyle w:val="5"/>
        <w:snapToGrid w:val="0"/>
        <w:jc w:val="center"/>
        <w:rPr>
          <w:rFonts w:hint="eastAsia" w:ascii="Arial" w:hAnsi="Arial" w:eastAsia="方正小标宋简体" w:cs="Arial"/>
          <w:color w:val="000000" w:themeColor="text1"/>
          <w:sz w:val="72"/>
          <w:szCs w:val="72"/>
          <w:lang w:eastAsia="zh-CN"/>
          <w14:textFill>
            <w14:solidFill>
              <w14:schemeClr w14:val="tx1"/>
            </w14:solidFill>
          </w14:textFill>
        </w:rPr>
      </w:pPr>
    </w:p>
    <w:p>
      <w:pPr>
        <w:pStyle w:val="5"/>
        <w:snapToGrid w:val="0"/>
        <w:jc w:val="center"/>
        <w:rPr>
          <w:rFonts w:ascii="Arial" w:hAnsi="Arial" w:eastAsia="方正小标宋简体" w:cs="Arial"/>
          <w:color w:val="000000" w:themeColor="text1"/>
          <w:sz w:val="72"/>
          <w:szCs w:val="72"/>
          <w14:textFill>
            <w14:solidFill>
              <w14:schemeClr w14:val="tx1"/>
            </w14:solidFill>
          </w14:textFill>
        </w:rPr>
      </w:pPr>
      <w:r>
        <w:rPr>
          <w:rFonts w:hint="eastAsia" w:ascii="Arial" w:hAnsi="Arial" w:eastAsia="方正小标宋简体" w:cs="Arial"/>
          <w:color w:val="000000" w:themeColor="text1"/>
          <w:sz w:val="72"/>
          <w:szCs w:val="72"/>
          <w:lang w:eastAsia="zh-CN"/>
          <w14:textFill>
            <w14:solidFill>
              <w14:schemeClr w14:val="tx1"/>
            </w14:solidFill>
          </w14:textFill>
        </w:rPr>
        <w:t>标</w:t>
      </w:r>
    </w:p>
    <w:p>
      <w:pPr>
        <w:pStyle w:val="5"/>
        <w:snapToGrid w:val="0"/>
        <w:jc w:val="center"/>
        <w:rPr>
          <w:rFonts w:ascii="Arial" w:hAnsi="Arial" w:eastAsia="方正小标宋简体" w:cs="Arial"/>
          <w:color w:val="000000" w:themeColor="text1"/>
          <w:sz w:val="72"/>
          <w:szCs w:val="72"/>
          <w14:textFill>
            <w14:solidFill>
              <w14:schemeClr w14:val="tx1"/>
            </w14:solidFill>
          </w14:textFill>
        </w:rPr>
      </w:pPr>
    </w:p>
    <w:p>
      <w:pPr>
        <w:pStyle w:val="5"/>
        <w:snapToGrid w:val="0"/>
        <w:jc w:val="center"/>
        <w:rPr>
          <w:rFonts w:ascii="Arial" w:hAnsi="Arial" w:eastAsia="方正小标宋简体" w:cs="Arial"/>
          <w:color w:val="000000" w:themeColor="text1"/>
          <w:sz w:val="72"/>
          <w:szCs w:val="72"/>
          <w14:textFill>
            <w14:solidFill>
              <w14:schemeClr w14:val="tx1"/>
            </w14:solidFill>
          </w14:textFill>
        </w:rPr>
      </w:pPr>
      <w:r>
        <w:rPr>
          <w:rFonts w:ascii="Arial" w:hAnsi="Arial" w:eastAsia="方正小标宋简体" w:cs="Arial"/>
          <w:color w:val="000000" w:themeColor="text1"/>
          <w:sz w:val="72"/>
          <w:szCs w:val="72"/>
          <w14:textFill>
            <w14:solidFill>
              <w14:schemeClr w14:val="tx1"/>
            </w14:solidFill>
          </w14:textFill>
        </w:rPr>
        <w:t>文</w:t>
      </w:r>
    </w:p>
    <w:p>
      <w:pPr>
        <w:pStyle w:val="5"/>
        <w:snapToGrid w:val="0"/>
        <w:jc w:val="center"/>
        <w:rPr>
          <w:rFonts w:ascii="Arial" w:hAnsi="Arial" w:eastAsia="方正小标宋简体" w:cs="Arial"/>
          <w:color w:val="000000" w:themeColor="text1"/>
          <w:sz w:val="72"/>
          <w:szCs w:val="72"/>
          <w14:textFill>
            <w14:solidFill>
              <w14:schemeClr w14:val="tx1"/>
            </w14:solidFill>
          </w14:textFill>
        </w:rPr>
      </w:pPr>
    </w:p>
    <w:p>
      <w:pPr>
        <w:pStyle w:val="5"/>
        <w:snapToGrid w:val="0"/>
        <w:jc w:val="center"/>
        <w:rPr>
          <w:rFonts w:ascii="Arial" w:hAnsi="Arial" w:eastAsia="方正小标宋简体" w:cs="Arial"/>
          <w:color w:val="000000" w:themeColor="text1"/>
          <w:sz w:val="36"/>
          <w:szCs w:val="36"/>
          <w14:textFill>
            <w14:solidFill>
              <w14:schemeClr w14:val="tx1"/>
            </w14:solidFill>
          </w14:textFill>
        </w:rPr>
      </w:pPr>
      <w:r>
        <w:rPr>
          <w:rFonts w:ascii="Arial" w:hAnsi="Arial" w:eastAsia="方正小标宋简体" w:cs="Arial"/>
          <w:color w:val="000000" w:themeColor="text1"/>
          <w:sz w:val="72"/>
          <w:szCs w:val="72"/>
          <w14:textFill>
            <w14:solidFill>
              <w14:schemeClr w14:val="tx1"/>
            </w14:solidFill>
          </w14:textFill>
        </w:rPr>
        <w:t>件</w:t>
      </w:r>
    </w:p>
    <w:p>
      <w:pPr>
        <w:pStyle w:val="5"/>
        <w:snapToGrid w:val="0"/>
        <w:jc w:val="center"/>
        <w:rPr>
          <w:rFonts w:ascii="Arial" w:hAnsi="Arial" w:cs="Arial"/>
          <w:color w:val="000000" w:themeColor="text1"/>
          <w:sz w:val="32"/>
          <w:szCs w:val="32"/>
          <w14:textFill>
            <w14:solidFill>
              <w14:schemeClr w14:val="tx1"/>
            </w14:solidFill>
          </w14:textFill>
        </w:rPr>
      </w:pPr>
    </w:p>
    <w:p>
      <w:pPr>
        <w:pStyle w:val="5"/>
        <w:snapToGrid w:val="0"/>
        <w:jc w:val="center"/>
        <w:rPr>
          <w:rFonts w:ascii="Arial" w:hAnsi="Arial" w:cs="Arial"/>
          <w:color w:val="000000" w:themeColor="text1"/>
          <w:sz w:val="32"/>
          <w:szCs w:val="32"/>
          <w14:textFill>
            <w14:solidFill>
              <w14:schemeClr w14:val="tx1"/>
            </w14:solidFill>
          </w14:textFill>
        </w:rPr>
      </w:pPr>
    </w:p>
    <w:p>
      <w:pPr>
        <w:pStyle w:val="5"/>
        <w:snapToGrid w:val="0"/>
        <w:jc w:val="center"/>
        <w:rPr>
          <w:rFonts w:ascii="Arial" w:hAnsi="Arial" w:cs="Arial"/>
          <w:color w:val="000000" w:themeColor="text1"/>
          <w:sz w:val="32"/>
          <w:szCs w:val="32"/>
          <w14:textFill>
            <w14:solidFill>
              <w14:schemeClr w14:val="tx1"/>
            </w14:solidFill>
          </w14:textFill>
        </w:rPr>
      </w:pPr>
    </w:p>
    <w:p>
      <w:pPr>
        <w:spacing w:line="360" w:lineRule="auto"/>
        <w:rPr>
          <w:rFonts w:hint="eastAsia"/>
          <w:bCs/>
          <w:color w:val="000000" w:themeColor="text1"/>
          <w:sz w:val="32"/>
          <w:szCs w:val="32"/>
          <w14:textFill>
            <w14:solidFill>
              <w14:schemeClr w14:val="tx1"/>
            </w14:solidFill>
          </w14:textFill>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000000" w:themeColor="text1"/>
          <w:sz w:val="32"/>
          <w:szCs w:val="32"/>
          <w:lang w:eastAsia="zh-CN"/>
          <w14:textFill>
            <w14:solidFill>
              <w14:schemeClr w14:val="tx1"/>
            </w14:solidFill>
          </w14:textFill>
        </w:rPr>
      </w:pPr>
      <w:r>
        <w:rPr>
          <w:rFonts w:hint="eastAsia"/>
          <w:bCs/>
          <w:color w:val="000000" w:themeColor="text1"/>
          <w:sz w:val="32"/>
          <w:szCs w:val="32"/>
          <w14:textFill>
            <w14:solidFill>
              <w14:schemeClr w14:val="tx1"/>
            </w14:solidFill>
          </w14:textFill>
        </w:rPr>
        <w:t>项目名称：</w:t>
      </w:r>
      <w:r>
        <w:rPr>
          <w:rFonts w:hint="eastAsia"/>
          <w:bCs/>
          <w:color w:val="000000" w:themeColor="text1"/>
          <w:sz w:val="32"/>
          <w:szCs w:val="32"/>
          <w:lang w:val="en-US" w:eastAsia="zh-CN"/>
          <w14:textFill>
            <w14:solidFill>
              <w14:schemeClr w14:val="tx1"/>
            </w14:solidFill>
          </w14:textFill>
        </w:rPr>
        <w:t>娄底市</w:t>
      </w:r>
      <w:r>
        <w:rPr>
          <w:rFonts w:hint="eastAsia"/>
          <w:bCs/>
          <w:color w:val="000000" w:themeColor="text1"/>
          <w:sz w:val="32"/>
          <w:szCs w:val="32"/>
          <w14:textFill>
            <w14:solidFill>
              <w14:schemeClr w14:val="tx1"/>
            </w14:solidFill>
          </w14:textFill>
        </w:rPr>
        <w:t>中心</w:t>
      </w:r>
      <w:r>
        <w:rPr>
          <w:rFonts w:hint="eastAsia" w:ascii="Times New Roman" w:hAnsi="Times New Roman" w:eastAsia="宋体" w:cs="Times New Roman"/>
          <w:bCs/>
          <w:color w:val="000000" w:themeColor="text1"/>
          <w:sz w:val="32"/>
          <w:szCs w:val="32"/>
          <w:lang w:eastAsia="zh-CN"/>
          <w14:textFill>
            <w14:solidFill>
              <w14:schemeClr w14:val="tx1"/>
            </w14:solidFill>
          </w14:textFill>
        </w:rPr>
        <w:t>医院</w:t>
      </w:r>
      <w:r>
        <w:rPr>
          <w:rFonts w:hint="eastAsia" w:cs="Times New Roman"/>
          <w:bCs/>
          <w:color w:val="000000" w:themeColor="text1"/>
          <w:sz w:val="32"/>
          <w:szCs w:val="32"/>
          <w:lang w:eastAsia="zh-CN"/>
          <w14:textFill>
            <w14:solidFill>
              <w14:schemeClr w14:val="tx1"/>
            </w14:solidFill>
          </w14:textFill>
        </w:rPr>
        <w:t>危险废物（废药物药品）委托处理服务</w:t>
      </w:r>
      <w:r>
        <w:rPr>
          <w:rFonts w:hint="eastAsia" w:ascii="Times New Roman" w:hAnsi="Times New Roman" w:eastAsia="宋体" w:cs="Times New Roman"/>
          <w:bCs/>
          <w:color w:val="000000" w:themeColor="text1"/>
          <w:sz w:val="32"/>
          <w:szCs w:val="32"/>
          <w:lang w:eastAsia="zh-CN"/>
          <w14:textFill>
            <w14:solidFill>
              <w14:schemeClr w14:val="tx1"/>
            </w14:solidFill>
          </w14:textFill>
        </w:rPr>
        <w:t>招</w:t>
      </w:r>
      <w:r>
        <w:rPr>
          <w:rFonts w:hint="eastAsia"/>
          <w:bCs/>
          <w:color w:val="000000" w:themeColor="text1"/>
          <w:sz w:val="32"/>
          <w:szCs w:val="32"/>
          <w:lang w:eastAsia="zh-CN"/>
          <w14:textFill>
            <w14:solidFill>
              <w14:schemeClr w14:val="tx1"/>
            </w14:solidFill>
          </w14:textFill>
        </w:rPr>
        <w:t>标</w:t>
      </w:r>
      <w:r>
        <w:rPr>
          <w:rFonts w:hint="eastAsia"/>
          <w:bCs/>
          <w:color w:val="000000" w:themeColor="text1"/>
          <w:sz w:val="32"/>
          <w:szCs w:val="32"/>
          <w14:textFill>
            <w14:solidFill>
              <w14:schemeClr w14:val="tx1"/>
            </w14:solidFill>
          </w14:textFill>
        </w:rPr>
        <w:t>文件</w:t>
      </w:r>
      <w:r>
        <w:rPr>
          <w:rFonts w:hint="eastAsia"/>
          <w:bCs/>
          <w:color w:val="000000" w:themeColor="text1"/>
          <w:sz w:val="32"/>
          <w:szCs w:val="32"/>
          <w:lang w:eastAsia="zh-CN"/>
          <w14:textFill>
            <w14:solidFill>
              <w14:schemeClr w14:val="tx1"/>
            </w14:solidFill>
          </w14:textFill>
        </w:rPr>
        <w:t>（院内</w:t>
      </w:r>
      <w:r>
        <w:rPr>
          <w:rFonts w:hint="eastAsia"/>
          <w:bCs/>
          <w:color w:val="000000" w:themeColor="text1"/>
          <w:sz w:val="32"/>
          <w:szCs w:val="32"/>
          <w:lang w:val="en-US" w:eastAsia="zh-CN"/>
          <w14:textFill>
            <w14:solidFill>
              <w14:schemeClr w14:val="tx1"/>
            </w14:solidFill>
          </w14:textFill>
        </w:rPr>
        <w:t>招标</w:t>
      </w:r>
      <w:r>
        <w:rPr>
          <w:rFonts w:hint="eastAsia"/>
          <w:bCs/>
          <w:color w:val="000000" w:themeColor="text1"/>
          <w:sz w:val="32"/>
          <w:szCs w:val="32"/>
          <w:lang w:eastAsia="zh-CN"/>
          <w14:textFill>
            <w14:solidFill>
              <w14:schemeClr w14:val="tx1"/>
            </w14:solidFill>
          </w14:textFill>
        </w:rPr>
        <w:t>）</w:t>
      </w:r>
    </w:p>
    <w:p>
      <w:pPr>
        <w:spacing w:line="320" w:lineRule="exact"/>
        <w:jc w:val="left"/>
        <w:rPr>
          <w:color w:val="000000" w:themeColor="text1"/>
          <w:sz w:val="24"/>
          <w14:textFill>
            <w14:solidFill>
              <w14:schemeClr w14:val="tx1"/>
            </w14:solidFill>
          </w14:textFill>
        </w:rPr>
      </w:pPr>
    </w:p>
    <w:p>
      <w:pPr>
        <w:spacing w:line="320" w:lineRule="exact"/>
        <w:ind w:firstLine="3520" w:firstLineChars="1100"/>
        <w:jc w:val="both"/>
        <w:rPr>
          <w:rFonts w:hint="eastAsia"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二〇二</w:t>
      </w:r>
      <w:r>
        <w:rPr>
          <w:rFonts w:hint="eastAsia" w:ascii="宋体" w:hAnsi="宋体" w:cs="宋体"/>
          <w:bCs/>
          <w:color w:val="000000" w:themeColor="text1"/>
          <w:sz w:val="32"/>
          <w:szCs w:val="32"/>
          <w:lang w:val="en-US" w:eastAsia="zh-CN"/>
          <w14:textFill>
            <w14:solidFill>
              <w14:schemeClr w14:val="tx1"/>
            </w14:solidFill>
          </w14:textFill>
        </w:rPr>
        <w:t>四</w:t>
      </w:r>
      <w:r>
        <w:rPr>
          <w:rFonts w:hint="eastAsia" w:ascii="宋体" w:hAnsi="宋体" w:cs="宋体"/>
          <w:bCs/>
          <w:color w:val="000000" w:themeColor="text1"/>
          <w:sz w:val="32"/>
          <w:szCs w:val="32"/>
          <w14:textFill>
            <w14:solidFill>
              <w14:schemeClr w14:val="tx1"/>
            </w14:solidFill>
          </w14:textFill>
        </w:rPr>
        <w:t>年</w:t>
      </w:r>
      <w:r>
        <w:rPr>
          <w:rFonts w:hint="eastAsia" w:ascii="宋体" w:hAnsi="宋体" w:cs="宋体"/>
          <w:bCs/>
          <w:color w:val="000000" w:themeColor="text1"/>
          <w:sz w:val="32"/>
          <w:szCs w:val="32"/>
          <w:lang w:val="en-US" w:eastAsia="zh-CN"/>
          <w14:textFill>
            <w14:solidFill>
              <w14:schemeClr w14:val="tx1"/>
            </w14:solidFill>
          </w14:textFill>
        </w:rPr>
        <w:t>四</w:t>
      </w:r>
      <w:bookmarkStart w:id="4" w:name="_GoBack"/>
      <w:bookmarkEnd w:id="4"/>
      <w:r>
        <w:rPr>
          <w:rFonts w:hint="eastAsia" w:ascii="宋体" w:hAnsi="宋体" w:cs="宋体"/>
          <w:bCs/>
          <w:color w:val="000000" w:themeColor="text1"/>
          <w:sz w:val="32"/>
          <w:szCs w:val="32"/>
          <w14:textFill>
            <w14:solidFill>
              <w14:schemeClr w14:val="tx1"/>
            </w14:solidFill>
          </w14:textFill>
        </w:rPr>
        <w:t>月</w:t>
      </w:r>
    </w:p>
    <w:p>
      <w:pPr>
        <w:rPr>
          <w:rFonts w:hint="eastAsia" w:ascii="宋体" w:hAnsi="宋体" w:cs="宋体"/>
          <w:color w:val="000000" w:themeColor="text1"/>
          <w:sz w:val="44"/>
          <w:szCs w:val="44"/>
          <w:lang w:val="en-US" w:eastAsia="zh-CN"/>
          <w14:textFill>
            <w14:solidFill>
              <w14:schemeClr w14:val="tx1"/>
            </w14:solidFill>
          </w14:textFill>
        </w:rPr>
      </w:pPr>
      <w:r>
        <w:rPr>
          <w:rFonts w:hint="eastAsia" w:ascii="宋体" w:hAnsi="宋体" w:cs="宋体"/>
          <w:color w:val="000000" w:themeColor="text1"/>
          <w:sz w:val="44"/>
          <w:szCs w:val="44"/>
          <w:lang w:val="en-US" w:eastAsia="zh-CN"/>
          <w14:textFill>
            <w14:solidFill>
              <w14:schemeClr w14:val="tx1"/>
            </w14:solidFill>
          </w14:textFill>
        </w:rPr>
        <w:br w:type="page"/>
      </w:r>
    </w:p>
    <w:p>
      <w:pPr>
        <w:pStyle w:val="2"/>
        <w:rPr>
          <w:rFonts w:hint="eastAsia"/>
          <w:color w:val="000000" w:themeColor="text1"/>
          <w:lang w:val="en-US" w:eastAsia="zh-CN"/>
          <w14:textFill>
            <w14:solidFill>
              <w14:schemeClr w14:val="tx1"/>
            </w14:solidFill>
          </w14:textFill>
        </w:rPr>
      </w:pPr>
    </w:p>
    <w:p>
      <w:pPr>
        <w:pStyle w:val="6"/>
        <w:numPr>
          <w:ilvl w:val="0"/>
          <w:numId w:val="0"/>
        </w:numPr>
        <w:spacing w:line="240" w:lineRule="auto"/>
        <w:ind w:leftChars="0"/>
        <w:jc w:val="center"/>
        <w:rPr>
          <w:rFonts w:hint="eastAsia"/>
          <w:b/>
          <w:bCs w:val="0"/>
          <w:color w:val="000000" w:themeColor="text1"/>
          <w:sz w:val="44"/>
          <w:szCs w:val="44"/>
          <w14:textFill>
            <w14:solidFill>
              <w14:schemeClr w14:val="tx1"/>
            </w14:solidFill>
          </w14:textFill>
        </w:rPr>
      </w:pPr>
      <w:r>
        <w:rPr>
          <w:rFonts w:hint="eastAsia" w:ascii="宋体" w:hAnsi="宋体" w:cs="宋体"/>
          <w:color w:val="000000" w:themeColor="text1"/>
          <w:sz w:val="44"/>
          <w:szCs w:val="44"/>
          <w:lang w:val="en-US" w:eastAsia="zh-CN"/>
          <w14:textFill>
            <w14:solidFill>
              <w14:schemeClr w14:val="tx1"/>
            </w14:solidFill>
          </w14:textFill>
        </w:rPr>
        <w:t xml:space="preserve">第一章 </w:t>
      </w:r>
      <w:r>
        <w:rPr>
          <w:rFonts w:hint="eastAsia" w:ascii="宋体" w:hAnsi="宋体" w:cs="宋体"/>
          <w:color w:val="000000" w:themeColor="text1"/>
          <w:sz w:val="44"/>
          <w:szCs w:val="44"/>
          <w14:textFill>
            <w14:solidFill>
              <w14:schemeClr w14:val="tx1"/>
            </w14:solidFill>
          </w14:textFill>
        </w:rPr>
        <w:t>投标邀请</w:t>
      </w:r>
      <w:bookmarkEnd w:id="0"/>
    </w:p>
    <w:p>
      <w:pPr>
        <w:pStyle w:val="5"/>
        <w:numPr>
          <w:ilvl w:val="0"/>
          <w:numId w:val="0"/>
        </w:numPr>
        <w:tabs>
          <w:tab w:val="left" w:pos="312"/>
        </w:tabs>
        <w:snapToGrid w:val="0"/>
        <w:spacing w:line="480" w:lineRule="auto"/>
        <w:ind w:firstLine="560" w:firstLineChars="200"/>
        <w:rPr>
          <w:rFonts w:hint="eastAsia"/>
          <w:bCs/>
          <w:color w:val="000000" w:themeColor="text1"/>
          <w:sz w:val="28"/>
          <w:szCs w:val="28"/>
          <w14:textFill>
            <w14:solidFill>
              <w14:schemeClr w14:val="tx1"/>
            </w14:solidFill>
          </w14:textFill>
        </w:rPr>
      </w:pPr>
      <w:r>
        <w:rPr>
          <w:rFonts w:hint="eastAsia" w:hAnsi="Times New Roman"/>
          <w:bCs/>
          <w:color w:val="000000" w:themeColor="text1"/>
          <w:sz w:val="28"/>
          <w:szCs w:val="28"/>
          <w14:textFill>
            <w14:solidFill>
              <w14:schemeClr w14:val="tx1"/>
            </w14:solidFill>
          </w14:textFill>
        </w:rPr>
        <w:t>娄底市中心医院</w:t>
      </w:r>
      <w:r>
        <w:rPr>
          <w:rFonts w:hint="eastAsia"/>
          <w:bCs/>
          <w:color w:val="000000" w:themeColor="text1"/>
          <w:sz w:val="28"/>
          <w:szCs w:val="28"/>
          <w:lang w:eastAsia="zh-CN"/>
          <w14:textFill>
            <w14:solidFill>
              <w14:schemeClr w14:val="tx1"/>
            </w14:solidFill>
          </w14:textFill>
        </w:rPr>
        <w:t>危险废物（废药物药品）委托处理服务</w:t>
      </w:r>
      <w:r>
        <w:rPr>
          <w:rFonts w:hint="eastAsia"/>
          <w:bCs/>
          <w:color w:val="000000" w:themeColor="text1"/>
          <w:sz w:val="28"/>
          <w:szCs w:val="28"/>
          <w14:textFill>
            <w14:solidFill>
              <w14:schemeClr w14:val="tx1"/>
            </w14:solidFill>
          </w14:textFill>
        </w:rPr>
        <w:t>，公告如下：</w:t>
      </w:r>
    </w:p>
    <w:p>
      <w:pPr>
        <w:pStyle w:val="5"/>
        <w:numPr>
          <w:ilvl w:val="0"/>
          <w:numId w:val="0"/>
        </w:numPr>
        <w:tabs>
          <w:tab w:val="left" w:pos="312"/>
        </w:tabs>
        <w:snapToGrid w:val="0"/>
        <w:spacing w:line="480" w:lineRule="auto"/>
        <w:ind w:firstLine="560" w:firstLineChars="200"/>
        <w:rPr>
          <w:rFonts w:hint="default" w:eastAsia="仿宋_GB2312"/>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一、项目信息</w:t>
      </w:r>
    </w:p>
    <w:p>
      <w:pPr>
        <w:pStyle w:val="5"/>
        <w:numPr>
          <w:ilvl w:val="0"/>
          <w:numId w:val="0"/>
        </w:numPr>
        <w:tabs>
          <w:tab w:val="left" w:pos="312"/>
        </w:tabs>
        <w:snapToGrid w:val="0"/>
        <w:spacing w:line="480" w:lineRule="auto"/>
        <w:ind w:firstLine="560" w:firstLineChars="200"/>
        <w:rPr>
          <w:rFonts w:hint="eastAsia" w:hAnsi="Times New Roman" w:eastAsia="仿宋_GB2312"/>
          <w:bCs/>
          <w:color w:val="000000" w:themeColor="text1"/>
          <w:sz w:val="28"/>
          <w:szCs w:val="28"/>
          <w:lang w:val="en-US" w:eastAsia="zh-CN"/>
          <w14:textFill>
            <w14:solidFill>
              <w14:schemeClr w14:val="tx1"/>
            </w14:solidFill>
          </w14:textFill>
        </w:rPr>
      </w:pPr>
      <w:r>
        <w:rPr>
          <w:rFonts w:hint="eastAsia"/>
          <w:b w:val="0"/>
          <w:bCs/>
          <w:color w:val="000000" w:themeColor="text1"/>
          <w:sz w:val="28"/>
          <w:szCs w:val="28"/>
          <w:lang w:val="en-US" w:eastAsia="zh-CN"/>
          <w14:textFill>
            <w14:solidFill>
              <w14:schemeClr w14:val="tx1"/>
            </w14:solidFill>
          </w14:textFill>
        </w:rPr>
        <w:t>项目名称：</w:t>
      </w:r>
      <w:r>
        <w:rPr>
          <w:rFonts w:hint="eastAsia"/>
          <w:bCs/>
          <w:color w:val="000000" w:themeColor="text1"/>
          <w:sz w:val="28"/>
          <w:szCs w:val="28"/>
          <w:lang w:eastAsia="zh-CN"/>
          <w14:textFill>
            <w14:solidFill>
              <w14:schemeClr w14:val="tx1"/>
            </w14:solidFill>
          </w14:textFill>
        </w:rPr>
        <w:t>危险废物（废药物药品）委托处理服务</w:t>
      </w:r>
    </w:p>
    <w:p>
      <w:pPr>
        <w:pStyle w:val="5"/>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二、采购方式</w:t>
      </w:r>
    </w:p>
    <w:p>
      <w:pPr>
        <w:pStyle w:val="5"/>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1、</w:t>
      </w:r>
      <w:r>
        <w:rPr>
          <w:rFonts w:hint="eastAsia" w:ascii="仿宋" w:hAnsi="仿宋" w:eastAsia="仿宋" w:cs="仿宋"/>
          <w:b w:val="0"/>
          <w:bCs/>
          <w:color w:val="000000" w:themeColor="text1"/>
          <w:kern w:val="2"/>
          <w:sz w:val="28"/>
          <w:szCs w:val="28"/>
          <w:u w:val="none"/>
          <w:lang w:val="en-US" w:eastAsia="zh-CN" w:bidi="ar-SA"/>
          <w14:textFill>
            <w14:solidFill>
              <w14:schemeClr w14:val="tx1"/>
            </w14:solidFill>
          </w14:textFill>
        </w:rPr>
        <w:t>医院公开挂网采购</w:t>
      </w:r>
      <w:r>
        <w:rPr>
          <w:rFonts w:hint="eastAsia"/>
          <w:bCs/>
          <w:color w:val="000000" w:themeColor="text1"/>
          <w:sz w:val="28"/>
          <w:szCs w:val="28"/>
          <w:lang w:val="en-US" w:eastAsia="zh-CN"/>
          <w14:textFill>
            <w14:solidFill>
              <w14:schemeClr w14:val="tx1"/>
            </w14:solidFill>
          </w14:textFill>
        </w:rPr>
        <w:t>，最低价评分，（本项目报价为一轮报价，投标文件满足招标文件全部实质性要求，且投标报价最低的投标人为中标候选人。）</w:t>
      </w:r>
    </w:p>
    <w:p>
      <w:pPr>
        <w:pStyle w:val="5"/>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2、</w:t>
      </w:r>
      <w:r>
        <w:rPr>
          <w:rFonts w:hint="eastAsia"/>
          <w:bCs/>
          <w:color w:val="000000" w:themeColor="text1"/>
          <w:sz w:val="28"/>
          <w:szCs w:val="28"/>
          <w:highlight w:val="none"/>
          <w:lang w:val="en-US" w:eastAsia="zh-CN"/>
          <w14:textFill>
            <w14:solidFill>
              <w14:schemeClr w14:val="tx1"/>
            </w14:solidFill>
          </w14:textFill>
        </w:rPr>
        <w:t>项目要求独立承包，</w:t>
      </w:r>
      <w:r>
        <w:rPr>
          <w:rFonts w:hint="eastAsia"/>
          <w:bCs/>
          <w:color w:val="000000" w:themeColor="text1"/>
          <w:sz w:val="28"/>
          <w:szCs w:val="28"/>
          <w:lang w:val="en-US" w:eastAsia="zh-CN"/>
          <w14:textFill>
            <w14:solidFill>
              <w14:schemeClr w14:val="tx1"/>
            </w14:solidFill>
          </w14:textFill>
        </w:rPr>
        <w:t>院方不再支付项目有关的其他费用，无论采购过程、结果如何(如开标延期、中途终止采购、流标、废标等情况)，投标人均须承担自己参加采购采购活动所产生的所有费用。</w:t>
      </w:r>
    </w:p>
    <w:p>
      <w:pPr>
        <w:pStyle w:val="5"/>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三、投标人资格要求</w:t>
      </w:r>
    </w:p>
    <w:p>
      <w:pPr>
        <w:pStyle w:val="5"/>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1、具有独立法人地位，营业执照具有相应的经营范围；</w:t>
      </w:r>
    </w:p>
    <w:p>
      <w:pPr>
        <w:pStyle w:val="5"/>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2、参加政府采购活动近3年内，在经营活动中没有重大违法记录；</w:t>
      </w:r>
    </w:p>
    <w:p>
      <w:pPr>
        <w:pStyle w:val="5"/>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3、投标人未列入经营异常名录和未列入严重违法失信企业名单（黑名单），投标人企业法人代表未被列入失信被执行人名单；</w:t>
      </w:r>
    </w:p>
    <w:p>
      <w:pPr>
        <w:pStyle w:val="5"/>
        <w:numPr>
          <w:ilvl w:val="0"/>
          <w:numId w:val="0"/>
        </w:numPr>
        <w:tabs>
          <w:tab w:val="left" w:pos="312"/>
        </w:tabs>
        <w:snapToGrid w:val="0"/>
        <w:spacing w:line="480" w:lineRule="auto"/>
        <w:ind w:firstLine="840" w:firstLineChars="3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投标人在“信用中国”（www.creditchina.gov.cn）、中国政府采购网（www.ccgp.gov.cn）等网站，未被列入“失信被执行人”、“重大税收违法案件当事人名单”、“政府采购严重违法失信行为记录名单”；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4、本项目不接受联合体投标，不得分包、转包；</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5、单位负责人为同一人或者存在直接控股、管理关系的不同投标人，不得参加本次采购活动。</w:t>
      </w:r>
    </w:p>
    <w:p>
      <w:pPr>
        <w:numPr>
          <w:ilvl w:val="0"/>
          <w:numId w:val="0"/>
        </w:numPr>
        <w:spacing w:line="6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取得行政主管部门颁发的危险废物经营许可证；</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bCs/>
          <w:color w:val="000000" w:themeColor="text1"/>
          <w:sz w:val="28"/>
          <w:szCs w:val="28"/>
          <w:lang w:val="en-US" w:eastAsia="zh-CN"/>
          <w14:textFill>
            <w14:solidFill>
              <w14:schemeClr w14:val="tx1"/>
            </w14:solidFill>
          </w14:textFill>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四、投标截止时间、开标时间及地点：</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1、投标截止时间、开标时间：投标期结束后另行通知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2、开标地点;投标期结束后另行通知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五、招标人地址和联系方法：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1、招标人名称：娄底市中心医院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2、联系人及联系方式：廖海星 15873871616</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3、招标人地址：娄底市中心医院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六、投标须知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1、否决投标的情形：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1.1、投标人以他人名义投标、串通投标、以行贿手段谋取中标的；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1.2、资格评审时，投标人资格条件不符合国家有关规定或者招标文件要求的，或者拒不按照要求对投标文件进行澄清、说明或补正，或者其说明补正无法证明其为合格投标人的；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1.3、评标委员会认定投标人以低于成本报价竞标的；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1.4、投标人未按照要求出席开标会的；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1.5、投标报价有错误的，未按上述第二点采购方式下第一条进行投标报价的，评标委员会将要求投标人作出书面澄清说明和确认，投标人拒不作出澄清说明和确认的；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1.6、投标文件存在弄虚作假或者隐瞒事实，或者未按照招标文件要求如实提供有关情况和文件，以及证明资料且对投标人有利的，应当否决其投标。被列为中标候选人的，应当取消其中标候选人资格。</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2、有下列情形之一的，招标人将重新招标：</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2.1、</w:t>
      </w:r>
      <w:r>
        <w:rPr>
          <w:rFonts w:hint="default"/>
          <w:bCs/>
          <w:color w:val="000000" w:themeColor="text1"/>
          <w:sz w:val="28"/>
          <w:szCs w:val="28"/>
          <w:lang w:val="en-US" w:eastAsia="zh-CN"/>
          <w14:textFill>
            <w14:solidFill>
              <w14:schemeClr w14:val="tx1"/>
            </w14:solidFill>
          </w14:textFill>
        </w:rPr>
        <w:t>投标截止时间止，投标人少于3</w:t>
      </w:r>
      <w:r>
        <w:rPr>
          <w:rFonts w:hint="eastAsia"/>
          <w:bCs/>
          <w:color w:val="000000" w:themeColor="text1"/>
          <w:sz w:val="28"/>
          <w:szCs w:val="28"/>
          <w:lang w:val="en-US" w:eastAsia="zh-CN"/>
          <w14:textFill>
            <w14:solidFill>
              <w14:schemeClr w14:val="tx1"/>
            </w14:solidFill>
          </w14:textFill>
        </w:rPr>
        <w:t>家</w:t>
      </w:r>
      <w:r>
        <w:rPr>
          <w:rFonts w:hint="default"/>
          <w:bCs/>
          <w:color w:val="000000" w:themeColor="text1"/>
          <w:sz w:val="28"/>
          <w:szCs w:val="28"/>
          <w:lang w:val="en-US" w:eastAsia="zh-CN"/>
          <w14:textFill>
            <w14:solidFill>
              <w14:schemeClr w14:val="tx1"/>
            </w14:solidFill>
          </w14:textFill>
        </w:rPr>
        <w:t>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2.2、经评标委员会评审后，符合资格审查的投标人少于3家的。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000000" w:themeColor="text1"/>
          <w:sz w:val="28"/>
          <w:szCs w:val="28"/>
          <w:lang w:val="en-US" w:eastAsia="zh-CN"/>
          <w14:textFill>
            <w14:solidFill>
              <w14:schemeClr w14:val="tx1"/>
            </w14:solidFill>
          </w14:textFill>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p>
    <w:p>
      <w:pPr>
        <w:pStyle w:val="5"/>
        <w:numPr>
          <w:ilvl w:val="0"/>
          <w:numId w:val="0"/>
        </w:numPr>
        <w:tabs>
          <w:tab w:val="left" w:pos="312"/>
        </w:tabs>
        <w:snapToGrid w:val="0"/>
        <w:spacing w:line="480" w:lineRule="auto"/>
        <w:jc w:val="center"/>
        <w:rPr>
          <w:rFonts w:hint="eastAsia" w:ascii="宋体" w:hAnsi="宋体" w:cs="宋体"/>
          <w:b/>
          <w:bCs/>
          <w:color w:val="000000" w:themeColor="text1"/>
          <w:sz w:val="44"/>
          <w:szCs w:val="44"/>
          <w:lang w:val="en-US" w:eastAsia="zh-CN"/>
          <w14:textFill>
            <w14:solidFill>
              <w14:schemeClr w14:val="tx1"/>
            </w14:solidFill>
          </w14:textFill>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5"/>
        <w:numPr>
          <w:ilvl w:val="0"/>
          <w:numId w:val="0"/>
        </w:numPr>
        <w:tabs>
          <w:tab w:val="left" w:pos="312"/>
        </w:tabs>
        <w:snapToGrid w:val="0"/>
        <w:spacing w:line="480" w:lineRule="auto"/>
        <w:jc w:val="center"/>
        <w:rPr>
          <w:rFonts w:hint="eastAsia" w:ascii="宋体" w:hAnsi="宋体" w:cs="宋体"/>
          <w:b/>
          <w:bCs/>
          <w:color w:val="000000" w:themeColor="text1"/>
          <w:sz w:val="44"/>
          <w:szCs w:val="44"/>
          <w:lang w:val="en-US" w:eastAsia="zh-CN"/>
          <w14:textFill>
            <w14:solidFill>
              <w14:schemeClr w14:val="tx1"/>
            </w14:solidFill>
          </w14:textFill>
        </w:rPr>
      </w:pPr>
      <w:r>
        <w:rPr>
          <w:rFonts w:hint="eastAsia" w:ascii="宋体" w:hAnsi="宋体" w:cs="宋体"/>
          <w:b/>
          <w:bCs/>
          <w:color w:val="000000" w:themeColor="text1"/>
          <w:sz w:val="44"/>
          <w:szCs w:val="44"/>
          <w:lang w:val="en-US" w:eastAsia="zh-CN"/>
          <w14:textFill>
            <w14:solidFill>
              <w14:schemeClr w14:val="tx1"/>
            </w14:solidFill>
          </w14:textFill>
        </w:rPr>
        <w:t>第二章采购需求</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一、采购项目交付</w:t>
      </w: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实施的时间和地点</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1.采购项目</w:t>
      </w:r>
    </w:p>
    <w:tbl>
      <w:tblPr>
        <w:tblStyle w:val="11"/>
        <w:tblW w:w="7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976"/>
        <w:gridCol w:w="1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t>序号</w:t>
            </w:r>
          </w:p>
        </w:tc>
        <w:tc>
          <w:tcPr>
            <w:tcW w:w="49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t>项目名称</w:t>
            </w:r>
          </w:p>
        </w:tc>
        <w:tc>
          <w:tcPr>
            <w:tcW w:w="19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控制金额（元）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t>1</w:t>
            </w:r>
          </w:p>
        </w:tc>
        <w:tc>
          <w:tcPr>
            <w:tcW w:w="49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娄底市中心医院</w:t>
            </w: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危险废物</w:t>
            </w:r>
            <w:r>
              <w:rPr>
                <w:rFonts w:hint="eastAsia" w:ascii="仿宋" w:hAnsi="仿宋" w:eastAsia="仿宋" w:cs="仿宋"/>
                <w:bCs/>
                <w:snapToGrid w:val="0"/>
                <w:color w:val="000000" w:themeColor="text1"/>
                <w:sz w:val="28"/>
                <w:szCs w:val="28"/>
                <w14:textFill>
                  <w14:solidFill>
                    <w14:schemeClr w14:val="tx1"/>
                  </w14:solidFill>
                </w14:textFill>
              </w:rPr>
              <w:t>（废药物药品）</w:t>
            </w: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委托处理服务</w:t>
            </w:r>
          </w:p>
        </w:tc>
        <w:tc>
          <w:tcPr>
            <w:tcW w:w="19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color w:val="000000" w:themeColor="text1"/>
                <w:u w:val="none"/>
                <w:lang w:val="en-US" w:eastAsia="zh-CN"/>
                <w14:textFill>
                  <w14:solidFill>
                    <w14:schemeClr w14:val="tx1"/>
                  </w14:solidFill>
                </w14:textFill>
              </w:rPr>
            </w:pPr>
            <w:r>
              <w:rPr>
                <w:rFonts w:hint="eastAsia"/>
                <w:color w:val="000000" w:themeColor="text1"/>
                <w:u w:val="none"/>
                <w:lang w:val="en-US" w:eastAsia="zh-CN"/>
                <w14:textFill>
                  <w14:solidFill>
                    <w14:schemeClr w14:val="tx1"/>
                  </w14:solidFill>
                </w14:textFill>
              </w:rPr>
              <w:t>18000</w:t>
            </w:r>
          </w:p>
        </w:tc>
      </w:tr>
    </w:tbl>
    <w:p>
      <w:pPr>
        <w:numPr>
          <w:ilvl w:val="0"/>
          <w:numId w:val="0"/>
        </w:numPr>
        <w:spacing w:line="6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项目概况：根据《中华人民共和国固体废物污染环境防治法》及相关法律、法规的规定，采购人产生的危险废物必须与有专业资质的企业签订收集委托处理协议，按照法规的要求进行收集、转移处理。</w:t>
      </w:r>
    </w:p>
    <w:p>
      <w:pPr>
        <w:numPr>
          <w:ilvl w:val="0"/>
          <w:numId w:val="0"/>
        </w:numPr>
        <w:spacing w:line="60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一</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服务范围</w:t>
      </w:r>
    </w:p>
    <w:p>
      <w:pPr>
        <w:numPr>
          <w:ilvl w:val="0"/>
          <w:numId w:val="1"/>
        </w:numPr>
        <w:adjustRightInd w:val="0"/>
        <w:snapToGrid w:val="0"/>
        <w:spacing w:line="60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按照国家有关规定和标准对委托的危险废物安全收集处理；</w:t>
      </w:r>
    </w:p>
    <w:p>
      <w:pPr>
        <w:numPr>
          <w:ilvl w:val="0"/>
          <w:numId w:val="1"/>
        </w:numPr>
        <w:adjustRightInd w:val="0"/>
        <w:snapToGrid w:val="0"/>
        <w:spacing w:line="60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湖南省固体废物管理信息平台管理、申报、年报等；</w:t>
      </w:r>
    </w:p>
    <w:p>
      <w:pPr>
        <w:numPr>
          <w:ilvl w:val="0"/>
          <w:numId w:val="1"/>
        </w:numPr>
        <w:adjustRightInd w:val="0"/>
        <w:snapToGrid w:val="0"/>
        <w:spacing w:line="60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危废处置相关标识标牌、标签；</w:t>
      </w:r>
    </w:p>
    <w:p>
      <w:pPr>
        <w:numPr>
          <w:ilvl w:val="0"/>
          <w:numId w:val="1"/>
        </w:numPr>
        <w:adjustRightInd w:val="0"/>
        <w:snapToGrid w:val="0"/>
        <w:spacing w:line="60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危险废物转移联单开具；</w:t>
      </w:r>
    </w:p>
    <w:p>
      <w:pPr>
        <w:numPr>
          <w:ilvl w:val="0"/>
          <w:numId w:val="1"/>
        </w:numPr>
        <w:adjustRightInd w:val="0"/>
        <w:snapToGrid w:val="0"/>
        <w:spacing w:line="60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协助采购人编辑危险废物出入库台账；</w:t>
      </w:r>
    </w:p>
    <w:p>
      <w:pPr>
        <w:numPr>
          <w:ilvl w:val="0"/>
          <w:numId w:val="1"/>
        </w:numPr>
        <w:adjustRightInd w:val="0"/>
        <w:snapToGrid w:val="0"/>
        <w:spacing w:line="60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协助采购人规范危废贮存场所；</w:t>
      </w:r>
    </w:p>
    <w:p>
      <w:pPr>
        <w:numPr>
          <w:ilvl w:val="0"/>
          <w:numId w:val="1"/>
        </w:numPr>
        <w:adjustRightInd w:val="0"/>
        <w:snapToGrid w:val="0"/>
        <w:spacing w:line="600" w:lineRule="exact"/>
        <w:ind w:firstLine="560" w:firstLineChars="200"/>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提供符合要求的危险废物封装容器等。</w:t>
      </w:r>
    </w:p>
    <w:p>
      <w:pPr>
        <w:pStyle w:val="18"/>
        <w:keepNext w:val="0"/>
        <w:keepLines w:val="0"/>
        <w:numPr>
          <w:ilvl w:val="0"/>
          <w:numId w:val="0"/>
        </w:numPr>
        <w:adjustRightInd w:val="0"/>
        <w:snapToGrid w:val="0"/>
        <w:spacing w:before="0" w:after="0" w:line="600" w:lineRule="exact"/>
        <w:ind w:left="1050" w:leftChars="0"/>
        <w:jc w:val="left"/>
        <w:outlineLvl w:val="9"/>
        <w:rPr>
          <w:rFonts w:ascii="仿宋" w:hAnsi="仿宋" w:eastAsia="仿宋" w:cs="仿宋"/>
          <w:b w:val="0"/>
          <w:bCs/>
          <w:color w:val="000000" w:themeColor="text1"/>
          <w:sz w:val="28"/>
          <w:szCs w:val="28"/>
          <w14:textFill>
            <w14:solidFill>
              <w14:schemeClr w14:val="tx1"/>
            </w14:solidFill>
          </w14:textFill>
        </w:rPr>
      </w:pPr>
      <w:r>
        <w:rPr>
          <w:rFonts w:hint="eastAsia" w:ascii="仿宋" w:hAnsi="仿宋" w:eastAsia="仿宋" w:cs="仿宋"/>
          <w:b w:val="0"/>
          <w:bCs/>
          <w:color w:val="000000" w:themeColor="text1"/>
          <w:sz w:val="28"/>
          <w:szCs w:val="28"/>
          <w:lang w:eastAsia="zh-CN"/>
          <w14:textFill>
            <w14:solidFill>
              <w14:schemeClr w14:val="tx1"/>
            </w14:solidFill>
          </w14:textFill>
        </w:rPr>
        <w:t>（</w:t>
      </w:r>
      <w:r>
        <w:rPr>
          <w:rFonts w:hint="eastAsia" w:ascii="仿宋" w:hAnsi="仿宋" w:eastAsia="仿宋" w:cs="仿宋"/>
          <w:b w:val="0"/>
          <w:bCs/>
          <w:color w:val="000000" w:themeColor="text1"/>
          <w:sz w:val="28"/>
          <w:szCs w:val="28"/>
          <w:lang w:val="en-US" w:eastAsia="zh-CN"/>
          <w14:textFill>
            <w14:solidFill>
              <w14:schemeClr w14:val="tx1"/>
            </w14:solidFill>
          </w14:textFill>
        </w:rPr>
        <w:t>二</w:t>
      </w:r>
      <w:r>
        <w:rPr>
          <w:rFonts w:hint="eastAsia" w:ascii="仿宋" w:hAnsi="仿宋" w:eastAsia="仿宋" w:cs="仿宋"/>
          <w:b w:val="0"/>
          <w:bCs/>
          <w:color w:val="000000" w:themeColor="text1"/>
          <w:sz w:val="28"/>
          <w:szCs w:val="28"/>
          <w:lang w:eastAsia="zh-CN"/>
          <w14:textFill>
            <w14:solidFill>
              <w14:schemeClr w14:val="tx1"/>
            </w14:solidFill>
          </w14:textFill>
        </w:rPr>
        <w:t>）</w:t>
      </w:r>
      <w:r>
        <w:rPr>
          <w:rFonts w:hint="eastAsia" w:ascii="仿宋" w:hAnsi="仿宋" w:eastAsia="仿宋" w:cs="仿宋"/>
          <w:b w:val="0"/>
          <w:bCs/>
          <w:color w:val="000000" w:themeColor="text1"/>
          <w:sz w:val="28"/>
          <w:szCs w:val="28"/>
          <w14:textFill>
            <w14:solidFill>
              <w14:schemeClr w14:val="tx1"/>
            </w14:solidFill>
          </w14:textFill>
        </w:rPr>
        <w:t>工作标准及检查方法</w:t>
      </w:r>
    </w:p>
    <w:p>
      <w:pPr>
        <w:pStyle w:val="18"/>
        <w:keepNext w:val="0"/>
        <w:keepLines w:val="0"/>
        <w:numPr>
          <w:ilvl w:val="0"/>
          <w:numId w:val="2"/>
        </w:numPr>
        <w:adjustRightInd w:val="0"/>
        <w:snapToGrid w:val="0"/>
        <w:spacing w:before="0" w:after="0" w:line="600" w:lineRule="exact"/>
        <w:ind w:firstLine="560" w:firstLineChars="200"/>
        <w:jc w:val="left"/>
        <w:outlineLvl w:val="9"/>
        <w:rPr>
          <w:rFonts w:ascii="仿宋" w:hAnsi="仿宋" w:eastAsia="仿宋" w:cs="仿宋"/>
          <w:b w:val="0"/>
          <w:bCs/>
          <w:color w:val="000000" w:themeColor="text1"/>
          <w:sz w:val="28"/>
          <w:szCs w:val="28"/>
          <w14:textFill>
            <w14:solidFill>
              <w14:schemeClr w14:val="tx1"/>
            </w14:solidFill>
          </w14:textFill>
        </w:rPr>
      </w:pPr>
      <w:r>
        <w:rPr>
          <w:rFonts w:hint="eastAsia" w:ascii="仿宋" w:hAnsi="仿宋" w:eastAsia="仿宋" w:cs="仿宋"/>
          <w:b w:val="0"/>
          <w:bCs/>
          <w:color w:val="000000" w:themeColor="text1"/>
          <w:sz w:val="28"/>
          <w:szCs w:val="28"/>
          <w14:textFill>
            <w14:solidFill>
              <w14:schemeClr w14:val="tx1"/>
            </w14:solidFill>
          </w14:textFill>
        </w:rPr>
        <w:t>相关废物封装物资、标识标牌、标签及纸质文件资料按服务范围提供；</w:t>
      </w:r>
    </w:p>
    <w:p>
      <w:pPr>
        <w:pStyle w:val="18"/>
        <w:keepNext w:val="0"/>
        <w:keepLines w:val="0"/>
        <w:numPr>
          <w:ilvl w:val="0"/>
          <w:numId w:val="2"/>
        </w:numPr>
        <w:adjustRightInd w:val="0"/>
        <w:snapToGrid w:val="0"/>
        <w:spacing w:before="0" w:after="0" w:line="600" w:lineRule="exact"/>
        <w:ind w:firstLine="560" w:firstLineChars="200"/>
        <w:jc w:val="left"/>
        <w:outlineLvl w:val="9"/>
        <w:rPr>
          <w:rFonts w:ascii="仿宋" w:hAnsi="仿宋" w:eastAsia="仿宋" w:cs="仿宋"/>
          <w:bCs/>
          <w:color w:val="000000" w:themeColor="text1"/>
          <w:sz w:val="28"/>
          <w:szCs w:val="28"/>
          <w14:textFill>
            <w14:solidFill>
              <w14:schemeClr w14:val="tx1"/>
            </w14:solidFill>
          </w14:textFill>
        </w:rPr>
      </w:pPr>
      <w:r>
        <w:rPr>
          <w:rFonts w:hint="eastAsia" w:ascii="仿宋" w:hAnsi="仿宋" w:eastAsia="仿宋" w:cs="仿宋"/>
          <w:b w:val="0"/>
          <w:bCs/>
          <w:color w:val="000000" w:themeColor="text1"/>
          <w:sz w:val="28"/>
          <w:szCs w:val="28"/>
          <w14:textFill>
            <w14:solidFill>
              <w14:schemeClr w14:val="tx1"/>
            </w14:solidFill>
          </w14:textFill>
        </w:rPr>
        <w:t>危险废物依法依规收集处理并开具危险废物转移联单；</w:t>
      </w:r>
    </w:p>
    <w:p>
      <w:pPr>
        <w:pStyle w:val="18"/>
        <w:keepNext w:val="0"/>
        <w:keepLines w:val="0"/>
        <w:numPr>
          <w:ilvl w:val="0"/>
          <w:numId w:val="3"/>
        </w:numPr>
        <w:adjustRightInd w:val="0"/>
        <w:snapToGrid w:val="0"/>
        <w:spacing w:before="0" w:after="0" w:line="600" w:lineRule="exact"/>
        <w:ind w:firstLine="560" w:firstLineChars="200"/>
        <w:jc w:val="left"/>
        <w:outlineLvl w:val="9"/>
        <w:rPr>
          <w:rFonts w:hint="eastAsia"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val="en-US" w:eastAsia="zh-CN"/>
          <w14:textFill>
            <w14:solidFill>
              <w14:schemeClr w14:val="tx1"/>
            </w14:solidFill>
          </w14:textFill>
        </w:rPr>
        <w:t>其他要求</w:t>
      </w:r>
    </w:p>
    <w:p>
      <w:pPr>
        <w:pStyle w:val="18"/>
        <w:keepNext w:val="0"/>
        <w:keepLines w:val="0"/>
        <w:numPr>
          <w:ilvl w:val="0"/>
          <w:numId w:val="4"/>
        </w:numPr>
        <w:adjustRightInd w:val="0"/>
        <w:snapToGrid w:val="0"/>
        <w:spacing w:before="0" w:after="0" w:line="600" w:lineRule="exact"/>
        <w:ind w:firstLine="560" w:firstLineChars="200"/>
        <w:jc w:val="left"/>
        <w:outlineLvl w:val="9"/>
        <w:rPr>
          <w:rFonts w:hint="eastAsia" w:ascii="仿宋" w:hAnsi="仿宋" w:eastAsia="仿宋" w:cs="仿宋"/>
          <w:b w:val="0"/>
          <w:bCs/>
          <w:color w:val="000000" w:themeColor="text1"/>
          <w:sz w:val="28"/>
          <w:szCs w:val="28"/>
          <w:lang w:eastAsia="zh-CN"/>
          <w14:textFill>
            <w14:solidFill>
              <w14:schemeClr w14:val="tx1"/>
            </w14:solidFill>
          </w14:textFill>
        </w:rPr>
      </w:pPr>
      <w:r>
        <w:rPr>
          <w:rFonts w:hint="eastAsia" w:ascii="仿宋" w:hAnsi="仿宋" w:eastAsia="仿宋" w:cs="仿宋"/>
          <w:b w:val="0"/>
          <w:bCs/>
          <w:color w:val="000000" w:themeColor="text1"/>
          <w:sz w:val="28"/>
          <w:szCs w:val="28"/>
          <w14:textFill>
            <w14:solidFill>
              <w14:schemeClr w14:val="tx1"/>
            </w14:solidFill>
          </w14:textFill>
        </w:rPr>
        <w:t>有固定经营场所</w:t>
      </w:r>
      <w:r>
        <w:rPr>
          <w:rFonts w:hint="eastAsia" w:ascii="仿宋" w:hAnsi="仿宋" w:eastAsia="仿宋" w:cs="仿宋"/>
          <w:b w:val="0"/>
          <w:bCs/>
          <w:color w:val="000000" w:themeColor="text1"/>
          <w:sz w:val="28"/>
          <w:szCs w:val="28"/>
          <w:lang w:eastAsia="zh-CN"/>
          <w14:textFill>
            <w14:solidFill>
              <w14:schemeClr w14:val="tx1"/>
            </w14:solidFill>
          </w14:textFill>
        </w:rPr>
        <w:t>（</w:t>
      </w:r>
      <w:r>
        <w:rPr>
          <w:rFonts w:hint="eastAsia" w:ascii="仿宋" w:hAnsi="仿宋" w:eastAsia="仿宋" w:cs="仿宋"/>
          <w:b w:val="0"/>
          <w:bCs/>
          <w:color w:val="000000" w:themeColor="text1"/>
          <w:sz w:val="28"/>
          <w:szCs w:val="28"/>
          <w:lang w:val="en-US" w:eastAsia="zh-CN"/>
          <w14:textFill>
            <w14:solidFill>
              <w14:schemeClr w14:val="tx1"/>
            </w14:solidFill>
          </w14:textFill>
        </w:rPr>
        <w:t>附经营场所照片</w:t>
      </w:r>
      <w:r>
        <w:rPr>
          <w:rFonts w:hint="eastAsia" w:ascii="仿宋" w:hAnsi="仿宋" w:eastAsia="仿宋" w:cs="仿宋"/>
          <w:b w:val="0"/>
          <w:bCs/>
          <w:color w:val="000000" w:themeColor="text1"/>
          <w:sz w:val="28"/>
          <w:szCs w:val="28"/>
          <w:lang w:eastAsia="zh-CN"/>
          <w14:textFill>
            <w14:solidFill>
              <w14:schemeClr w14:val="tx1"/>
            </w14:solidFill>
          </w14:textFill>
        </w:rPr>
        <w:t>）。</w:t>
      </w:r>
    </w:p>
    <w:p>
      <w:pPr>
        <w:widowControl/>
        <w:shd w:val="clear" w:color="auto" w:fill="FFFFFF"/>
        <w:spacing w:line="600" w:lineRule="exact"/>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w:t>
      </w:r>
      <w:r>
        <w:rPr>
          <w:rFonts w:hint="eastAsia" w:ascii="仿宋" w:hAnsi="仿宋" w:eastAsia="仿宋" w:cs="仿宋"/>
          <w:color w:val="000000" w:themeColor="text1"/>
          <w:sz w:val="28"/>
          <w:szCs w:val="28"/>
          <w14:textFill>
            <w14:solidFill>
              <w14:schemeClr w14:val="tx1"/>
            </w14:solidFill>
          </w14:textFill>
        </w:rPr>
        <w:t>本服务项目处理服务费上限控制总价为</w:t>
      </w:r>
      <w:r>
        <w:rPr>
          <w:rFonts w:hint="eastAsia" w:ascii="仿宋" w:hAnsi="仿宋" w:eastAsia="仿宋" w:cs="仿宋"/>
          <w:color w:val="000000" w:themeColor="text1"/>
          <w:sz w:val="28"/>
          <w:szCs w:val="28"/>
          <w:u w:val="single"/>
          <w14:textFill>
            <w14:solidFill>
              <w14:schemeClr w14:val="tx1"/>
            </w14:solidFill>
          </w14:textFill>
        </w:rPr>
        <w:t>1</w:t>
      </w:r>
      <w:r>
        <w:rPr>
          <w:rFonts w:hint="eastAsia" w:ascii="仿宋" w:hAnsi="仿宋" w:eastAsia="仿宋" w:cs="仿宋"/>
          <w:color w:val="000000" w:themeColor="text1"/>
          <w:sz w:val="28"/>
          <w:szCs w:val="28"/>
          <w:u w:val="single"/>
          <w:lang w:val="en-US" w:eastAsia="zh-CN"/>
          <w14:textFill>
            <w14:solidFill>
              <w14:schemeClr w14:val="tx1"/>
            </w14:solidFill>
          </w14:textFill>
        </w:rPr>
        <w:t>80</w:t>
      </w:r>
      <w:r>
        <w:rPr>
          <w:rFonts w:hint="eastAsia" w:ascii="仿宋" w:hAnsi="仿宋" w:eastAsia="仿宋" w:cs="仿宋"/>
          <w:color w:val="000000" w:themeColor="text1"/>
          <w:sz w:val="28"/>
          <w:szCs w:val="28"/>
          <w:u w:val="single"/>
          <w14:textFill>
            <w14:solidFill>
              <w14:schemeClr w14:val="tx1"/>
            </w14:solidFill>
          </w14:textFill>
        </w:rPr>
        <w:t>00.00元/年，</w:t>
      </w:r>
      <w:r>
        <w:rPr>
          <w:rFonts w:hint="eastAsia" w:ascii="仿宋" w:hAnsi="仿宋" w:eastAsia="仿宋" w:cs="仿宋"/>
          <w:color w:val="000000" w:themeColor="text1"/>
          <w:sz w:val="28"/>
          <w:szCs w:val="28"/>
          <w14:textFill>
            <w14:solidFill>
              <w14:schemeClr w14:val="tx1"/>
            </w14:solidFill>
          </w14:textFill>
        </w:rPr>
        <w:t>该价格包含废物委托处理费废物明细：HW03（900-002-03）废药物药品处理人工费、材料费、运输费、贮存费、处置费、防护服、环保服务费</w:t>
      </w:r>
      <w:r>
        <w:rPr>
          <w:rFonts w:hint="eastAsia" w:ascii="仿宋" w:hAnsi="仿宋" w:eastAsia="仿宋" w:cs="仿宋"/>
          <w:color w:val="000000" w:themeColor="text1"/>
          <w:szCs w:val="21"/>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税费相关部门的收费等所有费用，采购人不再支付其他任何费用。</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三、</w:t>
      </w:r>
      <w: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1、封面：需注明标的名称、投标文件、单位、时间；</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2、“三证合一”或“五证合一”营业执照；</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3</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、履行本项目所必需的资质证明；</w:t>
      </w:r>
    </w:p>
    <w:p>
      <w:pPr>
        <w:spacing w:line="360" w:lineRule="auto"/>
        <w:ind w:firstLine="560" w:firstLineChars="200"/>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4</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、投标人认为需提供的其他和评审有关的资料；</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5</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、投标文件的每一页都必须加盖投标单位的公章；</w:t>
      </w:r>
    </w:p>
    <w:p>
      <w:pPr>
        <w:pStyle w:val="2"/>
        <w:ind w:left="0" w:leftChars="0" w:firstLine="0" w:firstLineChars="0"/>
        <w:rPr>
          <w:rFonts w:hint="default"/>
          <w:color w:val="000000" w:themeColor="text1"/>
          <w:lang w:val="en-US" w:eastAsia="zh-CN"/>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 xml:space="preserve">    6、投标文件一正一副，均需加盖公章；</w:t>
      </w:r>
    </w:p>
    <w:p>
      <w:pPr>
        <w:pStyle w:val="2"/>
        <w:ind w:left="0" w:leftChars="0" w:firstLine="560" w:firstLineChars="200"/>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四、合同</w:t>
      </w:r>
    </w:p>
    <w:p>
      <w:pPr>
        <w:widowControl w:val="0"/>
        <w:tabs>
          <w:tab w:val="left" w:pos="1254"/>
        </w:tabs>
        <w:overflowPunct/>
        <w:spacing w:line="520" w:lineRule="exact"/>
        <w:ind w:firstLine="7000" w:firstLineChars="2500"/>
        <w:textAlignment w:val="auto"/>
        <w:rPr>
          <w:rFonts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ab/>
      </w:r>
      <w:r>
        <w:rPr>
          <w:rFonts w:hint="eastAsia" w:ascii="仿宋" w:hAnsi="仿宋" w:eastAsia="仿宋" w:cs="仿宋"/>
          <w:color w:val="000000" w:themeColor="text1"/>
          <w:sz w:val="28"/>
          <w:szCs w:val="28"/>
          <w:lang w:val="en-US"/>
          <w14:textFill>
            <w14:solidFill>
              <w14:schemeClr w14:val="tx1"/>
            </w14:solidFill>
          </w14:textFill>
        </w:rPr>
        <w:t>合同编号：</w:t>
      </w:r>
    </w:p>
    <w:p>
      <w:pPr>
        <w:widowControl w:val="0"/>
        <w:spacing w:line="520" w:lineRule="exact"/>
        <w:jc w:val="center"/>
        <w:rPr>
          <w:rFonts w:ascii="宋体" w:hAnsi="宋体" w:cs="Arial"/>
          <w:color w:val="000000" w:themeColor="text1"/>
          <w:sz w:val="36"/>
          <w:szCs w:val="36"/>
          <w14:textFill>
            <w14:solidFill>
              <w14:schemeClr w14:val="tx1"/>
            </w14:solidFill>
          </w14:textFill>
        </w:rPr>
      </w:pPr>
      <w:r>
        <w:rPr>
          <w:rFonts w:hint="eastAsia" w:ascii="宋体" w:hAnsi="宋体" w:eastAsia="宋体" w:cs="宋体"/>
          <w:b/>
          <w:bCs/>
          <w:color w:val="000000" w:themeColor="text1"/>
          <w:sz w:val="36"/>
          <w:szCs w:val="36"/>
          <w:lang w:val="en-US"/>
          <w14:textFill>
            <w14:solidFill>
              <w14:schemeClr w14:val="tx1"/>
            </w14:solidFill>
          </w14:textFill>
        </w:rPr>
        <w:t>娄底市中心医院</w:t>
      </w:r>
      <w:r>
        <w:rPr>
          <w:rFonts w:hint="eastAsia" w:ascii="宋体" w:hAnsi="宋体" w:cs="宋体"/>
          <w:b/>
          <w:bCs/>
          <w:color w:val="000000" w:themeColor="text1"/>
          <w:sz w:val="36"/>
          <w:szCs w:val="36"/>
          <w:lang w:val="en-US" w:eastAsia="zh-CN"/>
          <w14:textFill>
            <w14:solidFill>
              <w14:schemeClr w14:val="tx1"/>
            </w14:solidFill>
          </w14:textFill>
        </w:rPr>
        <w:t>危险废物（废药物药品）委托处理服务</w:t>
      </w:r>
      <w:r>
        <w:rPr>
          <w:rFonts w:hint="eastAsia" w:ascii="宋体" w:hAnsi="宋体" w:eastAsia="宋体" w:cs="宋体"/>
          <w:b/>
          <w:bCs/>
          <w:color w:val="000000" w:themeColor="text1"/>
          <w:sz w:val="36"/>
          <w:szCs w:val="36"/>
          <w14:textFill>
            <w14:solidFill>
              <w14:schemeClr w14:val="tx1"/>
            </w14:solidFill>
          </w14:textFill>
        </w:rPr>
        <w:t>合同</w:t>
      </w:r>
    </w:p>
    <w:p>
      <w:pPr>
        <w:widowControl w:val="0"/>
        <w:spacing w:line="520" w:lineRule="exact"/>
        <w:rPr>
          <w:rFonts w:ascii="宋体" w:hAnsi="宋体" w:cs="宋体"/>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 xml:space="preserve">                    </w:t>
      </w:r>
    </w:p>
    <w:p>
      <w:pPr>
        <w:widowControl w:val="0"/>
        <w:overflowPunct/>
        <w:spacing w:line="520" w:lineRule="exact"/>
        <w:textAlignment w:val="auto"/>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甲方：</w:t>
      </w:r>
      <w:r>
        <w:rPr>
          <w:rFonts w:hint="eastAsia" w:ascii="仿宋" w:hAnsi="仿宋" w:eastAsia="仿宋" w:cs="仿宋"/>
          <w:b/>
          <w:color w:val="000000" w:themeColor="text1"/>
          <w:sz w:val="28"/>
          <w:szCs w:val="28"/>
          <w14:textFill>
            <w14:solidFill>
              <w14:schemeClr w14:val="tx1"/>
            </w14:solidFill>
          </w14:textFill>
        </w:rPr>
        <w:t xml:space="preserve">娄底市中心医院 </w:t>
      </w:r>
    </w:p>
    <w:p>
      <w:pPr>
        <w:widowControl w:val="0"/>
        <w:overflowPunct/>
        <w:spacing w:line="520" w:lineRule="exac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统一社会信用代码：12431300447162073W</w:t>
      </w:r>
    </w:p>
    <w:p>
      <w:pPr>
        <w:widowControl w:val="0"/>
        <w:overflowPunct/>
        <w:spacing w:line="520" w:lineRule="exac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地址：湖南省娄底市娄星区长青中街</w:t>
      </w:r>
      <w:r>
        <w:rPr>
          <w:rFonts w:hint="eastAsia" w:ascii="仿宋" w:hAnsi="仿宋" w:eastAsia="仿宋" w:cs="仿宋"/>
          <w:color w:val="000000" w:themeColor="text1"/>
          <w:sz w:val="28"/>
          <w:szCs w:val="28"/>
          <w:lang w:val="en-US"/>
          <w14:textFill>
            <w14:solidFill>
              <w14:schemeClr w14:val="tx1"/>
            </w14:solidFill>
          </w14:textFill>
        </w:rPr>
        <w:t>51号</w:t>
      </w:r>
    </w:p>
    <w:p>
      <w:pPr>
        <w:widowControl w:val="0"/>
        <w:overflowPunct/>
        <w:spacing w:line="520" w:lineRule="exact"/>
        <w:textAlignment w:val="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乙方：</w:t>
      </w:r>
    </w:p>
    <w:p>
      <w:pPr>
        <w:pStyle w:val="2"/>
        <w:widowControl w:val="0"/>
        <w:overflowPunct/>
        <w:spacing w:after="0" w:line="520" w:lineRule="exact"/>
        <w:ind w:left="0" w:leftChars="0" w:firstLine="0" w:firstLine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统一社会信用代码：</w:t>
      </w:r>
    </w:p>
    <w:p>
      <w:pPr>
        <w:pStyle w:val="2"/>
        <w:widowControl w:val="0"/>
        <w:overflowPunct/>
        <w:spacing w:after="0" w:line="520" w:lineRule="exact"/>
        <w:ind w:left="0" w:leftChars="0" w:firstLine="0" w:firstLineChars="0"/>
        <w:textAlignment w:val="auto"/>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地址：</w:t>
      </w:r>
    </w:p>
    <w:p>
      <w:pPr>
        <w:widowControl w:val="0"/>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p>
    <w:p>
      <w:pPr>
        <w:widowControl w:val="0"/>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w:t>
      </w:r>
      <w:r>
        <w:rPr>
          <w:rFonts w:hint="eastAsia" w:ascii="仿宋" w:hAnsi="仿宋" w:eastAsia="仿宋" w:cs="仿宋"/>
          <w:color w:val="000000" w:themeColor="text1"/>
          <w:sz w:val="28"/>
          <w:szCs w:val="28"/>
          <w:lang w:val="en-US"/>
          <w14:textFill>
            <w14:solidFill>
              <w14:schemeClr w14:val="tx1"/>
            </w14:solidFill>
          </w14:textFill>
        </w:rPr>
        <w:t>通过</w:t>
      </w:r>
      <w:r>
        <w:rPr>
          <w:rFonts w:hint="eastAsia" w:ascii="仿宋" w:hAnsi="仿宋" w:eastAsia="仿宋" w:cs="仿宋"/>
          <w:color w:val="000000" w:themeColor="text1"/>
          <w:sz w:val="28"/>
          <w:szCs w:val="28"/>
          <w:u w:val="single"/>
          <w:lang w:val="en-US"/>
          <w14:textFill>
            <w14:solidFill>
              <w14:schemeClr w14:val="tx1"/>
            </w14:solidFill>
          </w14:textFill>
        </w:rPr>
        <w:t xml:space="preserve"> </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院内公开挂网招标  </w:t>
      </w:r>
      <w:r>
        <w:rPr>
          <w:rFonts w:hint="eastAsia" w:ascii="仿宋" w:hAnsi="仿宋" w:eastAsia="仿宋" w:cs="仿宋"/>
          <w:color w:val="000000" w:themeColor="text1"/>
          <w:sz w:val="28"/>
          <w:szCs w:val="28"/>
          <w:u w:val="single"/>
          <w:lang w:val="en-US"/>
          <w14:textFill>
            <w14:solidFill>
              <w14:schemeClr w14:val="tx1"/>
            </w14:solidFill>
          </w14:textFill>
        </w:rPr>
        <w:t xml:space="preserve"> </w:t>
      </w:r>
      <w:r>
        <w:rPr>
          <w:rFonts w:hint="eastAsia" w:ascii="仿宋" w:hAnsi="仿宋" w:eastAsia="仿宋" w:cs="仿宋"/>
          <w:color w:val="000000" w:themeColor="text1"/>
          <w:sz w:val="28"/>
          <w:szCs w:val="28"/>
          <w:lang w:val="en-US"/>
          <w14:textFill>
            <w14:solidFill>
              <w14:schemeClr w14:val="tx1"/>
            </w14:solidFill>
          </w14:textFill>
        </w:rPr>
        <w:t>采购</w:t>
      </w:r>
      <w:r>
        <w:rPr>
          <w:rFonts w:hint="eastAsia" w:ascii="仿宋" w:hAnsi="仿宋" w:eastAsia="仿宋" w:cs="仿宋"/>
          <w:color w:val="000000" w:themeColor="text1"/>
          <w:sz w:val="28"/>
          <w:szCs w:val="28"/>
          <w:u w:val="single"/>
          <w:lang w:val="en-US"/>
          <w14:textFill>
            <w14:solidFill>
              <w14:schemeClr w14:val="tx1"/>
            </w14:solidFill>
          </w14:textFill>
        </w:rPr>
        <w:t xml:space="preserve"> 危险废物</w:t>
      </w:r>
      <w:r>
        <w:rPr>
          <w:rFonts w:hint="eastAsia" w:ascii="仿宋" w:hAnsi="仿宋" w:eastAsia="仿宋" w:cs="仿宋"/>
          <w:color w:val="000000" w:themeColor="text1"/>
          <w:sz w:val="28"/>
          <w:szCs w:val="28"/>
          <w:u w:val="single"/>
          <w:lang w:val="en-US" w:eastAsia="zh-CN"/>
          <w14:textFill>
            <w14:solidFill>
              <w14:schemeClr w14:val="tx1"/>
            </w14:solidFill>
          </w14:textFill>
        </w:rPr>
        <w:t>（</w:t>
      </w:r>
      <w:r>
        <w:rPr>
          <w:rFonts w:hint="eastAsia" w:ascii="仿宋" w:hAnsi="仿宋" w:eastAsia="仿宋" w:cs="仿宋"/>
          <w:color w:val="000000" w:themeColor="text1"/>
          <w:sz w:val="28"/>
          <w:szCs w:val="28"/>
          <w:u w:val="single"/>
          <w:lang w:val="en-US"/>
          <w14:textFill>
            <w14:solidFill>
              <w14:schemeClr w14:val="tx1"/>
            </w14:solidFill>
          </w14:textFill>
        </w:rPr>
        <w:t>废药物药品</w:t>
      </w:r>
      <w:r>
        <w:rPr>
          <w:rFonts w:hint="eastAsia" w:ascii="仿宋" w:hAnsi="仿宋" w:eastAsia="仿宋" w:cs="仿宋"/>
          <w:color w:val="000000" w:themeColor="text1"/>
          <w:sz w:val="28"/>
          <w:szCs w:val="28"/>
          <w:u w:val="single"/>
          <w:lang w:val="en-US" w:eastAsia="zh-CN"/>
          <w14:textFill>
            <w14:solidFill>
              <w14:schemeClr w14:val="tx1"/>
            </w14:solidFill>
          </w14:textFill>
        </w:rPr>
        <w:t>）</w:t>
      </w:r>
      <w:r>
        <w:rPr>
          <w:rFonts w:hint="eastAsia" w:ascii="仿宋" w:hAnsi="仿宋" w:eastAsia="仿宋" w:cs="仿宋"/>
          <w:color w:val="000000" w:themeColor="text1"/>
          <w:sz w:val="28"/>
          <w:szCs w:val="28"/>
          <w:u w:val="single"/>
          <w:lang w:val="en-US"/>
          <w14:textFill>
            <w14:solidFill>
              <w14:schemeClr w14:val="tx1"/>
            </w14:solidFill>
          </w14:textFill>
        </w:rPr>
        <w:t>委托处理服务</w:t>
      </w:r>
      <w:r>
        <w:rPr>
          <w:rFonts w:hint="eastAsia" w:ascii="仿宋" w:hAnsi="仿宋" w:eastAsia="仿宋" w:cs="仿宋"/>
          <w:color w:val="000000" w:themeColor="text1"/>
          <w:sz w:val="28"/>
          <w:szCs w:val="28"/>
          <w:lang w:val="en-US"/>
          <w14:textFill>
            <w14:solidFill>
              <w14:schemeClr w14:val="tx1"/>
            </w14:solidFill>
          </w14:textFill>
        </w:rPr>
        <w:t>，乙方为成交供应商，项目编号：</w:t>
      </w:r>
      <w:r>
        <w:rPr>
          <w:rFonts w:hint="eastAsia" w:ascii="仿宋" w:hAnsi="仿宋" w:eastAsia="仿宋" w:cs="仿宋"/>
          <w:color w:val="000000" w:themeColor="text1"/>
          <w:sz w:val="28"/>
          <w:szCs w:val="28"/>
          <w:u w:val="single"/>
          <w:lang w:val="en-US"/>
          <w14:textFill>
            <w14:solidFill>
              <w14:schemeClr w14:val="tx1"/>
            </w14:solidFill>
          </w14:textFill>
        </w:rPr>
        <w:t xml:space="preserve">             </w:t>
      </w:r>
      <w:r>
        <w:rPr>
          <w:rFonts w:hint="eastAsia" w:ascii="仿宋" w:hAnsi="仿宋" w:eastAsia="仿宋" w:cs="仿宋"/>
          <w:color w:val="000000" w:themeColor="text1"/>
          <w:sz w:val="28"/>
          <w:szCs w:val="28"/>
          <w:lang w:val="en-US"/>
          <w14:textFill>
            <w14:solidFill>
              <w14:schemeClr w14:val="tx1"/>
            </w14:solidFill>
          </w14:textFill>
        </w:rPr>
        <w:t>。现依据《中华人民共和国民法典》等法律法规之规定，甲乙双方就</w:t>
      </w:r>
      <w:r>
        <w:rPr>
          <w:rFonts w:hint="eastAsia" w:ascii="仿宋" w:hAnsi="仿宋" w:eastAsia="仿宋" w:cs="仿宋"/>
          <w:color w:val="000000" w:themeColor="text1"/>
          <w:sz w:val="28"/>
          <w:szCs w:val="28"/>
          <w:u w:val="single"/>
          <w:lang w:val="en-US"/>
          <w14:textFill>
            <w14:solidFill>
              <w14:schemeClr w14:val="tx1"/>
            </w14:solidFill>
          </w14:textFill>
        </w:rPr>
        <w:t xml:space="preserve">危险废物（废药物药品）委托处理服务 </w:t>
      </w:r>
      <w:r>
        <w:rPr>
          <w:rFonts w:hint="eastAsia" w:ascii="仿宋" w:hAnsi="仿宋" w:eastAsia="仿宋" w:cs="仿宋"/>
          <w:color w:val="000000" w:themeColor="text1"/>
          <w:sz w:val="28"/>
          <w:szCs w:val="28"/>
          <w:lang w:val="en-US"/>
          <w14:textFill>
            <w14:solidFill>
              <w14:schemeClr w14:val="tx1"/>
            </w14:solidFill>
          </w14:textFill>
        </w:rPr>
        <w:t>相关事宜平等、自愿、公平、诚信协商，达成如下合同条款</w:t>
      </w:r>
      <w:r>
        <w:rPr>
          <w:rFonts w:hint="eastAsia" w:ascii="仿宋" w:hAnsi="仿宋" w:eastAsia="仿宋" w:cs="仿宋"/>
          <w:color w:val="000000" w:themeColor="text1"/>
          <w:sz w:val="28"/>
          <w:szCs w:val="28"/>
          <w14:textFill>
            <w14:solidFill>
              <w14:schemeClr w14:val="tx1"/>
            </w14:solidFill>
          </w14:textFill>
        </w:rPr>
        <w:t>，以供双方共同遵守：</w:t>
      </w:r>
    </w:p>
    <w:p>
      <w:pPr>
        <w:widowControl w:val="0"/>
        <w:spacing w:line="520" w:lineRule="exact"/>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14:textFill>
            <w14:solidFill>
              <w14:schemeClr w14:val="tx1"/>
            </w14:solidFill>
          </w14:textFill>
        </w:rPr>
        <w:t xml:space="preserve">第一条 </w:t>
      </w:r>
      <w:r>
        <w:rPr>
          <w:rFonts w:hint="eastAsia" w:ascii="仿宋" w:hAnsi="仿宋" w:eastAsia="仿宋" w:cs="仿宋"/>
          <w:b/>
          <w:bCs/>
          <w:color w:val="000000" w:themeColor="text1"/>
          <w:sz w:val="28"/>
          <w:szCs w:val="28"/>
          <w14:textFill>
            <w14:solidFill>
              <w14:schemeClr w14:val="tx1"/>
            </w14:solidFill>
          </w14:textFill>
        </w:rPr>
        <w:t>服务内容</w:t>
      </w:r>
    </w:p>
    <w:p>
      <w:pPr>
        <w:pStyle w:val="2"/>
        <w:widowControl w:val="0"/>
        <w:spacing w:after="0" w:line="520" w:lineRule="exact"/>
        <w:ind w:left="0" w:leftChars="0" w:firstLine="560"/>
        <w:jc w:val="both"/>
        <w:rPr>
          <w:rFonts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1.1 本合同服务所指危险废物限于HW03（900-002-03）废药物药品。</w:t>
      </w:r>
    </w:p>
    <w:p>
      <w:pPr>
        <w:pStyle w:val="2"/>
        <w:widowControl w:val="0"/>
        <w:spacing w:after="0" w:line="520" w:lineRule="exact"/>
        <w:ind w:left="0" w:leftChars="0" w:firstLine="560"/>
        <w:jc w:val="both"/>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1.2 乙方向甲方提供危险废物处理服务，包括完成整理并制作危险废物处置相关标识标牌、标签，进行安全收集，分类打包暂存，装车转运及处理，危险废物出入库台账等。</w:t>
      </w:r>
    </w:p>
    <w:p>
      <w:pPr>
        <w:pStyle w:val="2"/>
        <w:widowControl w:val="0"/>
        <w:spacing w:after="0" w:line="520" w:lineRule="exact"/>
        <w:ind w:left="0" w:leftChars="0" w:firstLine="56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1.3 乙方协助甲方规范危险废物贮存场所，并提供符合要求的危险废物储存容器、防渗漏容器等（详见附件《</w:t>
      </w:r>
      <w:r>
        <w:rPr>
          <w:rFonts w:hint="eastAsia" w:ascii="仿宋" w:hAnsi="仿宋" w:eastAsia="仿宋" w:cs="仿宋"/>
          <w:bCs/>
          <w:color w:val="000000" w:themeColor="text1"/>
          <w:sz w:val="28"/>
          <w:szCs w:val="28"/>
          <w14:textFill>
            <w14:solidFill>
              <w14:schemeClr w14:val="tx1"/>
            </w14:solidFill>
          </w14:textFill>
        </w:rPr>
        <w:t>危险废物处理价格（台账）表</w:t>
      </w:r>
      <w:r>
        <w:rPr>
          <w:rFonts w:hint="eastAsia" w:ascii="仿宋" w:hAnsi="仿宋" w:eastAsia="仿宋" w:cs="仿宋"/>
          <w:color w:val="000000" w:themeColor="text1"/>
          <w:sz w:val="28"/>
          <w:szCs w:val="28"/>
          <w:lang w:val="en-US"/>
          <w14:textFill>
            <w14:solidFill>
              <w14:schemeClr w14:val="tx1"/>
            </w14:solidFill>
          </w14:textFill>
        </w:rPr>
        <w:t>》）。</w:t>
      </w:r>
    </w:p>
    <w:p>
      <w:pPr>
        <w:widowControl w:val="0"/>
        <w:spacing w:line="520" w:lineRule="exact"/>
        <w:ind w:firstLine="560" w:firstLineChars="200"/>
        <w:rPr>
          <w:rFonts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1.4 乙方负责本合同约定范围的危险废物在湖南省固体废物管理信息平台的管理、申报、年报等，确保</w:t>
      </w:r>
      <w:r>
        <w:rPr>
          <w:rFonts w:hint="eastAsia" w:ascii="仿宋" w:hAnsi="仿宋" w:eastAsia="仿宋" w:cs="仿宋"/>
          <w:color w:val="000000" w:themeColor="text1"/>
          <w:sz w:val="28"/>
          <w:szCs w:val="28"/>
          <w14:textFill>
            <w14:solidFill>
              <w14:schemeClr w14:val="tx1"/>
            </w14:solidFill>
          </w14:textFill>
        </w:rPr>
        <w:t>甲方顺利通过相关主管部门的审批。</w:t>
      </w:r>
    </w:p>
    <w:p>
      <w:pPr>
        <w:widowControl w:val="0"/>
        <w:spacing w:line="520" w:lineRule="exact"/>
        <w:ind w:firstLine="560" w:firstLineChars="200"/>
        <w:rPr>
          <w:color w:val="000000" w:themeColor="text1"/>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 xml:space="preserve">1.5 </w:t>
      </w:r>
      <w:r>
        <w:rPr>
          <w:rFonts w:hint="eastAsia" w:ascii="仿宋" w:hAnsi="仿宋" w:eastAsia="仿宋" w:cs="仿宋"/>
          <w:color w:val="000000" w:themeColor="text1"/>
          <w:sz w:val="28"/>
          <w:szCs w:val="28"/>
          <w14:textFill>
            <w14:solidFill>
              <w14:schemeClr w14:val="tx1"/>
            </w14:solidFill>
          </w14:textFill>
        </w:rPr>
        <w:t>乙方提供</w:t>
      </w:r>
      <w:r>
        <w:rPr>
          <w:rFonts w:hint="eastAsia" w:ascii="仿宋" w:hAnsi="仿宋" w:eastAsia="仿宋" w:cs="仿宋"/>
          <w:color w:val="000000" w:themeColor="text1"/>
          <w:sz w:val="28"/>
          <w:szCs w:val="28"/>
          <w:lang w:val="en-US"/>
          <w14:textFill>
            <w14:solidFill>
              <w14:schemeClr w14:val="tx1"/>
            </w14:solidFill>
          </w14:textFill>
        </w:rPr>
        <w:t>分类、指标规范、联单填写、审批流程等涉及本合同服务的</w:t>
      </w:r>
      <w:r>
        <w:rPr>
          <w:rFonts w:ascii="仿宋" w:hAnsi="仿宋" w:eastAsia="仿宋" w:cs="仿宋"/>
          <w:color w:val="000000" w:themeColor="text1"/>
          <w:sz w:val="28"/>
          <w:szCs w:val="28"/>
          <w14:textFill>
            <w14:solidFill>
              <w14:schemeClr w14:val="tx1"/>
            </w14:solidFill>
          </w14:textFill>
        </w:rPr>
        <w:t>现场及电话</w:t>
      </w:r>
      <w:r>
        <w:rPr>
          <w:rFonts w:hint="eastAsia" w:ascii="仿宋" w:hAnsi="仿宋" w:eastAsia="仿宋" w:cs="仿宋"/>
          <w:color w:val="000000" w:themeColor="text1"/>
          <w:sz w:val="28"/>
          <w:szCs w:val="28"/>
          <w:lang w:val="en-US"/>
          <w14:textFill>
            <w14:solidFill>
              <w14:schemeClr w14:val="tx1"/>
            </w14:solidFill>
          </w14:textFill>
        </w:rPr>
        <w:t>咨询，</w:t>
      </w:r>
      <w:r>
        <w:rPr>
          <w:rFonts w:ascii="仿宋" w:hAnsi="仿宋" w:eastAsia="仿宋" w:cs="仿宋"/>
          <w:color w:val="000000" w:themeColor="text1"/>
          <w:sz w:val="28"/>
          <w:szCs w:val="28"/>
          <w14:textFill>
            <w14:solidFill>
              <w14:schemeClr w14:val="tx1"/>
            </w14:solidFill>
          </w14:textFill>
        </w:rPr>
        <w:t>咨询电话</w:t>
      </w:r>
      <w:r>
        <w:rPr>
          <w:rFonts w:ascii="仿宋" w:hAnsi="仿宋" w:eastAsia="仿宋" w:cs="仿宋"/>
          <w:color w:val="000000" w:themeColor="text1"/>
          <w:sz w:val="28"/>
          <w:szCs w:val="28"/>
          <w:u w:val="single"/>
          <w14:textFill>
            <w14:solidFill>
              <w14:schemeClr w14:val="tx1"/>
            </w14:solidFill>
          </w14:textFill>
        </w:rPr>
        <w:t xml:space="preserve">           </w:t>
      </w:r>
      <w:r>
        <w:rPr>
          <w:rFonts w:ascii="仿宋" w:hAnsi="仿宋" w:eastAsia="仿宋" w:cs="仿宋"/>
          <w:color w:val="000000" w:themeColor="text1"/>
          <w:sz w:val="28"/>
          <w:szCs w:val="28"/>
          <w14:textFill>
            <w14:solidFill>
              <w14:schemeClr w14:val="tx1"/>
            </w14:solidFill>
          </w14:textFill>
        </w:rPr>
        <w:t>。</w:t>
      </w:r>
    </w:p>
    <w:p>
      <w:pPr>
        <w:widowControl w:val="0"/>
        <w:spacing w:line="520" w:lineRule="exact"/>
        <w:ind w:firstLine="562" w:firstLineChars="200"/>
        <w:rPr>
          <w:rFonts w:ascii="仿宋" w:hAnsi="仿宋" w:eastAsia="仿宋" w:cs="仿宋"/>
          <w:b/>
          <w:bCs/>
          <w:color w:val="000000" w:themeColor="text1"/>
          <w:sz w:val="28"/>
          <w:szCs w:val="28"/>
          <w:lang w:val="en-US"/>
          <w14:textFill>
            <w14:solidFill>
              <w14:schemeClr w14:val="tx1"/>
            </w14:solidFill>
          </w14:textFill>
        </w:rPr>
      </w:pPr>
      <w:r>
        <w:rPr>
          <w:rFonts w:hint="eastAsia" w:ascii="仿宋" w:hAnsi="仿宋" w:eastAsia="仿宋" w:cs="仿宋"/>
          <w:b/>
          <w:bCs/>
          <w:color w:val="000000" w:themeColor="text1"/>
          <w:sz w:val="28"/>
          <w:szCs w:val="28"/>
          <w:lang w:val="en-US"/>
          <w14:textFill>
            <w14:solidFill>
              <w14:schemeClr w14:val="tx1"/>
            </w14:solidFill>
          </w14:textFill>
        </w:rPr>
        <w:t>第二条 服务期限</w:t>
      </w:r>
    </w:p>
    <w:p>
      <w:pPr>
        <w:widowControl w:val="0"/>
        <w:spacing w:line="520" w:lineRule="exact"/>
        <w:ind w:firstLine="560"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本</w:t>
      </w:r>
      <w:r>
        <w:rPr>
          <w:rFonts w:hint="eastAsia" w:ascii="仿宋" w:hAnsi="仿宋" w:eastAsia="仿宋" w:cs="仿宋"/>
          <w:color w:val="000000" w:themeColor="text1"/>
          <w:sz w:val="28"/>
          <w:szCs w:val="28"/>
          <w14:textFill>
            <w14:solidFill>
              <w14:schemeClr w14:val="tx1"/>
            </w14:solidFill>
          </w14:textFill>
        </w:rPr>
        <w:t>合同</w:t>
      </w:r>
      <w:r>
        <w:rPr>
          <w:rFonts w:hint="eastAsia" w:ascii="仿宋" w:hAnsi="仿宋" w:eastAsia="仿宋" w:cs="仿宋"/>
          <w:color w:val="000000" w:themeColor="text1"/>
          <w:sz w:val="28"/>
          <w:szCs w:val="28"/>
          <w:lang w:val="en-US"/>
          <w14:textFill>
            <w14:solidFill>
              <w14:schemeClr w14:val="tx1"/>
            </w14:solidFill>
          </w14:textFill>
        </w:rPr>
        <w:t>服务期限为</w:t>
      </w:r>
      <w:r>
        <w:rPr>
          <w:rFonts w:hint="eastAsia" w:ascii="仿宋" w:hAnsi="仿宋" w:eastAsia="仿宋" w:cs="仿宋"/>
          <w:color w:val="000000" w:themeColor="text1"/>
          <w:sz w:val="28"/>
          <w:szCs w:val="28"/>
          <w:lang w:val="en-US" w:eastAsia="zh-CN"/>
          <w14:textFill>
            <w14:solidFill>
              <w14:schemeClr w14:val="tx1"/>
            </w14:solidFill>
          </w14:textFill>
        </w:rPr>
        <w:t>12</w:t>
      </w:r>
      <w:r>
        <w:rPr>
          <w:rFonts w:hint="eastAsia" w:ascii="仿宋" w:hAnsi="仿宋" w:eastAsia="仿宋" w:cs="仿宋"/>
          <w:color w:val="000000" w:themeColor="text1"/>
          <w:sz w:val="28"/>
          <w:szCs w:val="28"/>
          <w:lang w:val="en-US"/>
          <w14:textFill>
            <w14:solidFill>
              <w14:schemeClr w14:val="tx1"/>
            </w14:solidFill>
          </w14:textFill>
        </w:rPr>
        <w:t>个月，</w:t>
      </w:r>
      <w:r>
        <w:rPr>
          <w:rFonts w:hint="eastAsia" w:ascii="仿宋" w:hAnsi="仿宋" w:eastAsia="仿宋" w:cs="仿宋"/>
          <w:color w:val="000000" w:themeColor="text1"/>
          <w:sz w:val="28"/>
          <w:szCs w:val="28"/>
          <w14:textFill>
            <w14:solidFill>
              <w14:schemeClr w14:val="tx1"/>
            </w14:solidFill>
          </w14:textFill>
        </w:rPr>
        <w:t>自</w:t>
      </w:r>
      <w:r>
        <w:rPr>
          <w:rFonts w:hint="eastAsia" w:ascii="仿宋" w:hAnsi="仿宋" w:eastAsia="仿宋" w:cs="仿宋"/>
          <w:color w:val="000000" w:themeColor="text1"/>
          <w:sz w:val="28"/>
          <w:szCs w:val="28"/>
          <w:u w:val="single"/>
          <w:lang w:val="en-US"/>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年</w:t>
      </w:r>
      <w:r>
        <w:rPr>
          <w:rFonts w:hint="eastAsia" w:ascii="仿宋" w:hAnsi="仿宋" w:eastAsia="仿宋" w:cs="仿宋"/>
          <w:color w:val="000000" w:themeColor="text1"/>
          <w:sz w:val="28"/>
          <w:szCs w:val="28"/>
          <w:u w:val="single"/>
          <w:lang w:val="en-US"/>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月</w:t>
      </w:r>
      <w:r>
        <w:rPr>
          <w:rFonts w:hint="eastAsia" w:ascii="仿宋" w:hAnsi="仿宋" w:eastAsia="仿宋" w:cs="仿宋"/>
          <w:color w:val="000000" w:themeColor="text1"/>
          <w:sz w:val="28"/>
          <w:szCs w:val="28"/>
          <w:u w:val="single"/>
          <w:lang w:val="en-US"/>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日起至</w:t>
      </w:r>
      <w:r>
        <w:rPr>
          <w:rFonts w:hint="eastAsia" w:ascii="仿宋" w:hAnsi="仿宋" w:eastAsia="仿宋" w:cs="仿宋"/>
          <w:color w:val="000000" w:themeColor="text1"/>
          <w:sz w:val="28"/>
          <w:szCs w:val="28"/>
          <w:u w:val="single"/>
          <w:lang w:val="en-US"/>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年</w:t>
      </w:r>
      <w:r>
        <w:rPr>
          <w:rFonts w:hint="eastAsia" w:ascii="仿宋" w:hAnsi="仿宋" w:eastAsia="仿宋" w:cs="仿宋"/>
          <w:color w:val="000000" w:themeColor="text1"/>
          <w:sz w:val="28"/>
          <w:szCs w:val="28"/>
          <w:u w:val="single"/>
          <w:lang w:val="en-US"/>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月</w:t>
      </w:r>
      <w:r>
        <w:rPr>
          <w:rFonts w:hint="eastAsia" w:ascii="仿宋" w:hAnsi="仿宋" w:eastAsia="仿宋" w:cs="仿宋"/>
          <w:color w:val="000000" w:themeColor="text1"/>
          <w:sz w:val="28"/>
          <w:szCs w:val="28"/>
          <w:u w:val="single"/>
          <w:lang w:val="en-US"/>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日</w:t>
      </w:r>
      <w:r>
        <w:rPr>
          <w:rFonts w:hint="eastAsia" w:ascii="仿宋" w:hAnsi="仿宋" w:eastAsia="仿宋" w:cs="仿宋"/>
          <w:color w:val="000000" w:themeColor="text1"/>
          <w:sz w:val="28"/>
          <w:szCs w:val="28"/>
          <w:lang w:val="en-US"/>
          <w14:textFill>
            <w14:solidFill>
              <w14:schemeClr w14:val="tx1"/>
            </w14:solidFill>
          </w14:textFill>
        </w:rPr>
        <w:t>止</w:t>
      </w:r>
      <w:r>
        <w:rPr>
          <w:rFonts w:hint="eastAsia" w:ascii="仿宋" w:hAnsi="仿宋" w:eastAsia="仿宋" w:cs="仿宋"/>
          <w:color w:val="000000" w:themeColor="text1"/>
          <w:sz w:val="28"/>
          <w:szCs w:val="28"/>
          <w14:textFill>
            <w14:solidFill>
              <w14:schemeClr w14:val="tx1"/>
            </w14:solidFill>
          </w14:textFill>
        </w:rPr>
        <w:t>。</w:t>
      </w:r>
    </w:p>
    <w:p>
      <w:pPr>
        <w:widowControl w:val="0"/>
        <w:spacing w:line="520" w:lineRule="exact"/>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14:textFill>
            <w14:solidFill>
              <w14:schemeClr w14:val="tx1"/>
            </w14:solidFill>
          </w14:textFill>
        </w:rPr>
        <w:t xml:space="preserve">第三条 </w:t>
      </w:r>
      <w:r>
        <w:rPr>
          <w:rFonts w:hint="eastAsia" w:ascii="仿宋" w:hAnsi="仿宋" w:eastAsia="仿宋" w:cs="仿宋"/>
          <w:b/>
          <w:bCs/>
          <w:color w:val="000000" w:themeColor="text1"/>
          <w:sz w:val="28"/>
          <w:szCs w:val="28"/>
          <w14:textFill>
            <w14:solidFill>
              <w14:schemeClr w14:val="tx1"/>
            </w14:solidFill>
          </w14:textFill>
        </w:rPr>
        <w:t>甲方责任与义务</w:t>
      </w:r>
    </w:p>
    <w:p>
      <w:pPr>
        <w:widowControl w:val="0"/>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 xml:space="preserve">3.1 </w:t>
      </w:r>
      <w:r>
        <w:rPr>
          <w:rFonts w:hint="eastAsia" w:ascii="仿宋" w:hAnsi="仿宋" w:eastAsia="仿宋" w:cs="仿宋"/>
          <w:color w:val="000000" w:themeColor="text1"/>
          <w:sz w:val="28"/>
          <w:szCs w:val="28"/>
          <w14:textFill>
            <w14:solidFill>
              <w14:schemeClr w14:val="tx1"/>
            </w14:solidFill>
          </w14:textFill>
        </w:rPr>
        <w:t>甲方应协同乙方办好危险废物转移申请等手续，待危险废物转移申请手续完成后，提前五个工作日通知乙方，以便乙方安排运输计划。</w:t>
      </w:r>
    </w:p>
    <w:p>
      <w:pPr>
        <w:widowControl w:val="0"/>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3.2 甲方将</w:t>
      </w:r>
      <w:r>
        <w:rPr>
          <w:rFonts w:hint="eastAsia" w:ascii="仿宋" w:hAnsi="仿宋" w:eastAsia="仿宋" w:cs="仿宋"/>
          <w:color w:val="000000" w:themeColor="text1"/>
          <w:sz w:val="28"/>
          <w:szCs w:val="28"/>
          <w14:textFill>
            <w14:solidFill>
              <w14:schemeClr w14:val="tx1"/>
            </w14:solidFill>
          </w14:textFill>
        </w:rPr>
        <w:t>合同中列出的危险废物连同包装物全部交与乙方处理，合同期内不得自行处理或转交第三方处理，</w:t>
      </w:r>
      <w:r>
        <w:rPr>
          <w:rFonts w:hint="eastAsia" w:ascii="仿宋" w:hAnsi="仿宋" w:eastAsia="仿宋" w:cs="仿宋"/>
          <w:color w:val="000000" w:themeColor="text1"/>
          <w:sz w:val="28"/>
          <w:szCs w:val="28"/>
          <w:lang w:val="en-US"/>
          <w14:textFill>
            <w14:solidFill>
              <w14:schemeClr w14:val="tx1"/>
            </w14:solidFill>
          </w14:textFill>
        </w:rPr>
        <w:t>如乙方拒绝按时履行合同约定的服务义务，甲方可以自行转交第三方处理，乙方按本合同第八条和第九条约定对甲方进行赔偿</w:t>
      </w:r>
      <w:r>
        <w:rPr>
          <w:rFonts w:hint="eastAsia" w:ascii="仿宋" w:hAnsi="仿宋" w:eastAsia="仿宋" w:cs="仿宋"/>
          <w:color w:val="000000" w:themeColor="text1"/>
          <w:sz w:val="28"/>
          <w:szCs w:val="28"/>
          <w14:textFill>
            <w14:solidFill>
              <w14:schemeClr w14:val="tx1"/>
            </w14:solidFill>
          </w14:textFill>
        </w:rPr>
        <w:t>。</w:t>
      </w:r>
    </w:p>
    <w:p>
      <w:pPr>
        <w:widowControl w:val="0"/>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 xml:space="preserve">3.3 </w:t>
      </w:r>
      <w:r>
        <w:rPr>
          <w:rFonts w:hint="eastAsia" w:ascii="仿宋" w:hAnsi="仿宋" w:eastAsia="仿宋" w:cs="仿宋"/>
          <w:color w:val="000000" w:themeColor="text1"/>
          <w:sz w:val="28"/>
          <w:szCs w:val="28"/>
          <w14:textFill>
            <w14:solidFill>
              <w14:schemeClr w14:val="tx1"/>
            </w14:solidFill>
          </w14:textFill>
        </w:rPr>
        <w:t>甲方指定专人</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，协助乙方完成危险废物的整理、核实危险废物的种类、危险废物的包装、核实重量等方面工作，并做好现场协调事宜。</w:t>
      </w:r>
    </w:p>
    <w:p>
      <w:pPr>
        <w:widowControl w:val="0"/>
        <w:spacing w:line="520" w:lineRule="exact"/>
        <w:ind w:firstLine="560" w:firstLineChars="200"/>
        <w:jc w:val="both"/>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 xml:space="preserve">3.4 </w:t>
      </w:r>
      <w:r>
        <w:rPr>
          <w:rFonts w:hint="eastAsia" w:ascii="仿宋" w:hAnsi="仿宋" w:eastAsia="仿宋" w:cs="仿宋"/>
          <w:color w:val="000000" w:themeColor="text1"/>
          <w:sz w:val="28"/>
          <w:szCs w:val="28"/>
          <w14:textFill>
            <w14:solidFill>
              <w14:schemeClr w14:val="tx1"/>
            </w14:solidFill>
          </w14:textFill>
        </w:rPr>
        <w:t>甲方</w:t>
      </w:r>
      <w:r>
        <w:rPr>
          <w:rFonts w:hint="eastAsia" w:ascii="仿宋" w:hAnsi="仿宋" w:eastAsia="仿宋" w:cs="仿宋"/>
          <w:color w:val="000000" w:themeColor="text1"/>
          <w:sz w:val="28"/>
          <w:szCs w:val="28"/>
          <w:lang w:val="en-US"/>
          <w14:textFill>
            <w14:solidFill>
              <w14:schemeClr w14:val="tx1"/>
            </w14:solidFill>
          </w14:textFill>
        </w:rPr>
        <w:t>应确保</w:t>
      </w:r>
      <w:r>
        <w:rPr>
          <w:rFonts w:hint="eastAsia" w:ascii="仿宋" w:hAnsi="仿宋" w:eastAsia="仿宋" w:cs="仿宋"/>
          <w:color w:val="000000" w:themeColor="text1"/>
          <w:sz w:val="28"/>
          <w:szCs w:val="28"/>
          <w14:textFill>
            <w14:solidFill>
              <w14:schemeClr w14:val="tx1"/>
            </w14:solidFill>
          </w14:textFill>
        </w:rPr>
        <w:t>提供给乙方的废物</w:t>
      </w:r>
      <w:r>
        <w:rPr>
          <w:rFonts w:hint="eastAsia" w:ascii="仿宋" w:hAnsi="仿宋" w:eastAsia="仿宋" w:cs="仿宋"/>
          <w:color w:val="000000" w:themeColor="text1"/>
          <w:sz w:val="28"/>
          <w:szCs w:val="28"/>
          <w:lang w:val="en-US"/>
          <w14:textFill>
            <w14:solidFill>
              <w14:schemeClr w14:val="tx1"/>
            </w14:solidFill>
          </w14:textFill>
        </w:rPr>
        <w:t>不属于</w:t>
      </w:r>
      <w:r>
        <w:rPr>
          <w:rFonts w:hint="eastAsia" w:ascii="仿宋" w:hAnsi="仿宋" w:eastAsia="仿宋" w:cs="仿宋"/>
          <w:color w:val="000000" w:themeColor="text1"/>
          <w:sz w:val="28"/>
          <w:szCs w:val="28"/>
          <w14:textFill>
            <w14:solidFill>
              <w14:schemeClr w14:val="tx1"/>
            </w14:solidFill>
          </w14:textFill>
        </w:rPr>
        <w:t>未列入本合同的危险废物或者是危险废物中夹杂合同外废物，尤其是爆炸性废物、放射性物质、多氯联苯以及国家明令禁止的危险化学品等，</w:t>
      </w:r>
      <w:r>
        <w:rPr>
          <w:rFonts w:hint="eastAsia" w:ascii="仿宋" w:hAnsi="仿宋" w:eastAsia="仿宋" w:cs="仿宋"/>
          <w:color w:val="000000" w:themeColor="text1"/>
          <w:sz w:val="28"/>
          <w:szCs w:val="28"/>
          <w:lang w:val="en-US"/>
          <w14:textFill>
            <w14:solidFill>
              <w14:schemeClr w14:val="tx1"/>
            </w14:solidFill>
          </w14:textFill>
        </w:rPr>
        <w:t>否则由甲方</w:t>
      </w:r>
      <w:r>
        <w:rPr>
          <w:rFonts w:hint="eastAsia" w:ascii="仿宋" w:hAnsi="仿宋" w:eastAsia="仿宋" w:cs="仿宋"/>
          <w:color w:val="000000" w:themeColor="text1"/>
          <w:sz w:val="28"/>
          <w:szCs w:val="28"/>
          <w14:textFill>
            <w14:solidFill>
              <w14:schemeClr w14:val="tx1"/>
            </w14:solidFill>
          </w14:textFill>
        </w:rPr>
        <w:t>承担退回本合同外废物的收集费用和运输费用。</w:t>
      </w:r>
    </w:p>
    <w:p>
      <w:pPr>
        <w:widowControl w:val="0"/>
        <w:spacing w:line="520" w:lineRule="exact"/>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14:textFill>
            <w14:solidFill>
              <w14:schemeClr w14:val="tx1"/>
            </w14:solidFill>
          </w14:textFill>
        </w:rPr>
        <w:t xml:space="preserve">第四条 </w:t>
      </w:r>
      <w:r>
        <w:rPr>
          <w:rFonts w:hint="eastAsia" w:ascii="仿宋" w:hAnsi="仿宋" w:eastAsia="仿宋" w:cs="仿宋"/>
          <w:b/>
          <w:bCs/>
          <w:color w:val="000000" w:themeColor="text1"/>
          <w:sz w:val="28"/>
          <w:szCs w:val="28"/>
          <w14:textFill>
            <w14:solidFill>
              <w14:schemeClr w14:val="tx1"/>
            </w14:solidFill>
          </w14:textFill>
        </w:rPr>
        <w:t>乙方的责任与义务</w:t>
      </w:r>
    </w:p>
    <w:p>
      <w:pPr>
        <w:pStyle w:val="2"/>
        <w:widowControl w:val="0"/>
        <w:spacing w:after="0" w:line="520" w:lineRule="exact"/>
        <w:ind w:left="0" w:leftChars="0" w:firstLine="56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4.1 乙方严格按照《中华人民共和国固体废物污染环境防治法》《国家危险废物名录》《危险废物转移管理办法》等相关法律法规及行业规范、环保要求提供本合同约定服务</w:t>
      </w:r>
      <w:r>
        <w:rPr>
          <w:rFonts w:hint="eastAsia" w:ascii="仿宋" w:hAnsi="仿宋" w:eastAsia="仿宋" w:cs="仿宋"/>
          <w:color w:val="000000" w:themeColor="text1"/>
          <w:sz w:val="28"/>
          <w:szCs w:val="28"/>
          <w14:textFill>
            <w14:solidFill>
              <w14:schemeClr w14:val="tx1"/>
            </w14:solidFill>
          </w14:textFill>
        </w:rPr>
        <w:t>并承担处理等相应责任。</w:t>
      </w:r>
    </w:p>
    <w:p>
      <w:pPr>
        <w:widowControl w:val="0"/>
        <w:spacing w:line="520" w:lineRule="exact"/>
        <w:ind w:firstLine="560" w:firstLineChars="200"/>
        <w:jc w:val="both"/>
        <w:rPr>
          <w:rFonts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 xml:space="preserve">4.2 </w:t>
      </w:r>
      <w:r>
        <w:rPr>
          <w:rFonts w:hint="eastAsia" w:ascii="仿宋" w:hAnsi="仿宋" w:eastAsia="仿宋" w:cs="仿宋"/>
          <w:color w:val="000000" w:themeColor="text1"/>
          <w:sz w:val="28"/>
          <w:szCs w:val="28"/>
          <w14:textFill>
            <w14:solidFill>
              <w14:schemeClr w14:val="tx1"/>
            </w14:solidFill>
          </w14:textFill>
        </w:rPr>
        <w:t>乙方承诺</w:t>
      </w:r>
      <w:r>
        <w:rPr>
          <w:rFonts w:ascii="仿宋" w:hAnsi="仿宋" w:eastAsia="仿宋" w:cs="仿宋"/>
          <w:color w:val="000000" w:themeColor="text1"/>
          <w:sz w:val="28"/>
          <w:szCs w:val="28"/>
          <w14:textFill>
            <w14:solidFill>
              <w14:schemeClr w14:val="tx1"/>
            </w14:solidFill>
          </w14:textFill>
        </w:rPr>
        <w:t>服务中</w:t>
      </w:r>
      <w:r>
        <w:rPr>
          <w:rFonts w:hint="eastAsia" w:ascii="仿宋" w:hAnsi="仿宋" w:eastAsia="仿宋" w:cs="仿宋"/>
          <w:color w:val="000000" w:themeColor="text1"/>
          <w:sz w:val="28"/>
          <w:szCs w:val="28"/>
          <w14:textFill>
            <w14:solidFill>
              <w14:schemeClr w14:val="tx1"/>
            </w14:solidFill>
          </w14:textFill>
        </w:rPr>
        <w:t>所有流程均遵照国家相关规定执行，</w:t>
      </w:r>
      <w:r>
        <w:rPr>
          <w:rFonts w:hint="eastAsia" w:ascii="仿宋" w:hAnsi="仿宋" w:eastAsia="仿宋" w:cs="仿宋"/>
          <w:color w:val="000000" w:themeColor="text1"/>
          <w:sz w:val="28"/>
          <w:szCs w:val="28"/>
          <w:lang w:val="en-US"/>
          <w14:textFill>
            <w14:solidFill>
              <w14:schemeClr w14:val="tx1"/>
            </w14:solidFill>
          </w14:textFill>
        </w:rPr>
        <w:t>自</w:t>
      </w:r>
      <w:r>
        <w:rPr>
          <w:rFonts w:hint="eastAsia" w:ascii="仿宋" w:hAnsi="仿宋" w:eastAsia="仿宋" w:cs="仿宋"/>
          <w:color w:val="000000" w:themeColor="text1"/>
          <w:sz w:val="28"/>
          <w:szCs w:val="28"/>
          <w14:textFill>
            <w14:solidFill>
              <w14:schemeClr w14:val="tx1"/>
            </w14:solidFill>
          </w14:textFill>
        </w:rPr>
        <w:t>双方</w:t>
      </w:r>
      <w:r>
        <w:rPr>
          <w:rFonts w:hint="eastAsia" w:ascii="仿宋" w:hAnsi="仿宋" w:eastAsia="仿宋" w:cs="仿宋"/>
          <w:color w:val="000000" w:themeColor="text1"/>
          <w:sz w:val="28"/>
          <w:szCs w:val="28"/>
          <w:lang w:val="en-US"/>
          <w14:textFill>
            <w14:solidFill>
              <w14:schemeClr w14:val="tx1"/>
            </w14:solidFill>
          </w14:textFill>
        </w:rPr>
        <w:t>完成危险</w:t>
      </w:r>
      <w:r>
        <w:rPr>
          <w:rFonts w:hint="eastAsia" w:ascii="仿宋" w:hAnsi="仿宋" w:eastAsia="仿宋" w:cs="仿宋"/>
          <w:color w:val="000000" w:themeColor="text1"/>
          <w:sz w:val="28"/>
          <w:szCs w:val="28"/>
          <w14:textFill>
            <w14:solidFill>
              <w14:schemeClr w14:val="tx1"/>
            </w14:solidFill>
          </w14:textFill>
        </w:rPr>
        <w:t>废物交接</w:t>
      </w:r>
      <w:r>
        <w:rPr>
          <w:rFonts w:hint="eastAsia" w:ascii="仿宋" w:hAnsi="仿宋" w:eastAsia="仿宋" w:cs="仿宋"/>
          <w:color w:val="000000" w:themeColor="text1"/>
          <w:sz w:val="28"/>
          <w:szCs w:val="28"/>
          <w:lang w:val="en-US"/>
          <w14:textFill>
            <w14:solidFill>
              <w14:schemeClr w14:val="tx1"/>
            </w14:solidFill>
          </w14:textFill>
        </w:rPr>
        <w:t>且甲乙双方在转运现场签署书面《危险废物转移联单》时起</w:t>
      </w:r>
      <w:r>
        <w:rPr>
          <w:rFonts w:hint="eastAsia" w:ascii="仿宋" w:hAnsi="仿宋" w:eastAsia="仿宋" w:cs="仿宋"/>
          <w:color w:val="000000" w:themeColor="text1"/>
          <w:sz w:val="28"/>
          <w:szCs w:val="28"/>
          <w14:textFill>
            <w14:solidFill>
              <w14:schemeClr w14:val="tx1"/>
            </w14:solidFill>
          </w14:textFill>
        </w:rPr>
        <w:t>，发生</w:t>
      </w:r>
      <w:r>
        <w:rPr>
          <w:rFonts w:hint="eastAsia" w:ascii="仿宋" w:hAnsi="仿宋" w:eastAsia="仿宋" w:cs="仿宋"/>
          <w:color w:val="000000" w:themeColor="text1"/>
          <w:sz w:val="28"/>
          <w:szCs w:val="28"/>
          <w:lang w:val="en-US"/>
          <w14:textFill>
            <w14:solidFill>
              <w14:schemeClr w14:val="tx1"/>
            </w14:solidFill>
          </w14:textFill>
        </w:rPr>
        <w:t>危险废物倾倒、堆放、丢弃、遗撒、</w:t>
      </w:r>
      <w:r>
        <w:rPr>
          <w:rFonts w:hint="eastAsia" w:ascii="仿宋" w:hAnsi="仿宋" w:eastAsia="仿宋" w:cs="仿宋"/>
          <w:color w:val="000000" w:themeColor="text1"/>
          <w:sz w:val="28"/>
          <w:szCs w:val="28"/>
          <w14:textFill>
            <w14:solidFill>
              <w14:schemeClr w14:val="tx1"/>
            </w14:solidFill>
          </w14:textFill>
        </w:rPr>
        <w:t>扬散、流失、渗漏或其他污染环境、</w:t>
      </w:r>
      <w:r>
        <w:rPr>
          <w:rFonts w:hint="eastAsia" w:ascii="仿宋" w:hAnsi="仿宋" w:eastAsia="仿宋" w:cs="仿宋"/>
          <w:color w:val="000000" w:themeColor="text1"/>
          <w:sz w:val="28"/>
          <w:szCs w:val="28"/>
          <w:lang w:val="en-US"/>
          <w14:textFill>
            <w14:solidFill>
              <w14:schemeClr w14:val="tx1"/>
            </w14:solidFill>
          </w14:textFill>
        </w:rPr>
        <w:t>破坏</w:t>
      </w:r>
      <w:r>
        <w:rPr>
          <w:rFonts w:hint="eastAsia" w:ascii="仿宋" w:hAnsi="仿宋" w:eastAsia="仿宋" w:cs="仿宋"/>
          <w:color w:val="000000" w:themeColor="text1"/>
          <w:sz w:val="28"/>
          <w:szCs w:val="28"/>
          <w14:textFill>
            <w14:solidFill>
              <w14:schemeClr w14:val="tx1"/>
            </w14:solidFill>
          </w14:textFill>
        </w:rPr>
        <w:t>生态</w:t>
      </w:r>
      <w:r>
        <w:rPr>
          <w:rFonts w:hint="eastAsia" w:ascii="仿宋" w:hAnsi="仿宋" w:eastAsia="仿宋" w:cs="仿宋"/>
          <w:color w:val="000000" w:themeColor="text1"/>
          <w:sz w:val="28"/>
          <w:szCs w:val="28"/>
          <w:lang w:val="en-US"/>
          <w14:textFill>
            <w14:solidFill>
              <w14:schemeClr w14:val="tx1"/>
            </w14:solidFill>
          </w14:textFill>
        </w:rPr>
        <w:t>等产生的</w:t>
      </w:r>
      <w:r>
        <w:rPr>
          <w:rFonts w:hint="eastAsia" w:ascii="仿宋" w:hAnsi="仿宋" w:eastAsia="仿宋" w:cs="仿宋"/>
          <w:color w:val="000000" w:themeColor="text1"/>
          <w:sz w:val="28"/>
          <w:szCs w:val="28"/>
          <w14:textFill>
            <w14:solidFill>
              <w14:schemeClr w14:val="tx1"/>
            </w14:solidFill>
          </w14:textFill>
        </w:rPr>
        <w:t>一切风险</w:t>
      </w:r>
      <w:r>
        <w:rPr>
          <w:rFonts w:hint="eastAsia" w:ascii="仿宋" w:hAnsi="仿宋" w:eastAsia="仿宋" w:cs="仿宋"/>
          <w:color w:val="000000" w:themeColor="text1"/>
          <w:sz w:val="28"/>
          <w:szCs w:val="28"/>
          <w:lang w:val="en-US"/>
          <w14:textFill>
            <w14:solidFill>
              <w14:schemeClr w14:val="tx1"/>
            </w14:solidFill>
          </w14:textFill>
        </w:rPr>
        <w:t>，及损害甲方、乙方、第三方合法权益造成的全部损失，均由乙方承担。</w:t>
      </w:r>
    </w:p>
    <w:p>
      <w:pPr>
        <w:widowControl w:val="0"/>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 xml:space="preserve">4.3 </w:t>
      </w:r>
      <w:r>
        <w:rPr>
          <w:rFonts w:hint="eastAsia" w:ascii="仿宋" w:hAnsi="仿宋" w:eastAsia="仿宋" w:cs="仿宋"/>
          <w:color w:val="000000" w:themeColor="text1"/>
          <w:sz w:val="28"/>
          <w:szCs w:val="28"/>
          <w14:textFill>
            <w14:solidFill>
              <w14:schemeClr w14:val="tx1"/>
            </w14:solidFill>
          </w14:textFill>
        </w:rPr>
        <w:t>乙方指定专人</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，联系电话：</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，负责危废转移、处理、抄送资料、</w:t>
      </w:r>
      <w:r>
        <w:rPr>
          <w:rFonts w:hint="eastAsia" w:ascii="仿宋" w:hAnsi="仿宋" w:eastAsia="仿宋" w:cs="仿宋"/>
          <w:color w:val="000000" w:themeColor="text1"/>
          <w:sz w:val="28"/>
          <w:szCs w:val="28"/>
          <w:lang w:val="en-US"/>
          <w14:textFill>
            <w14:solidFill>
              <w14:schemeClr w14:val="tx1"/>
            </w14:solidFill>
          </w14:textFill>
        </w:rPr>
        <w:t>服务费</w:t>
      </w:r>
      <w:r>
        <w:rPr>
          <w:rFonts w:hint="eastAsia" w:ascii="仿宋" w:hAnsi="仿宋" w:eastAsia="仿宋" w:cs="仿宋"/>
          <w:color w:val="000000" w:themeColor="text1"/>
          <w:sz w:val="28"/>
          <w:szCs w:val="28"/>
          <w:lang w:val="en-US" w:eastAsia="zh-CN"/>
          <w14:textFill>
            <w14:solidFill>
              <w14:schemeClr w14:val="tx1"/>
            </w14:solidFill>
          </w14:textFill>
        </w:rPr>
        <w:t>用结算</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14:textFill>
            <w14:solidFill>
              <w14:schemeClr w14:val="tx1"/>
            </w14:solidFill>
          </w14:textFill>
        </w:rPr>
        <w:t>并</w:t>
      </w:r>
      <w:r>
        <w:rPr>
          <w:rFonts w:hint="eastAsia" w:ascii="仿宋" w:hAnsi="仿宋" w:eastAsia="仿宋" w:cs="仿宋"/>
          <w:color w:val="000000" w:themeColor="text1"/>
          <w:sz w:val="28"/>
          <w:szCs w:val="28"/>
          <w14:textFill>
            <w14:solidFill>
              <w14:schemeClr w14:val="tx1"/>
            </w14:solidFill>
          </w14:textFill>
        </w:rPr>
        <w:t>协助甲方处理核算等事宜。</w:t>
      </w:r>
    </w:p>
    <w:p>
      <w:pPr>
        <w:pStyle w:val="2"/>
        <w:widowControl w:val="0"/>
        <w:spacing w:after="0" w:line="520" w:lineRule="exact"/>
        <w:ind w:left="0" w:leftChars="0" w:firstLine="560"/>
        <w:jc w:val="both"/>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4.4 乙方积极配合甲方进行危险废物紧急处理，</w:t>
      </w:r>
      <w:r>
        <w:rPr>
          <w:rFonts w:ascii="仿宋" w:hAnsi="仿宋" w:eastAsia="仿宋" w:cs="仿宋"/>
          <w:color w:val="000000" w:themeColor="text1"/>
          <w:sz w:val="28"/>
          <w:szCs w:val="28"/>
          <w14:textFill>
            <w14:solidFill>
              <w14:schemeClr w14:val="tx1"/>
            </w14:solidFill>
          </w14:textFill>
        </w:rPr>
        <w:t>承诺自</w:t>
      </w:r>
      <w:r>
        <w:rPr>
          <w:rFonts w:hint="eastAsia" w:ascii="仿宋" w:hAnsi="仿宋" w:eastAsia="仿宋" w:cs="仿宋"/>
          <w:color w:val="000000" w:themeColor="text1"/>
          <w:sz w:val="28"/>
          <w:szCs w:val="28"/>
          <w:lang w:val="en-US"/>
          <w14:textFill>
            <w14:solidFill>
              <w14:schemeClr w14:val="tx1"/>
            </w14:solidFill>
          </w14:textFill>
        </w:rPr>
        <w:t>接到甲方电话通知后4小时内组织人员到达现场并在48小时内解决问题，其中重大问题或其他无法立刻解决的问题应在接到甲方电话通知后24小时内解决或提出明确解决方案。</w:t>
      </w:r>
    </w:p>
    <w:p>
      <w:pPr>
        <w:pStyle w:val="2"/>
        <w:widowControl w:val="0"/>
        <w:spacing w:after="0" w:line="520" w:lineRule="exact"/>
        <w:ind w:left="0" w:leftChars="0" w:firstLine="562"/>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14:textFill>
            <w14:solidFill>
              <w14:schemeClr w14:val="tx1"/>
            </w14:solidFill>
          </w14:textFill>
        </w:rPr>
        <w:t xml:space="preserve">第五条 </w:t>
      </w:r>
      <w:r>
        <w:rPr>
          <w:rFonts w:hint="eastAsia" w:ascii="仿宋" w:hAnsi="仿宋" w:eastAsia="仿宋" w:cs="仿宋"/>
          <w:b/>
          <w:bCs/>
          <w:color w:val="000000" w:themeColor="text1"/>
          <w:sz w:val="28"/>
          <w:szCs w:val="28"/>
          <w14:textFill>
            <w14:solidFill>
              <w14:schemeClr w14:val="tx1"/>
            </w14:solidFill>
          </w14:textFill>
        </w:rPr>
        <w:t>联单的填写</w:t>
      </w:r>
    </w:p>
    <w:p>
      <w:pPr>
        <w:widowControl w:val="0"/>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5.1</w:t>
      </w:r>
      <w:r>
        <w:rPr>
          <w:rFonts w:hint="eastAsia" w:ascii="仿宋" w:hAnsi="仿宋" w:eastAsia="仿宋" w:cs="仿宋"/>
          <w:color w:val="000000" w:themeColor="text1"/>
          <w:sz w:val="28"/>
          <w:szCs w:val="28"/>
          <w14:textFill>
            <w14:solidFill>
              <w14:schemeClr w14:val="tx1"/>
            </w14:solidFill>
          </w14:textFill>
        </w:rPr>
        <w:t xml:space="preserve"> 甲乙双方交接危险废物时，</w:t>
      </w:r>
      <w:r>
        <w:rPr>
          <w:rFonts w:hint="eastAsia" w:ascii="仿宋" w:hAnsi="仿宋" w:eastAsia="仿宋" w:cs="仿宋"/>
          <w:color w:val="000000" w:themeColor="text1"/>
          <w:sz w:val="28"/>
          <w:szCs w:val="28"/>
          <w:lang w:val="en-US"/>
          <w14:textFill>
            <w14:solidFill>
              <w14:schemeClr w14:val="tx1"/>
            </w14:solidFill>
          </w14:textFill>
        </w:rPr>
        <w:t>甲方</w:t>
      </w:r>
      <w:r>
        <w:rPr>
          <w:rFonts w:hint="eastAsia" w:ascii="仿宋" w:hAnsi="仿宋" w:eastAsia="仿宋" w:cs="仿宋"/>
          <w:color w:val="000000" w:themeColor="text1"/>
          <w:sz w:val="28"/>
          <w:szCs w:val="28"/>
          <w14:textFill>
            <w14:solidFill>
              <w14:schemeClr w14:val="tx1"/>
            </w14:solidFill>
          </w14:textFill>
        </w:rPr>
        <w:t>必须按照《</w:t>
      </w:r>
      <w:r>
        <w:rPr>
          <w:rFonts w:hint="eastAsia" w:ascii="仿宋" w:hAnsi="仿宋" w:eastAsia="仿宋" w:cs="仿宋"/>
          <w:color w:val="000000" w:themeColor="text1"/>
          <w:sz w:val="28"/>
          <w:szCs w:val="28"/>
          <w:lang w:val="en-US"/>
          <w14:textFill>
            <w14:solidFill>
              <w14:schemeClr w14:val="tx1"/>
            </w14:solidFill>
          </w14:textFill>
        </w:rPr>
        <w:t>危险废物转移管理办法》</w:t>
      </w:r>
      <w:r>
        <w:rPr>
          <w:rFonts w:hint="eastAsia" w:ascii="仿宋" w:hAnsi="仿宋" w:eastAsia="仿宋" w:cs="仿宋"/>
          <w:color w:val="000000" w:themeColor="text1"/>
          <w:sz w:val="28"/>
          <w:szCs w:val="28"/>
          <w14:textFill>
            <w14:solidFill>
              <w14:schemeClr w14:val="tx1"/>
            </w14:solidFill>
          </w14:textFill>
        </w:rPr>
        <w:t>的要求填写《危险废物转移联单》各项内容并签字盖章，确保准确和真实，</w:t>
      </w:r>
      <w:r>
        <w:rPr>
          <w:rFonts w:hint="eastAsia" w:ascii="仿宋" w:hAnsi="仿宋" w:eastAsia="仿宋" w:cs="仿宋"/>
          <w:color w:val="000000" w:themeColor="text1"/>
          <w:sz w:val="28"/>
          <w:szCs w:val="28"/>
          <w:lang w:val="en-US"/>
          <w14:textFill>
            <w14:solidFill>
              <w14:schemeClr w14:val="tx1"/>
            </w14:solidFill>
          </w14:textFill>
        </w:rPr>
        <w:t>且应在《危险废物转移联单》注明签收时间，时间应具体到分钟</w:t>
      </w:r>
      <w:r>
        <w:rPr>
          <w:rFonts w:hint="eastAsia" w:ascii="仿宋" w:hAnsi="仿宋" w:eastAsia="仿宋" w:cs="仿宋"/>
          <w:color w:val="000000" w:themeColor="text1"/>
          <w:sz w:val="28"/>
          <w:szCs w:val="28"/>
          <w14:textFill>
            <w14:solidFill>
              <w14:schemeClr w14:val="tx1"/>
            </w14:solidFill>
          </w14:textFill>
        </w:rPr>
        <w:t>。</w:t>
      </w:r>
    </w:p>
    <w:p>
      <w:pPr>
        <w:widowControl w:val="0"/>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 xml:space="preserve">5.2 </w:t>
      </w:r>
      <w:r>
        <w:rPr>
          <w:rFonts w:hint="eastAsia" w:ascii="仿宋" w:hAnsi="仿宋" w:eastAsia="仿宋" w:cs="仿宋"/>
          <w:color w:val="000000" w:themeColor="text1"/>
          <w:sz w:val="28"/>
          <w:szCs w:val="28"/>
          <w14:textFill>
            <w14:solidFill>
              <w14:schemeClr w14:val="tx1"/>
            </w14:solidFill>
          </w14:textFill>
        </w:rPr>
        <w:t>甲乙双方交接危险废物时，乙方必须按照《危险废物转移联单管理办法》的要求核对甲方填写是否准确，如与实不符，乙方有权拒收。乙方补填好完整的危险废物转移联单</w:t>
      </w:r>
      <w:r>
        <w:rPr>
          <w:rFonts w:hint="eastAsia" w:ascii="仿宋" w:hAnsi="仿宋" w:eastAsia="仿宋" w:cs="仿宋"/>
          <w:color w:val="000000" w:themeColor="text1"/>
          <w:sz w:val="28"/>
          <w:szCs w:val="28"/>
          <w:lang w:val="en-US"/>
          <w14:textFill>
            <w14:solidFill>
              <w14:schemeClr w14:val="tx1"/>
            </w14:solidFill>
          </w14:textFill>
        </w:rPr>
        <w:t>并在联单上签字</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14:textFill>
            <w14:solidFill>
              <w14:schemeClr w14:val="tx1"/>
            </w14:solidFill>
          </w14:textFill>
        </w:rPr>
        <w:t>乙方</w:t>
      </w:r>
      <w:r>
        <w:rPr>
          <w:rFonts w:hint="eastAsia" w:ascii="仿宋" w:hAnsi="仿宋" w:eastAsia="仿宋" w:cs="仿宋"/>
          <w:color w:val="000000" w:themeColor="text1"/>
          <w:sz w:val="28"/>
          <w:szCs w:val="28"/>
          <w14:textFill>
            <w14:solidFill>
              <w14:schemeClr w14:val="tx1"/>
            </w14:solidFill>
          </w14:textFill>
        </w:rPr>
        <w:t>应</w:t>
      </w:r>
      <w:r>
        <w:rPr>
          <w:rFonts w:hint="eastAsia" w:ascii="仿宋" w:hAnsi="仿宋" w:eastAsia="仿宋" w:cs="仿宋"/>
          <w:color w:val="000000" w:themeColor="text1"/>
          <w:sz w:val="28"/>
          <w:szCs w:val="28"/>
          <w:lang w:val="en-US"/>
          <w14:textFill>
            <w14:solidFill>
              <w14:schemeClr w14:val="tx1"/>
            </w14:solidFill>
          </w14:textFill>
        </w:rPr>
        <w:t>在甲乙双方在《危险废物转移联单》上签字后3天内</w:t>
      </w:r>
      <w:r>
        <w:rPr>
          <w:rFonts w:hint="eastAsia" w:ascii="仿宋" w:hAnsi="仿宋" w:eastAsia="仿宋" w:cs="仿宋"/>
          <w:color w:val="000000" w:themeColor="text1"/>
          <w:sz w:val="28"/>
          <w:szCs w:val="28"/>
          <w14:textFill>
            <w14:solidFill>
              <w14:schemeClr w14:val="tx1"/>
            </w14:solidFill>
          </w14:textFill>
        </w:rPr>
        <w:t>将危险废物电子转移联单传给甲方。</w:t>
      </w:r>
    </w:p>
    <w:p>
      <w:pPr>
        <w:pStyle w:val="2"/>
        <w:widowControl w:val="0"/>
        <w:spacing w:after="0" w:line="520" w:lineRule="exact"/>
        <w:ind w:left="0" w:leftChars="0" w:firstLine="560"/>
        <w:rPr>
          <w:rFonts w:hint="eastAsia" w:eastAsia="仿宋"/>
          <w:color w:val="000000" w:themeColor="text1"/>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5.3 《危险废物转移联单》和</w:t>
      </w:r>
      <w:r>
        <w:rPr>
          <w:rFonts w:hint="eastAsia" w:ascii="仿宋" w:hAnsi="仿宋" w:eastAsia="仿宋" w:cs="仿宋"/>
          <w:color w:val="000000" w:themeColor="text1"/>
          <w:sz w:val="28"/>
          <w:szCs w:val="28"/>
          <w14:textFill>
            <w14:solidFill>
              <w14:schemeClr w14:val="tx1"/>
            </w14:solidFill>
          </w14:textFill>
        </w:rPr>
        <w:t>危险废物电子转移联单</w:t>
      </w:r>
      <w:r>
        <w:rPr>
          <w:rFonts w:hint="eastAsia" w:ascii="仿宋" w:hAnsi="仿宋" w:eastAsia="仿宋" w:cs="仿宋"/>
          <w:color w:val="000000" w:themeColor="text1"/>
          <w:sz w:val="28"/>
          <w:szCs w:val="28"/>
          <w:lang w:val="en-US"/>
          <w14:textFill>
            <w14:solidFill>
              <w14:schemeClr w14:val="tx1"/>
            </w14:solidFill>
          </w14:textFill>
        </w:rPr>
        <w:t>内容须核对一致才能</w:t>
      </w:r>
      <w:r>
        <w:rPr>
          <w:rFonts w:hint="eastAsia" w:ascii="仿宋" w:hAnsi="仿宋" w:eastAsia="仿宋" w:cs="仿宋"/>
          <w:color w:val="000000" w:themeColor="text1"/>
          <w:sz w:val="28"/>
          <w:szCs w:val="28"/>
          <w14:textFill>
            <w14:solidFill>
              <w14:schemeClr w14:val="tx1"/>
            </w14:solidFill>
          </w14:textFill>
        </w:rPr>
        <w:t>作为合同双方核对危险废物种类、数量</w:t>
      </w:r>
      <w:r>
        <w:rPr>
          <w:rFonts w:hint="eastAsia" w:ascii="仿宋" w:hAnsi="仿宋" w:eastAsia="仿宋" w:cs="仿宋"/>
          <w:color w:val="000000" w:themeColor="text1"/>
          <w:sz w:val="28"/>
          <w:szCs w:val="28"/>
          <w:lang w:val="en-US" w:eastAsia="zh-CN"/>
          <w14:textFill>
            <w14:solidFill>
              <w14:schemeClr w14:val="tx1"/>
            </w14:solidFill>
          </w14:textFill>
        </w:rPr>
        <w:t>的</w:t>
      </w:r>
      <w:r>
        <w:rPr>
          <w:rFonts w:hint="eastAsia" w:ascii="仿宋" w:hAnsi="仿宋" w:eastAsia="仿宋" w:cs="仿宋"/>
          <w:color w:val="000000" w:themeColor="text1"/>
          <w:sz w:val="28"/>
          <w:szCs w:val="28"/>
          <w14:textFill>
            <w14:solidFill>
              <w14:schemeClr w14:val="tx1"/>
            </w14:solidFill>
          </w14:textFill>
        </w:rPr>
        <w:t>依据。</w:t>
      </w:r>
    </w:p>
    <w:p>
      <w:pPr>
        <w:widowControl w:val="0"/>
        <w:spacing w:line="520" w:lineRule="exact"/>
        <w:ind w:firstLine="562" w:firstLineChars="200"/>
        <w:rPr>
          <w:rFonts w:ascii="仿宋" w:hAnsi="仿宋" w:eastAsia="仿宋" w:cs="仿宋"/>
          <w:b/>
          <w:bCs/>
          <w:color w:val="000000" w:themeColor="text1"/>
          <w:sz w:val="28"/>
          <w:szCs w:val="28"/>
          <w:lang w:val="en-US"/>
          <w14:textFill>
            <w14:solidFill>
              <w14:schemeClr w14:val="tx1"/>
            </w14:solidFill>
          </w14:textFill>
        </w:rPr>
      </w:pPr>
      <w:r>
        <w:rPr>
          <w:rFonts w:hint="eastAsia" w:ascii="仿宋" w:hAnsi="仿宋" w:eastAsia="仿宋" w:cs="仿宋"/>
          <w:b/>
          <w:bCs/>
          <w:color w:val="000000" w:themeColor="text1"/>
          <w:sz w:val="28"/>
          <w:szCs w:val="28"/>
          <w:lang w:val="en-US"/>
          <w14:textFill>
            <w14:solidFill>
              <w14:schemeClr w14:val="tx1"/>
            </w14:solidFill>
          </w14:textFill>
        </w:rPr>
        <w:t xml:space="preserve">第六条 </w:t>
      </w:r>
      <w:r>
        <w:rPr>
          <w:rFonts w:hint="eastAsia" w:ascii="仿宋" w:hAnsi="仿宋" w:eastAsia="仿宋" w:cs="仿宋"/>
          <w:b/>
          <w:bCs/>
          <w:color w:val="000000" w:themeColor="text1"/>
          <w:sz w:val="28"/>
          <w:szCs w:val="28"/>
          <w14:textFill>
            <w14:solidFill>
              <w14:schemeClr w14:val="tx1"/>
            </w14:solidFill>
          </w14:textFill>
        </w:rPr>
        <w:t>服务</w:t>
      </w:r>
      <w:r>
        <w:rPr>
          <w:rFonts w:hint="eastAsia" w:ascii="仿宋" w:hAnsi="仿宋" w:eastAsia="仿宋" w:cs="仿宋"/>
          <w:b/>
          <w:bCs/>
          <w:color w:val="000000" w:themeColor="text1"/>
          <w:sz w:val="28"/>
          <w:szCs w:val="28"/>
          <w:lang w:val="en-US"/>
          <w14:textFill>
            <w14:solidFill>
              <w14:schemeClr w14:val="tx1"/>
            </w14:solidFill>
          </w14:textFill>
        </w:rPr>
        <w:t>费标准</w:t>
      </w:r>
      <w:r>
        <w:rPr>
          <w:rFonts w:hint="eastAsia" w:ascii="仿宋" w:hAnsi="仿宋" w:eastAsia="仿宋" w:cs="仿宋"/>
          <w:b/>
          <w:bCs/>
          <w:color w:val="000000" w:themeColor="text1"/>
          <w:sz w:val="28"/>
          <w:szCs w:val="28"/>
          <w14:textFill>
            <w14:solidFill>
              <w14:schemeClr w14:val="tx1"/>
            </w14:solidFill>
          </w14:textFill>
        </w:rPr>
        <w:t>与</w:t>
      </w:r>
      <w:r>
        <w:rPr>
          <w:rFonts w:hint="eastAsia" w:ascii="仿宋" w:hAnsi="仿宋" w:eastAsia="仿宋" w:cs="仿宋"/>
          <w:b/>
          <w:bCs/>
          <w:color w:val="000000" w:themeColor="text1"/>
          <w:sz w:val="28"/>
          <w:szCs w:val="28"/>
          <w:lang w:val="en-US"/>
          <w14:textFill>
            <w14:solidFill>
              <w14:schemeClr w14:val="tx1"/>
            </w14:solidFill>
          </w14:textFill>
        </w:rPr>
        <w:t>支付时间、方式</w:t>
      </w:r>
    </w:p>
    <w:p>
      <w:pPr>
        <w:widowControl w:val="0"/>
        <w:spacing w:line="520" w:lineRule="exact"/>
        <w:ind w:firstLine="560"/>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6.1 本合同约定服务费实行总价包干，包干总价为</w:t>
      </w:r>
      <w:r>
        <w:rPr>
          <w:rFonts w:hint="eastAsia" w:ascii="仿宋" w:hAnsi="仿宋" w:eastAsia="仿宋" w:cs="仿宋"/>
          <w:color w:val="000000" w:themeColor="text1"/>
          <w:sz w:val="28"/>
          <w:szCs w:val="28"/>
          <w:u w:val="single"/>
          <w:lang w:val="en-US"/>
          <w14:textFill>
            <w14:solidFill>
              <w14:schemeClr w14:val="tx1"/>
            </w14:solidFill>
          </w14:textFill>
        </w:rPr>
        <w:t xml:space="preserve">    </w:t>
      </w:r>
      <w:r>
        <w:rPr>
          <w:rFonts w:hint="eastAsia" w:ascii="仿宋" w:hAnsi="仿宋" w:eastAsia="仿宋" w:cs="仿宋"/>
          <w:color w:val="000000" w:themeColor="text1"/>
          <w:sz w:val="28"/>
          <w:szCs w:val="28"/>
          <w:lang w:val="en-US"/>
          <w14:textFill>
            <w14:solidFill>
              <w14:schemeClr w14:val="tx1"/>
            </w14:solidFill>
          </w14:textFill>
        </w:rPr>
        <w:t>元/年，该标准包含履行本合同产生的危险废物委托处理费、包装材料费、转运服务费（人工、防护、应急等）、运输费、相关环保服务费、贮存费、税费、相关部门收费等所有费用，甲方不就本合同服务内容额外支付任何费用。详情见合同附件中《</w:t>
      </w:r>
      <w:r>
        <w:rPr>
          <w:rFonts w:hint="eastAsia" w:ascii="仿宋" w:hAnsi="仿宋" w:eastAsia="仿宋" w:cs="仿宋"/>
          <w:bCs/>
          <w:color w:val="000000" w:themeColor="text1"/>
          <w:sz w:val="28"/>
          <w:szCs w:val="28"/>
          <w14:textFill>
            <w14:solidFill>
              <w14:schemeClr w14:val="tx1"/>
            </w14:solidFill>
          </w14:textFill>
        </w:rPr>
        <w:t>危险废物处理价格（台账）表</w:t>
      </w:r>
      <w:r>
        <w:rPr>
          <w:rFonts w:hint="eastAsia" w:ascii="仿宋" w:hAnsi="仿宋" w:eastAsia="仿宋" w:cs="仿宋"/>
          <w:color w:val="000000" w:themeColor="text1"/>
          <w:sz w:val="28"/>
          <w:szCs w:val="28"/>
          <w:lang w:val="en-US"/>
          <w14:textFill>
            <w14:solidFill>
              <w14:schemeClr w14:val="tx1"/>
            </w14:solidFill>
          </w14:textFill>
        </w:rPr>
        <w:t>》。</w:t>
      </w:r>
    </w:p>
    <w:p>
      <w:pPr>
        <w:keepNext w:val="0"/>
        <w:keepLines w:val="0"/>
        <w:pageBreakBefore w:val="0"/>
        <w:widowControl w:val="0"/>
        <w:kinsoku/>
        <w:wordWrap/>
        <w:overflowPunct w:val="0"/>
        <w:topLinePunct w:val="0"/>
        <w:autoSpaceDE w:val="0"/>
        <w:autoSpaceDN w:val="0"/>
        <w:bidi w:val="0"/>
        <w:adjustRightInd w:val="0"/>
        <w:snapToGrid/>
        <w:spacing w:line="520" w:lineRule="exact"/>
        <w:ind w:firstLine="560" w:firstLineChars="200"/>
        <w:jc w:val="left"/>
        <w:textAlignment w:val="baseline"/>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6.2</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b w:val="0"/>
          <w:bCs w:val="0"/>
          <w:color w:val="000000" w:themeColor="text1"/>
          <w:sz w:val="28"/>
          <w:szCs w:val="28"/>
          <w:lang w:val="en-US" w:eastAsia="zh-CN"/>
          <w14:textFill>
            <w14:solidFill>
              <w14:schemeClr w14:val="tx1"/>
            </w14:solidFill>
          </w14:textFill>
        </w:rPr>
        <w:t>甲、乙双方应在本合同服务期限届满且乙方将本合同约定的危险废物全部转移完毕之日起</w:t>
      </w:r>
      <w:r>
        <w:rPr>
          <w:rFonts w:hint="eastAsia" w:ascii="仿宋" w:hAnsi="仿宋" w:eastAsia="仿宋" w:cs="仿宋"/>
          <w:b w:val="0"/>
          <w:bCs w:val="0"/>
          <w:color w:val="000000" w:themeColor="text1"/>
          <w:sz w:val="28"/>
          <w:szCs w:val="28"/>
          <w:u w:val="single"/>
          <w:lang w:val="en-US" w:eastAsia="zh-CN"/>
          <w14:textFill>
            <w14:solidFill>
              <w14:schemeClr w14:val="tx1"/>
            </w14:solidFill>
          </w14:textFill>
        </w:rPr>
        <w:t>30</w:t>
      </w:r>
      <w:r>
        <w:rPr>
          <w:rFonts w:hint="eastAsia" w:ascii="仿宋" w:hAnsi="仿宋" w:eastAsia="仿宋" w:cs="仿宋"/>
          <w:b w:val="0"/>
          <w:bCs w:val="0"/>
          <w:color w:val="000000" w:themeColor="text1"/>
          <w:sz w:val="28"/>
          <w:szCs w:val="28"/>
          <w:lang w:val="en-US" w:eastAsia="zh-CN"/>
          <w14:textFill>
            <w14:solidFill>
              <w14:schemeClr w14:val="tx1"/>
            </w14:solidFill>
          </w14:textFill>
        </w:rPr>
        <w:t>日内，</w:t>
      </w:r>
      <w:r>
        <w:rPr>
          <w:rFonts w:hint="eastAsia" w:ascii="仿宋" w:hAnsi="仿宋" w:eastAsia="仿宋" w:cs="仿宋"/>
          <w:color w:val="000000" w:themeColor="text1"/>
          <w:sz w:val="28"/>
          <w:szCs w:val="28"/>
          <w:lang w:val="en-US" w:eastAsia="zh-CN"/>
          <w14:textFill>
            <w14:solidFill>
              <w14:schemeClr w14:val="tx1"/>
            </w14:solidFill>
          </w14:textFill>
        </w:rPr>
        <w:t>根据双方签字确认的《危险废物转移联单》和</w:t>
      </w:r>
      <w:r>
        <w:rPr>
          <w:rFonts w:hint="eastAsia" w:ascii="仿宋" w:hAnsi="仿宋" w:eastAsia="仿宋" w:cs="仿宋"/>
          <w:color w:val="000000" w:themeColor="text1"/>
          <w:sz w:val="28"/>
          <w:szCs w:val="28"/>
          <w14:textFill>
            <w14:solidFill>
              <w14:schemeClr w14:val="tx1"/>
            </w14:solidFill>
          </w14:textFill>
        </w:rPr>
        <w:t>危险废物电子转移联单</w:t>
      </w:r>
      <w:r>
        <w:rPr>
          <w:rFonts w:hint="eastAsia" w:ascii="仿宋" w:hAnsi="仿宋" w:eastAsia="仿宋" w:cs="仿宋"/>
          <w:b w:val="0"/>
          <w:bCs w:val="0"/>
          <w:color w:val="000000" w:themeColor="text1"/>
          <w:sz w:val="28"/>
          <w:szCs w:val="28"/>
          <w:lang w:val="en-US" w:eastAsia="zh-CN"/>
          <w14:textFill>
            <w14:solidFill>
              <w14:schemeClr w14:val="tx1"/>
            </w14:solidFill>
          </w14:textFill>
        </w:rPr>
        <w:t>对服务费用进行结算。</w:t>
      </w:r>
      <w:r>
        <w:rPr>
          <w:rFonts w:hint="eastAsia" w:ascii="仿宋" w:hAnsi="仿宋" w:eastAsia="仿宋" w:cs="仿宋"/>
          <w:color w:val="000000" w:themeColor="text1"/>
          <w:sz w:val="28"/>
          <w:szCs w:val="28"/>
          <w:lang w:val="en-US" w:eastAsia="zh-CN"/>
          <w14:textFill>
            <w14:solidFill>
              <w14:schemeClr w14:val="tx1"/>
            </w14:solidFill>
          </w14:textFill>
        </w:rPr>
        <w:t>甲方</w:t>
      </w:r>
      <w:r>
        <w:rPr>
          <w:rFonts w:hint="eastAsia" w:ascii="仿宋" w:hAnsi="仿宋" w:eastAsia="仿宋" w:cs="仿宋"/>
          <w:b w:val="0"/>
          <w:bCs w:val="0"/>
          <w:color w:val="000000" w:themeColor="text1"/>
          <w:sz w:val="28"/>
          <w:szCs w:val="28"/>
          <w:lang w:val="en-US" w:eastAsia="zh-CN"/>
          <w14:textFill>
            <w14:solidFill>
              <w14:schemeClr w14:val="tx1"/>
            </w14:solidFill>
          </w14:textFill>
        </w:rPr>
        <w:t>在结算完成之日起30个工作日内</w:t>
      </w:r>
      <w:r>
        <w:rPr>
          <w:rFonts w:hint="eastAsia" w:ascii="仿宋" w:hAnsi="仿宋" w:eastAsia="仿宋" w:cs="仿宋"/>
          <w:color w:val="000000" w:themeColor="text1"/>
          <w:sz w:val="28"/>
          <w:szCs w:val="28"/>
          <w:lang w:val="en-US"/>
          <w14:textFill>
            <w14:solidFill>
              <w14:schemeClr w14:val="tx1"/>
            </w14:solidFill>
          </w14:textFill>
        </w:rPr>
        <w:t>将</w:t>
      </w:r>
      <w:r>
        <w:rPr>
          <w:rFonts w:hint="eastAsia" w:ascii="仿宋" w:hAnsi="仿宋" w:eastAsia="仿宋" w:cs="仿宋"/>
          <w:color w:val="000000" w:themeColor="text1"/>
          <w:sz w:val="28"/>
          <w:szCs w:val="28"/>
          <w:lang w:val="en-US" w:eastAsia="zh-CN"/>
          <w14:textFill>
            <w14:solidFill>
              <w14:schemeClr w14:val="tx1"/>
            </w14:solidFill>
          </w14:textFill>
        </w:rPr>
        <w:t>服务费总价款一次性</w:t>
      </w:r>
      <w:r>
        <w:rPr>
          <w:rFonts w:hint="eastAsia" w:ascii="仿宋" w:hAnsi="仿宋" w:eastAsia="仿宋" w:cs="仿宋"/>
          <w:color w:val="000000" w:themeColor="text1"/>
          <w:sz w:val="28"/>
          <w:szCs w:val="28"/>
          <w:lang w:val="en-US"/>
          <w14:textFill>
            <w14:solidFill>
              <w14:schemeClr w14:val="tx1"/>
            </w14:solidFill>
          </w14:textFill>
        </w:rPr>
        <w:t>支付给乙方。乙方应在甲方付款前，向甲方提供以乙方名义开具的与</w:t>
      </w:r>
      <w:r>
        <w:rPr>
          <w:rFonts w:hint="eastAsia" w:ascii="仿宋" w:hAnsi="仿宋" w:eastAsia="仿宋" w:cs="仿宋"/>
          <w:color w:val="000000" w:themeColor="text1"/>
          <w:sz w:val="28"/>
          <w:szCs w:val="28"/>
          <w:lang w:val="en-US" w:eastAsia="zh-CN"/>
          <w14:textFill>
            <w14:solidFill>
              <w14:schemeClr w14:val="tx1"/>
            </w14:solidFill>
          </w14:textFill>
        </w:rPr>
        <w:t>付款</w:t>
      </w:r>
      <w:r>
        <w:rPr>
          <w:rFonts w:hint="eastAsia" w:ascii="仿宋" w:hAnsi="仿宋" w:eastAsia="仿宋" w:cs="仿宋"/>
          <w:color w:val="000000" w:themeColor="text1"/>
          <w:sz w:val="28"/>
          <w:szCs w:val="28"/>
          <w:lang w:val="en-US"/>
          <w14:textFill>
            <w14:solidFill>
              <w14:schemeClr w14:val="tx1"/>
            </w14:solidFill>
          </w14:textFill>
        </w:rPr>
        <w:t>金额相对应的增值税普通发票</w:t>
      </w:r>
      <w:r>
        <w:rPr>
          <w:rFonts w:hint="eastAsia" w:ascii="仿宋" w:hAnsi="仿宋" w:eastAsia="仿宋" w:cs="仿宋"/>
          <w:color w:val="000000" w:themeColor="text1"/>
          <w:sz w:val="28"/>
          <w:szCs w:val="28"/>
          <w:lang w:val="en-US" w:eastAsia="zh-CN"/>
          <w14:textFill>
            <w14:solidFill>
              <w14:schemeClr w14:val="tx1"/>
            </w14:solidFill>
          </w14:textFill>
        </w:rPr>
        <w:t>。</w:t>
      </w:r>
      <w:r>
        <w:rPr>
          <w:rFonts w:hint="eastAsia" w:ascii="仿宋" w:hAnsi="仿宋" w:eastAsia="仿宋" w:cs="仿宋"/>
          <w:color w:val="000000" w:themeColor="text1"/>
          <w:sz w:val="28"/>
          <w:szCs w:val="28"/>
          <w:lang w:val="en-US"/>
          <w14:textFill>
            <w14:solidFill>
              <w14:schemeClr w14:val="tx1"/>
            </w14:solidFill>
          </w14:textFill>
        </w:rPr>
        <w:t>如乙方未提供发票，甲方有权顺延付款期限。</w:t>
      </w:r>
    </w:p>
    <w:p>
      <w:pPr>
        <w:widowControl w:val="0"/>
        <w:spacing w:line="520" w:lineRule="exact"/>
        <w:ind w:firstLine="560"/>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6.3 甲方通过银行转账方式向乙方支付服务费用，乙方指定收款账户的开户行：</w:t>
      </w:r>
      <w:r>
        <w:rPr>
          <w:rFonts w:hint="eastAsia" w:ascii="仿宋" w:hAnsi="仿宋" w:eastAsia="仿宋" w:cs="仿宋"/>
          <w:color w:val="000000" w:themeColor="text1"/>
          <w:sz w:val="28"/>
          <w:szCs w:val="28"/>
          <w:u w:val="single"/>
          <w:lang w:val="en-US"/>
          <w14:textFill>
            <w14:solidFill>
              <w14:schemeClr w14:val="tx1"/>
            </w14:solidFill>
          </w14:textFill>
        </w:rPr>
        <w:t xml:space="preserve">        </w:t>
      </w:r>
      <w:r>
        <w:rPr>
          <w:rFonts w:hint="eastAsia" w:ascii="仿宋" w:hAnsi="仿宋" w:eastAsia="仿宋" w:cs="仿宋"/>
          <w:color w:val="000000" w:themeColor="text1"/>
          <w:sz w:val="28"/>
          <w:szCs w:val="28"/>
          <w:lang w:val="en-US"/>
          <w14:textFill>
            <w14:solidFill>
              <w14:schemeClr w14:val="tx1"/>
            </w14:solidFill>
          </w14:textFill>
        </w:rPr>
        <w:t xml:space="preserve"> ，户名：  </w:t>
      </w:r>
      <w:r>
        <w:rPr>
          <w:rFonts w:hint="eastAsia" w:ascii="仿宋" w:hAnsi="仿宋" w:eastAsia="仿宋" w:cs="仿宋"/>
          <w:color w:val="000000" w:themeColor="text1"/>
          <w:sz w:val="28"/>
          <w:szCs w:val="28"/>
          <w:u w:val="single"/>
          <w:lang w:val="en-US"/>
          <w14:textFill>
            <w14:solidFill>
              <w14:schemeClr w14:val="tx1"/>
            </w14:solidFill>
          </w14:textFill>
        </w:rPr>
        <w:t xml:space="preserve">       </w:t>
      </w:r>
      <w:r>
        <w:rPr>
          <w:rFonts w:hint="eastAsia" w:ascii="仿宋" w:hAnsi="仿宋" w:eastAsia="仿宋" w:cs="仿宋"/>
          <w:color w:val="000000" w:themeColor="text1"/>
          <w:sz w:val="28"/>
          <w:szCs w:val="28"/>
          <w:lang w:val="en-US"/>
          <w14:textFill>
            <w14:solidFill>
              <w14:schemeClr w14:val="tx1"/>
            </w14:solidFill>
          </w14:textFill>
        </w:rPr>
        <w:t xml:space="preserve"> ，账号： </w:t>
      </w:r>
      <w:r>
        <w:rPr>
          <w:rFonts w:hint="eastAsia" w:ascii="仿宋" w:hAnsi="仿宋" w:eastAsia="仿宋" w:cs="仿宋"/>
          <w:color w:val="000000" w:themeColor="text1"/>
          <w:sz w:val="28"/>
          <w:szCs w:val="28"/>
          <w:u w:val="single"/>
          <w:lang w:val="en-US"/>
          <w14:textFill>
            <w14:solidFill>
              <w14:schemeClr w14:val="tx1"/>
            </w14:solidFill>
          </w14:textFill>
        </w:rPr>
        <w:t xml:space="preserve">            </w:t>
      </w:r>
      <w:r>
        <w:rPr>
          <w:rFonts w:hint="eastAsia" w:ascii="仿宋" w:hAnsi="仿宋" w:eastAsia="仿宋" w:cs="仿宋"/>
          <w:color w:val="000000" w:themeColor="text1"/>
          <w:sz w:val="28"/>
          <w:szCs w:val="28"/>
          <w:lang w:val="en-US"/>
          <w14:textFill>
            <w14:solidFill>
              <w14:schemeClr w14:val="tx1"/>
            </w14:solidFill>
          </w14:textFill>
        </w:rPr>
        <w:t xml:space="preserve"> 。 </w:t>
      </w:r>
    </w:p>
    <w:p>
      <w:pPr>
        <w:widowControl w:val="0"/>
        <w:spacing w:line="520" w:lineRule="exact"/>
        <w:ind w:firstLine="562" w:firstLineChars="200"/>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b/>
          <w:bCs/>
          <w:color w:val="000000" w:themeColor="text1"/>
          <w:sz w:val="28"/>
          <w:szCs w:val="28"/>
          <w:lang w:val="en-US"/>
          <w14:textFill>
            <w14:solidFill>
              <w14:schemeClr w14:val="tx1"/>
            </w14:solidFill>
          </w14:textFill>
        </w:rPr>
        <w:t>第七条 通知与送达</w:t>
      </w:r>
    </w:p>
    <w:p>
      <w:pPr>
        <w:pStyle w:val="10"/>
        <w:widowControl w:val="0"/>
        <w:spacing w:line="520" w:lineRule="exact"/>
        <w:ind w:firstLine="360"/>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 xml:space="preserve"> 7.1 </w:t>
      </w:r>
      <w:r>
        <w:rPr>
          <w:rFonts w:ascii="仿宋" w:hAnsi="仿宋" w:eastAsia="仿宋" w:cs="仿宋"/>
          <w:color w:val="000000" w:themeColor="text1"/>
          <w:sz w:val="28"/>
          <w:szCs w:val="28"/>
          <w:lang w:val="en-US"/>
          <w14:textFill>
            <w14:solidFill>
              <w14:schemeClr w14:val="tx1"/>
            </w14:solidFill>
          </w14:textFill>
        </w:rPr>
        <w:t>甲乙双方同意，与本合同有关的任何文书，</w:t>
      </w:r>
      <w:r>
        <w:rPr>
          <w:rFonts w:hint="eastAsia" w:ascii="仿宋" w:hAnsi="仿宋" w:eastAsia="仿宋" w:cs="仿宋"/>
          <w:color w:val="000000" w:themeColor="text1"/>
          <w:sz w:val="28"/>
          <w:szCs w:val="28"/>
          <w:lang w:val="en-US"/>
          <w14:textFill>
            <w14:solidFill>
              <w14:schemeClr w14:val="tx1"/>
            </w14:solidFill>
          </w14:textFill>
        </w:rPr>
        <w:t>应以书面方式按照本合同约定发送，书面方式包括手机短信、微信、书面函件、电子邮件等形式。</w:t>
      </w:r>
    </w:p>
    <w:p>
      <w:pPr>
        <w:pStyle w:val="10"/>
        <w:widowControl w:val="0"/>
        <w:spacing w:line="520" w:lineRule="exact"/>
        <w:ind w:firstLine="360"/>
        <w:jc w:val="both"/>
        <w:rPr>
          <w:rFonts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 xml:space="preserve"> 7.2 </w:t>
      </w:r>
      <w:r>
        <w:rPr>
          <w:rFonts w:ascii="仿宋" w:hAnsi="仿宋" w:eastAsia="仿宋" w:cs="仿宋"/>
          <w:color w:val="000000" w:themeColor="text1"/>
          <w:sz w:val="28"/>
          <w:szCs w:val="28"/>
          <w:lang w:val="en-US"/>
          <w14:textFill>
            <w14:solidFill>
              <w14:schemeClr w14:val="tx1"/>
            </w14:solidFill>
          </w14:textFill>
        </w:rPr>
        <w:t>双方确认的文书（包括未来可能发生的诉讼或仲裁活动中法院或仲裁机构的送达法律文书）送达地址：</w:t>
      </w:r>
    </w:p>
    <w:p>
      <w:pPr>
        <w:pStyle w:val="10"/>
        <w:widowControl w:val="0"/>
        <w:spacing w:line="520" w:lineRule="exact"/>
        <w:ind w:firstLine="450"/>
        <w:jc w:val="both"/>
        <w:rPr>
          <w:rFonts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7.2.1 </w:t>
      </w:r>
      <w:r>
        <w:rPr>
          <w:rFonts w:ascii="仿宋" w:hAnsi="仿宋" w:eastAsia="仿宋" w:cs="仿宋"/>
          <w:color w:val="000000" w:themeColor="text1"/>
          <w:sz w:val="28"/>
          <w:szCs w:val="28"/>
          <w:lang w:val="en-US"/>
          <w14:textFill>
            <w14:solidFill>
              <w14:schemeClr w14:val="tx1"/>
            </w14:solidFill>
          </w14:textFill>
        </w:rPr>
        <w:t>甲方的文书送达地址</w:t>
      </w:r>
      <w:r>
        <w:rPr>
          <w:rFonts w:ascii="仿宋" w:hAnsi="仿宋" w:eastAsia="仿宋" w:cs="仿宋"/>
          <w:color w:val="000000" w:themeColor="text1"/>
          <w:sz w:val="28"/>
          <w:szCs w:val="28"/>
          <w:u w:val="single"/>
          <w:lang w:val="en-US"/>
          <w14:textFill>
            <w14:solidFill>
              <w14:schemeClr w14:val="tx1"/>
            </w14:solidFill>
          </w14:textFill>
        </w:rPr>
        <w:t>        </w:t>
      </w:r>
      <w:r>
        <w:rPr>
          <w:rFonts w:ascii="仿宋" w:hAnsi="仿宋" w:eastAsia="仿宋" w:cs="仿宋"/>
          <w:color w:val="000000" w:themeColor="text1"/>
          <w:sz w:val="28"/>
          <w:szCs w:val="28"/>
          <w:lang w:val="en-US"/>
          <w14:textFill>
            <w14:solidFill>
              <w14:schemeClr w14:val="tx1"/>
            </w14:solidFill>
          </w14:textFill>
        </w:rPr>
        <w:t>，收件人：</w:t>
      </w:r>
      <w:r>
        <w:rPr>
          <w:rFonts w:ascii="仿宋" w:hAnsi="仿宋" w:eastAsia="仿宋" w:cs="仿宋"/>
          <w:color w:val="000000" w:themeColor="text1"/>
          <w:sz w:val="28"/>
          <w:szCs w:val="28"/>
          <w:u w:val="single"/>
          <w:lang w:val="en-US"/>
          <w14:textFill>
            <w14:solidFill>
              <w14:schemeClr w14:val="tx1"/>
            </w14:solidFill>
          </w14:textFill>
        </w:rPr>
        <w:t>        </w:t>
      </w:r>
      <w:r>
        <w:rPr>
          <w:rFonts w:ascii="仿宋" w:hAnsi="仿宋" w:eastAsia="仿宋" w:cs="仿宋"/>
          <w:color w:val="000000" w:themeColor="text1"/>
          <w:sz w:val="28"/>
          <w:szCs w:val="28"/>
          <w:lang w:val="en-US"/>
          <w14:textFill>
            <w14:solidFill>
              <w14:schemeClr w14:val="tx1"/>
            </w14:solidFill>
          </w14:textFill>
        </w:rPr>
        <w:t>，联系电话：</w:t>
      </w:r>
      <w:r>
        <w:rPr>
          <w:rFonts w:ascii="仿宋" w:hAnsi="仿宋" w:eastAsia="仿宋" w:cs="仿宋"/>
          <w:color w:val="000000" w:themeColor="text1"/>
          <w:sz w:val="28"/>
          <w:szCs w:val="28"/>
          <w:u w:val="single"/>
          <w:lang w:val="en-US"/>
          <w14:textFill>
            <w14:solidFill>
              <w14:schemeClr w14:val="tx1"/>
            </w14:solidFill>
          </w14:textFill>
        </w:rPr>
        <w:t>         </w:t>
      </w:r>
      <w:r>
        <w:rPr>
          <w:rFonts w:ascii="仿宋" w:hAnsi="仿宋" w:eastAsia="仿宋" w:cs="仿宋"/>
          <w:color w:val="000000" w:themeColor="text1"/>
          <w:sz w:val="28"/>
          <w:szCs w:val="28"/>
          <w:lang w:val="en-US"/>
          <w14:textFill>
            <w14:solidFill>
              <w14:schemeClr w14:val="tx1"/>
            </w14:solidFill>
          </w14:textFill>
        </w:rPr>
        <w:t>，电子邮箱：</w:t>
      </w:r>
      <w:r>
        <w:rPr>
          <w:rFonts w:ascii="仿宋" w:hAnsi="仿宋" w:eastAsia="仿宋" w:cs="仿宋"/>
          <w:color w:val="000000" w:themeColor="text1"/>
          <w:sz w:val="28"/>
          <w:szCs w:val="28"/>
          <w:u w:val="single"/>
          <w:lang w:val="en-US"/>
          <w14:textFill>
            <w14:solidFill>
              <w14:schemeClr w14:val="tx1"/>
            </w14:solidFill>
          </w14:textFill>
        </w:rPr>
        <w:t>           </w:t>
      </w:r>
      <w:r>
        <w:rPr>
          <w:rFonts w:ascii="仿宋" w:hAnsi="仿宋" w:eastAsia="仿宋" w:cs="仿宋"/>
          <w:color w:val="000000" w:themeColor="text1"/>
          <w:sz w:val="28"/>
          <w:szCs w:val="28"/>
          <w:lang w:val="en-US"/>
          <w14:textFill>
            <w14:solidFill>
              <w14:schemeClr w14:val="tx1"/>
            </w14:solidFill>
          </w14:textFill>
        </w:rPr>
        <w:t>。</w:t>
      </w:r>
    </w:p>
    <w:p>
      <w:pPr>
        <w:pStyle w:val="10"/>
        <w:widowControl w:val="0"/>
        <w:spacing w:line="520" w:lineRule="exact"/>
        <w:ind w:firstLine="360"/>
        <w:jc w:val="both"/>
        <w:rPr>
          <w:rFonts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 xml:space="preserve"> 7.2.2  </w:t>
      </w:r>
      <w:r>
        <w:rPr>
          <w:rFonts w:ascii="仿宋" w:hAnsi="仿宋" w:eastAsia="仿宋" w:cs="仿宋"/>
          <w:color w:val="000000" w:themeColor="text1"/>
          <w:sz w:val="28"/>
          <w:szCs w:val="28"/>
          <w:lang w:val="en-US"/>
          <w14:textFill>
            <w14:solidFill>
              <w14:schemeClr w14:val="tx1"/>
            </w14:solidFill>
          </w14:textFill>
        </w:rPr>
        <w:t>乙方的文书送达地址：</w:t>
      </w:r>
      <w:r>
        <w:rPr>
          <w:rFonts w:ascii="仿宋" w:hAnsi="仿宋" w:eastAsia="仿宋" w:cs="仿宋"/>
          <w:color w:val="000000" w:themeColor="text1"/>
          <w:sz w:val="28"/>
          <w:szCs w:val="28"/>
          <w:u w:val="single"/>
          <w:lang w:val="en-US"/>
          <w14:textFill>
            <w14:solidFill>
              <w14:schemeClr w14:val="tx1"/>
            </w14:solidFill>
          </w14:textFill>
        </w:rPr>
        <w:t>           </w:t>
      </w:r>
      <w:r>
        <w:rPr>
          <w:rFonts w:ascii="仿宋" w:hAnsi="仿宋" w:eastAsia="仿宋" w:cs="仿宋"/>
          <w:color w:val="000000" w:themeColor="text1"/>
          <w:sz w:val="28"/>
          <w:szCs w:val="28"/>
          <w:lang w:val="en-US"/>
          <w14:textFill>
            <w14:solidFill>
              <w14:schemeClr w14:val="tx1"/>
            </w14:solidFill>
          </w14:textFill>
        </w:rPr>
        <w:t>，收件人：</w:t>
      </w:r>
      <w:r>
        <w:rPr>
          <w:rFonts w:ascii="仿宋" w:hAnsi="仿宋" w:eastAsia="仿宋" w:cs="仿宋"/>
          <w:color w:val="000000" w:themeColor="text1"/>
          <w:sz w:val="28"/>
          <w:szCs w:val="28"/>
          <w:u w:val="single"/>
          <w:lang w:val="en-US"/>
          <w14:textFill>
            <w14:solidFill>
              <w14:schemeClr w14:val="tx1"/>
            </w14:solidFill>
          </w14:textFill>
        </w:rPr>
        <w:t>     </w:t>
      </w:r>
      <w:r>
        <w:rPr>
          <w:rFonts w:ascii="仿宋" w:hAnsi="仿宋" w:eastAsia="仿宋" w:cs="仿宋"/>
          <w:color w:val="000000" w:themeColor="text1"/>
          <w:sz w:val="28"/>
          <w:szCs w:val="28"/>
          <w:lang w:val="en-US"/>
          <w14:textFill>
            <w14:solidFill>
              <w14:schemeClr w14:val="tx1"/>
            </w14:solidFill>
          </w14:textFill>
        </w:rPr>
        <w:t>，联系电话：</w:t>
      </w:r>
      <w:r>
        <w:rPr>
          <w:rFonts w:ascii="仿宋" w:hAnsi="仿宋" w:eastAsia="仿宋" w:cs="仿宋"/>
          <w:color w:val="000000" w:themeColor="text1"/>
          <w:sz w:val="28"/>
          <w:szCs w:val="28"/>
          <w:u w:val="single"/>
          <w:lang w:val="en-US"/>
          <w14:textFill>
            <w14:solidFill>
              <w14:schemeClr w14:val="tx1"/>
            </w14:solidFill>
          </w14:textFill>
        </w:rPr>
        <w:t>         </w:t>
      </w:r>
      <w:r>
        <w:rPr>
          <w:rFonts w:ascii="仿宋" w:hAnsi="仿宋" w:eastAsia="仿宋" w:cs="仿宋"/>
          <w:color w:val="000000" w:themeColor="text1"/>
          <w:sz w:val="28"/>
          <w:szCs w:val="28"/>
          <w:lang w:val="en-US"/>
          <w14:textFill>
            <w14:solidFill>
              <w14:schemeClr w14:val="tx1"/>
            </w14:solidFill>
          </w14:textFill>
        </w:rPr>
        <w:t>，电子邮箱：</w:t>
      </w:r>
      <w:r>
        <w:rPr>
          <w:rFonts w:ascii="仿宋" w:hAnsi="仿宋" w:eastAsia="仿宋" w:cs="仿宋"/>
          <w:color w:val="000000" w:themeColor="text1"/>
          <w:sz w:val="28"/>
          <w:szCs w:val="28"/>
          <w:u w:val="single"/>
          <w:lang w:val="en-US"/>
          <w14:textFill>
            <w14:solidFill>
              <w14:schemeClr w14:val="tx1"/>
            </w14:solidFill>
          </w14:textFill>
        </w:rPr>
        <w:t>          </w:t>
      </w:r>
      <w:r>
        <w:rPr>
          <w:rFonts w:ascii="仿宋" w:hAnsi="仿宋" w:eastAsia="仿宋" w:cs="仿宋"/>
          <w:color w:val="000000" w:themeColor="text1"/>
          <w:sz w:val="28"/>
          <w:szCs w:val="28"/>
          <w:lang w:val="en-US"/>
          <w14:textFill>
            <w14:solidFill>
              <w14:schemeClr w14:val="tx1"/>
            </w14:solidFill>
          </w14:textFill>
        </w:rPr>
        <w:t>。</w:t>
      </w:r>
    </w:p>
    <w:p>
      <w:pPr>
        <w:pStyle w:val="10"/>
        <w:widowControl w:val="0"/>
        <w:spacing w:line="520" w:lineRule="exact"/>
        <w:ind w:firstLine="360"/>
        <w:jc w:val="both"/>
        <w:rPr>
          <w:rFonts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 xml:space="preserve"> 7.3 </w:t>
      </w:r>
      <w:r>
        <w:rPr>
          <w:rFonts w:ascii="仿宋" w:hAnsi="仿宋" w:eastAsia="仿宋" w:cs="仿宋"/>
          <w:color w:val="000000" w:themeColor="text1"/>
          <w:sz w:val="28"/>
          <w:szCs w:val="28"/>
          <w:lang w:val="en-US"/>
          <w14:textFill>
            <w14:solidFill>
              <w14:schemeClr w14:val="tx1"/>
            </w14:solidFill>
          </w14:textFill>
        </w:rPr>
        <w:t>上述通知应被视为在下列时间送达：以快递或专人发送的，在收件人签收之日或拒收之日；以挂号邮件发出的，在发出之日起7个工作日；以电子邮件发出的，在电子邮件进入收件方电子邮箱服务器之日。</w:t>
      </w:r>
    </w:p>
    <w:p>
      <w:pPr>
        <w:pStyle w:val="10"/>
        <w:widowControl w:val="0"/>
        <w:spacing w:line="520" w:lineRule="exact"/>
        <w:ind w:firstLine="360"/>
        <w:jc w:val="both"/>
        <w:rPr>
          <w:rFonts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 xml:space="preserve"> 7.4 </w:t>
      </w:r>
      <w:r>
        <w:rPr>
          <w:rFonts w:ascii="仿宋" w:hAnsi="仿宋" w:eastAsia="仿宋" w:cs="仿宋"/>
          <w:color w:val="000000" w:themeColor="text1"/>
          <w:sz w:val="28"/>
          <w:szCs w:val="28"/>
          <w:lang w:val="en-US"/>
          <w14:textFill>
            <w14:solidFill>
              <w14:schemeClr w14:val="tx1"/>
            </w14:solidFill>
          </w14:textFill>
        </w:rPr>
        <w:t>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pStyle w:val="10"/>
        <w:widowControl w:val="0"/>
        <w:spacing w:line="520" w:lineRule="exact"/>
        <w:ind w:firstLine="562" w:firstLineChars="200"/>
        <w:jc w:val="both"/>
        <w:rPr>
          <w:rFonts w:hint="eastAsia" w:ascii="仿宋" w:hAnsi="仿宋" w:eastAsia="仿宋" w:cs="仿宋"/>
          <w:b/>
          <w:bCs/>
          <w:color w:val="000000" w:themeColor="text1"/>
          <w:sz w:val="28"/>
          <w:szCs w:val="28"/>
          <w:lang w:val="en-US"/>
          <w14:textFill>
            <w14:solidFill>
              <w14:schemeClr w14:val="tx1"/>
            </w14:solidFill>
          </w14:textFill>
        </w:rPr>
      </w:pPr>
      <w:r>
        <w:rPr>
          <w:rFonts w:hint="eastAsia" w:ascii="仿宋" w:hAnsi="仿宋" w:eastAsia="仿宋" w:cs="仿宋"/>
          <w:b/>
          <w:bCs/>
          <w:color w:val="000000" w:themeColor="text1"/>
          <w:sz w:val="28"/>
          <w:szCs w:val="28"/>
          <w:lang w:val="en-US"/>
          <w14:textFill>
            <w14:solidFill>
              <w14:schemeClr w14:val="tx1"/>
            </w14:solidFill>
          </w14:textFill>
        </w:rPr>
        <w:t>第八条 合同的变更和解除</w:t>
      </w:r>
    </w:p>
    <w:p>
      <w:pPr>
        <w:pStyle w:val="10"/>
        <w:widowControl w:val="0"/>
        <w:spacing w:line="520" w:lineRule="exact"/>
        <w:ind w:firstLine="560" w:firstLineChars="200"/>
        <w:jc w:val="both"/>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8.1 本合同未尽事宜，双方协商一致后另行签订变更、补充协议，变更、补充协议与本合同具有同等法律效力。</w:t>
      </w:r>
    </w:p>
    <w:p>
      <w:pPr>
        <w:pStyle w:val="10"/>
        <w:widowControl w:val="0"/>
        <w:spacing w:line="520" w:lineRule="exact"/>
        <w:ind w:firstLine="560" w:firstLineChars="200"/>
        <w:jc w:val="both"/>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8.2 乙方提供的服务必须符合甲方要求，如出现下列情形之一的，甲方有权单方面解除合同：</w:t>
      </w:r>
    </w:p>
    <w:p>
      <w:pPr>
        <w:pStyle w:val="10"/>
        <w:widowControl w:val="0"/>
        <w:spacing w:line="520" w:lineRule="exact"/>
        <w:ind w:firstLine="560" w:firstLineChars="200"/>
        <w:jc w:val="both"/>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8.2.1 乙方在履行合同期间造成甲方重大损失的；</w:t>
      </w:r>
    </w:p>
    <w:p>
      <w:pPr>
        <w:pStyle w:val="10"/>
        <w:widowControl w:val="0"/>
        <w:spacing w:line="520" w:lineRule="exact"/>
        <w:ind w:firstLine="560" w:firstLineChars="200"/>
        <w:jc w:val="both"/>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8.2.2 乙方将服务转包给第三方的；</w:t>
      </w:r>
    </w:p>
    <w:p>
      <w:pPr>
        <w:pStyle w:val="10"/>
        <w:widowControl w:val="0"/>
        <w:spacing w:line="520" w:lineRule="exact"/>
        <w:ind w:firstLine="560" w:firstLineChars="200"/>
        <w:jc w:val="both"/>
        <w:rPr>
          <w:rFonts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8.2.3 乙方接到甲方通知后超过10个工作日仍不提供服务的。</w:t>
      </w:r>
    </w:p>
    <w:p>
      <w:pPr>
        <w:pStyle w:val="10"/>
        <w:widowControl w:val="0"/>
        <w:spacing w:line="520" w:lineRule="exact"/>
        <w:ind w:left="440"/>
        <w:jc w:val="both"/>
        <w:rPr>
          <w:rFonts w:hint="eastAsia" w:ascii="仿宋" w:hAnsi="仿宋" w:eastAsia="仿宋" w:cs="仿宋"/>
          <w:b/>
          <w:bCs/>
          <w:color w:val="000000" w:themeColor="text1"/>
          <w:sz w:val="28"/>
          <w:szCs w:val="28"/>
          <w:lang w:val="en-US"/>
          <w14:textFill>
            <w14:solidFill>
              <w14:schemeClr w14:val="tx1"/>
            </w14:solidFill>
          </w14:textFill>
        </w:rPr>
      </w:pPr>
      <w:r>
        <w:rPr>
          <w:rFonts w:hint="eastAsia" w:ascii="仿宋" w:hAnsi="仿宋" w:eastAsia="仿宋" w:cs="仿宋"/>
          <w:b/>
          <w:bCs/>
          <w:color w:val="000000" w:themeColor="text1"/>
          <w:sz w:val="28"/>
          <w:szCs w:val="28"/>
          <w:lang w:val="en-US"/>
          <w14:textFill>
            <w14:solidFill>
              <w14:schemeClr w14:val="tx1"/>
            </w14:solidFill>
          </w14:textFill>
        </w:rPr>
        <w:t>第九条 违约责任</w:t>
      </w:r>
    </w:p>
    <w:p>
      <w:pPr>
        <w:pStyle w:val="10"/>
        <w:widowControl w:val="0"/>
        <w:spacing w:line="520" w:lineRule="exact"/>
        <w:ind w:firstLine="560" w:firstLineChars="200"/>
        <w:jc w:val="both"/>
        <w:rPr>
          <w:rFonts w:ascii="仿宋" w:hAnsi="仿宋" w:eastAsia="仿宋" w:cs="仿宋"/>
          <w:color w:val="000000" w:themeColor="text1"/>
          <w:sz w:val="28"/>
          <w:szCs w:val="28"/>
          <w:lang w:val="en-US"/>
          <w14:textFill>
            <w14:solidFill>
              <w14:schemeClr w14:val="tx1"/>
            </w14:solidFill>
          </w14:textFill>
        </w:rPr>
      </w:pPr>
      <w:r>
        <w:rPr>
          <w:rFonts w:ascii="仿宋" w:hAnsi="仿宋" w:eastAsia="仿宋" w:cs="仿宋"/>
          <w:color w:val="000000" w:themeColor="text1"/>
          <w:sz w:val="28"/>
          <w:szCs w:val="28"/>
          <w:lang w:val="en-US"/>
          <w14:textFill>
            <w14:solidFill>
              <w14:schemeClr w14:val="tx1"/>
            </w14:solidFill>
          </w14:textFill>
        </w:rPr>
        <w:t>9.</w:t>
      </w:r>
      <w:r>
        <w:rPr>
          <w:rFonts w:hint="eastAsia" w:ascii="仿宋" w:hAnsi="仿宋" w:eastAsia="仿宋" w:cs="仿宋"/>
          <w:color w:val="000000" w:themeColor="text1"/>
          <w:sz w:val="28"/>
          <w:szCs w:val="28"/>
          <w:lang w:val="en-US"/>
          <w14:textFill>
            <w14:solidFill>
              <w14:schemeClr w14:val="tx1"/>
            </w14:solidFill>
          </w14:textFill>
        </w:rPr>
        <w:t>1</w:t>
      </w:r>
      <w:r>
        <w:rPr>
          <w:rFonts w:ascii="仿宋" w:hAnsi="仿宋" w:eastAsia="仿宋" w:cs="仿宋"/>
          <w:color w:val="000000" w:themeColor="text1"/>
          <w:sz w:val="28"/>
          <w:szCs w:val="28"/>
          <w:lang w:val="en-US"/>
          <w14:textFill>
            <w14:solidFill>
              <w14:schemeClr w14:val="tx1"/>
            </w14:solidFill>
          </w14:textFill>
        </w:rPr>
        <w:t xml:space="preserve"> 如乙方未按本合同约定和甲方要求如期保质完成服务，除承担甲方由此造成的损失（包括但不限于第三方</w:t>
      </w:r>
      <w:r>
        <w:rPr>
          <w:rFonts w:hint="eastAsia" w:ascii="仿宋" w:hAnsi="仿宋" w:eastAsia="仿宋" w:cs="仿宋"/>
          <w:color w:val="000000" w:themeColor="text1"/>
          <w:sz w:val="28"/>
          <w:szCs w:val="28"/>
          <w:lang w:val="en-US"/>
          <w14:textFill>
            <w14:solidFill>
              <w14:schemeClr w14:val="tx1"/>
            </w14:solidFill>
          </w14:textFill>
        </w:rPr>
        <w:t>提供服务</w:t>
      </w:r>
      <w:r>
        <w:rPr>
          <w:rFonts w:ascii="仿宋" w:hAnsi="仿宋" w:eastAsia="仿宋" w:cs="仿宋"/>
          <w:color w:val="000000" w:themeColor="text1"/>
          <w:sz w:val="28"/>
          <w:szCs w:val="28"/>
          <w:lang w:val="en-US"/>
          <w14:textFill>
            <w14:solidFill>
              <w14:schemeClr w14:val="tx1"/>
            </w14:solidFill>
          </w14:textFill>
        </w:rPr>
        <w:t>产生的费用）外，每逾期一日，向甲方支付违约金</w:t>
      </w:r>
      <w:r>
        <w:rPr>
          <w:rFonts w:hint="eastAsia" w:ascii="仿宋" w:hAnsi="仿宋" w:eastAsia="仿宋" w:cs="仿宋"/>
          <w:color w:val="000000" w:themeColor="text1"/>
          <w:sz w:val="28"/>
          <w:szCs w:val="28"/>
          <w:lang w:val="en-US" w:eastAsia="zh-CN"/>
          <w14:textFill>
            <w14:solidFill>
              <w14:schemeClr w14:val="tx1"/>
            </w14:solidFill>
          </w14:textFill>
        </w:rPr>
        <w:t>1</w:t>
      </w:r>
      <w:r>
        <w:rPr>
          <w:rFonts w:hint="eastAsia" w:ascii="仿宋" w:hAnsi="仿宋" w:eastAsia="仿宋" w:cs="仿宋"/>
          <w:color w:val="000000" w:themeColor="text1"/>
          <w:sz w:val="28"/>
          <w:szCs w:val="28"/>
          <w:lang w:val="en-US"/>
          <w14:textFill>
            <w14:solidFill>
              <w14:schemeClr w14:val="tx1"/>
            </w14:solidFill>
          </w14:textFill>
        </w:rPr>
        <w:t>00</w:t>
      </w:r>
      <w:r>
        <w:rPr>
          <w:rFonts w:ascii="仿宋" w:hAnsi="仿宋" w:eastAsia="仿宋" w:cs="仿宋"/>
          <w:color w:val="000000" w:themeColor="text1"/>
          <w:sz w:val="28"/>
          <w:szCs w:val="28"/>
          <w:lang w:val="en-US"/>
          <w14:textFill>
            <w14:solidFill>
              <w14:schemeClr w14:val="tx1"/>
            </w14:solidFill>
          </w14:textFill>
        </w:rPr>
        <w:t>元，甲方有权在约定应付价款中扣除该费用。</w:t>
      </w:r>
    </w:p>
    <w:p>
      <w:pPr>
        <w:pStyle w:val="10"/>
        <w:widowControl w:val="0"/>
        <w:spacing w:line="520" w:lineRule="exact"/>
        <w:ind w:firstLine="560" w:firstLineChars="200"/>
        <w:jc w:val="both"/>
        <w:rPr>
          <w:rFonts w:ascii="仿宋" w:hAnsi="仿宋" w:eastAsia="仿宋" w:cs="仿宋"/>
          <w:b/>
          <w:bCs/>
          <w:color w:val="000000" w:themeColor="text1"/>
          <w:sz w:val="28"/>
          <w:szCs w:val="28"/>
          <w:lang w:val="en-US"/>
          <w14:textFill>
            <w14:solidFill>
              <w14:schemeClr w14:val="tx1"/>
            </w14:solidFill>
          </w14:textFill>
        </w:rPr>
      </w:pPr>
      <w:r>
        <w:rPr>
          <w:rFonts w:ascii="仿宋" w:hAnsi="仿宋" w:eastAsia="仿宋" w:cs="仿宋"/>
          <w:color w:val="000000" w:themeColor="text1"/>
          <w:sz w:val="28"/>
          <w:szCs w:val="28"/>
          <w:lang w:val="en-US"/>
          <w14:textFill>
            <w14:solidFill>
              <w14:schemeClr w14:val="tx1"/>
            </w14:solidFill>
          </w14:textFill>
        </w:rPr>
        <w:t>9.</w:t>
      </w:r>
      <w:r>
        <w:rPr>
          <w:rFonts w:hint="eastAsia" w:ascii="仿宋" w:hAnsi="仿宋" w:eastAsia="仿宋" w:cs="仿宋"/>
          <w:color w:val="000000" w:themeColor="text1"/>
          <w:sz w:val="28"/>
          <w:szCs w:val="28"/>
          <w:lang w:val="en-US"/>
          <w14:textFill>
            <w14:solidFill>
              <w14:schemeClr w14:val="tx1"/>
            </w14:solidFill>
          </w14:textFill>
        </w:rPr>
        <w:t xml:space="preserve">2 </w:t>
      </w:r>
      <w:r>
        <w:rPr>
          <w:rFonts w:ascii="仿宋" w:hAnsi="仿宋" w:eastAsia="仿宋" w:cs="仿宋"/>
          <w:color w:val="000000" w:themeColor="text1"/>
          <w:sz w:val="28"/>
          <w:szCs w:val="28"/>
          <w:lang w:val="en-US"/>
          <w14:textFill>
            <w14:solidFill>
              <w14:schemeClr w14:val="tx1"/>
            </w14:solidFill>
          </w14:textFill>
        </w:rPr>
        <w:t>如乙方单方解除合同或因乙方原因导致甲方解除合同，乙方除赔偿甲方由此造成的全部损失（包括但不限于实际经济损失，因纠纷产生的律师费、诉讼费、差旅费等）外，还须按</w:t>
      </w:r>
      <w:r>
        <w:rPr>
          <w:rFonts w:hint="eastAsia" w:ascii="仿宋" w:hAnsi="仿宋" w:eastAsia="仿宋" w:cs="仿宋"/>
          <w:color w:val="000000" w:themeColor="text1"/>
          <w:sz w:val="28"/>
          <w:szCs w:val="28"/>
          <w:lang w:val="en-US" w:eastAsia="zh-CN"/>
          <w14:textFill>
            <w14:solidFill>
              <w14:schemeClr w14:val="tx1"/>
            </w14:solidFill>
          </w14:textFill>
        </w:rPr>
        <w:t>本</w:t>
      </w:r>
      <w:r>
        <w:rPr>
          <w:rFonts w:ascii="仿宋" w:hAnsi="仿宋" w:eastAsia="仿宋" w:cs="仿宋"/>
          <w:color w:val="000000" w:themeColor="text1"/>
          <w:sz w:val="28"/>
          <w:szCs w:val="28"/>
          <w:lang w:val="en-US"/>
          <w14:textFill>
            <w14:solidFill>
              <w14:schemeClr w14:val="tx1"/>
            </w14:solidFill>
          </w14:textFill>
        </w:rPr>
        <w:t>合同</w:t>
      </w:r>
      <w:r>
        <w:rPr>
          <w:rFonts w:hint="eastAsia" w:ascii="仿宋" w:hAnsi="仿宋" w:eastAsia="仿宋" w:cs="仿宋"/>
          <w:color w:val="000000" w:themeColor="text1"/>
          <w:sz w:val="28"/>
          <w:szCs w:val="28"/>
          <w:lang w:val="en-US" w:eastAsia="zh-CN"/>
          <w14:textFill>
            <w14:solidFill>
              <w14:schemeClr w14:val="tx1"/>
            </w14:solidFill>
          </w14:textFill>
        </w:rPr>
        <w:t>服务费</w:t>
      </w:r>
      <w:r>
        <w:rPr>
          <w:rFonts w:ascii="仿宋" w:hAnsi="仿宋" w:eastAsia="仿宋" w:cs="仿宋"/>
          <w:color w:val="000000" w:themeColor="text1"/>
          <w:sz w:val="28"/>
          <w:szCs w:val="28"/>
          <w:lang w:val="en-US"/>
          <w14:textFill>
            <w14:solidFill>
              <w14:schemeClr w14:val="tx1"/>
            </w14:solidFill>
          </w14:textFill>
        </w:rPr>
        <w:t>总</w:t>
      </w:r>
      <w:r>
        <w:rPr>
          <w:rFonts w:hint="eastAsia" w:ascii="仿宋" w:hAnsi="仿宋" w:eastAsia="仿宋" w:cs="仿宋"/>
          <w:color w:val="000000" w:themeColor="text1"/>
          <w:sz w:val="28"/>
          <w:szCs w:val="28"/>
          <w:lang w:val="en-US" w:eastAsia="zh-CN"/>
          <w14:textFill>
            <w14:solidFill>
              <w14:schemeClr w14:val="tx1"/>
            </w14:solidFill>
          </w14:textFill>
        </w:rPr>
        <w:t>金额</w:t>
      </w:r>
      <w:r>
        <w:rPr>
          <w:rFonts w:ascii="仿宋" w:hAnsi="仿宋" w:eastAsia="仿宋" w:cs="仿宋"/>
          <w:color w:val="000000" w:themeColor="text1"/>
          <w:sz w:val="28"/>
          <w:szCs w:val="28"/>
          <w:lang w:val="en-US"/>
          <w14:textFill>
            <w14:solidFill>
              <w14:schemeClr w14:val="tx1"/>
            </w14:solidFill>
          </w14:textFill>
        </w:rPr>
        <w:t>的</w:t>
      </w:r>
      <w:r>
        <w:rPr>
          <w:rFonts w:hint="eastAsia" w:ascii="仿宋" w:hAnsi="仿宋" w:eastAsia="仿宋" w:cs="仿宋"/>
          <w:color w:val="000000" w:themeColor="text1"/>
          <w:sz w:val="28"/>
          <w:szCs w:val="28"/>
          <w:lang w:val="en-US"/>
          <w14:textFill>
            <w14:solidFill>
              <w14:schemeClr w14:val="tx1"/>
            </w14:solidFill>
          </w14:textFill>
        </w:rPr>
        <w:t>2</w:t>
      </w:r>
      <w:r>
        <w:rPr>
          <w:rFonts w:ascii="仿宋" w:hAnsi="仿宋" w:eastAsia="仿宋" w:cs="仿宋"/>
          <w:color w:val="000000" w:themeColor="text1"/>
          <w:sz w:val="28"/>
          <w:szCs w:val="28"/>
          <w:lang w:val="en-US"/>
          <w14:textFill>
            <w14:solidFill>
              <w14:schemeClr w14:val="tx1"/>
            </w14:solidFill>
          </w14:textFill>
        </w:rPr>
        <w:t>0%向甲方支付违约金。</w:t>
      </w:r>
    </w:p>
    <w:p>
      <w:pPr>
        <w:widowControl w:val="0"/>
        <w:spacing w:line="520" w:lineRule="exact"/>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14:textFill>
            <w14:solidFill>
              <w14:schemeClr w14:val="tx1"/>
            </w14:solidFill>
          </w14:textFill>
        </w:rPr>
        <w:t xml:space="preserve">第十条 </w:t>
      </w:r>
      <w:r>
        <w:rPr>
          <w:rFonts w:hint="eastAsia" w:ascii="仿宋" w:hAnsi="仿宋" w:eastAsia="仿宋" w:cs="仿宋"/>
          <w:b/>
          <w:bCs/>
          <w:color w:val="000000" w:themeColor="text1"/>
          <w:sz w:val="28"/>
          <w:szCs w:val="28"/>
          <w14:textFill>
            <w14:solidFill>
              <w14:schemeClr w14:val="tx1"/>
            </w14:solidFill>
          </w14:textFill>
        </w:rPr>
        <w:t>合同的免责</w:t>
      </w:r>
    </w:p>
    <w:p>
      <w:pPr>
        <w:widowControl w:val="0"/>
        <w:spacing w:line="520" w:lineRule="exact"/>
        <w:ind w:firstLine="560"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在合同期内，甲方或乙方因不可抗力因素而不能履行本合同时，应在不可抗力发生后3日内向对方通知不能履行或者需要延期履行、部分履行的理由。在取得相关证明并书面通知对方后，本合同可以不履行或者延期履行、部分履行，并免于相关方承担相应的违约责任。</w:t>
      </w:r>
    </w:p>
    <w:p>
      <w:pPr>
        <w:widowControl w:val="0"/>
        <w:spacing w:line="520" w:lineRule="exact"/>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14:textFill>
            <w14:solidFill>
              <w14:schemeClr w14:val="tx1"/>
            </w14:solidFill>
          </w14:textFill>
        </w:rPr>
        <w:t xml:space="preserve">第十一条 </w:t>
      </w:r>
      <w:r>
        <w:rPr>
          <w:rFonts w:hint="eastAsia" w:ascii="仿宋" w:hAnsi="仿宋" w:eastAsia="仿宋" w:cs="仿宋"/>
          <w:b/>
          <w:bCs/>
          <w:color w:val="000000" w:themeColor="text1"/>
          <w:sz w:val="28"/>
          <w:szCs w:val="28"/>
          <w14:textFill>
            <w14:solidFill>
              <w14:schemeClr w14:val="tx1"/>
            </w14:solidFill>
          </w14:textFill>
        </w:rPr>
        <w:t>廉政条款</w:t>
      </w:r>
    </w:p>
    <w:p>
      <w:pPr>
        <w:widowControl w:val="0"/>
        <w:spacing w:line="520" w:lineRule="exact"/>
        <w:ind w:firstLine="560"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在与甲方业务往来的过程中，乙方承诺按照有关法律法规和程序开展工作，严格执行国家的有关方针、政策，保证</w:t>
      </w:r>
      <w:r>
        <w:rPr>
          <w:rFonts w:hint="eastAsia" w:ascii="仿宋" w:hAnsi="仿宋" w:eastAsia="仿宋" w:cs="仿宋"/>
          <w:color w:val="000000" w:themeColor="text1"/>
          <w:sz w:val="28"/>
          <w:szCs w:val="28"/>
          <w14:textFill>
            <w14:solidFill>
              <w14:schemeClr w14:val="tx1"/>
            </w14:solidFill>
          </w14:textFill>
        </w:rPr>
        <w:t>乙方股东、管理人员以及普通员工不得为业务、结算等事项对甲方员工及其亲友请客、送礼或暗中给予回扣、佣金、有价证券、实物或其他形式的好处。</w:t>
      </w:r>
    </w:p>
    <w:p>
      <w:pPr>
        <w:widowControl w:val="0"/>
        <w:spacing w:line="520" w:lineRule="exact"/>
        <w:ind w:firstLine="562"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14:textFill>
            <w14:solidFill>
              <w14:schemeClr w14:val="tx1"/>
            </w14:solidFill>
          </w14:textFill>
        </w:rPr>
        <w:t>第十二条 争议解决</w:t>
      </w:r>
    </w:p>
    <w:p>
      <w:pPr>
        <w:widowControl w:val="0"/>
        <w:spacing w:line="520" w:lineRule="exact"/>
        <w:ind w:firstLine="560" w:firstLineChars="200"/>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本合同履行产生的纠纷及与本合同有关的纠纷，双方应先协商解决，协商解决不成的，任何一方可向甲方所在地有管辖权的人民法院提起诉讼解决。</w:t>
      </w:r>
    </w:p>
    <w:p>
      <w:pPr>
        <w:widowControl w:val="0"/>
        <w:spacing w:line="520" w:lineRule="exact"/>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14:textFill>
            <w14:solidFill>
              <w14:schemeClr w14:val="tx1"/>
            </w14:solidFill>
          </w14:textFill>
        </w:rPr>
        <w:t xml:space="preserve">第十三条 </w:t>
      </w:r>
      <w:r>
        <w:rPr>
          <w:rFonts w:hint="eastAsia" w:ascii="仿宋" w:hAnsi="仿宋" w:eastAsia="仿宋" w:cs="仿宋"/>
          <w:b/>
          <w:bCs/>
          <w:color w:val="000000" w:themeColor="text1"/>
          <w:sz w:val="28"/>
          <w:szCs w:val="28"/>
          <w14:textFill>
            <w14:solidFill>
              <w14:schemeClr w14:val="tx1"/>
            </w14:solidFill>
          </w14:textFill>
        </w:rPr>
        <w:t>其他</w:t>
      </w:r>
    </w:p>
    <w:p>
      <w:pPr>
        <w:widowControl w:val="0"/>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13.1</w:t>
      </w:r>
      <w:r>
        <w:rPr>
          <w:rFonts w:hint="eastAsia" w:ascii="仿宋" w:hAnsi="仿宋" w:eastAsia="仿宋" w:cs="仿宋"/>
          <w:color w:val="000000" w:themeColor="text1"/>
          <w:sz w:val="28"/>
          <w:szCs w:val="28"/>
          <w14:textFill>
            <w14:solidFill>
              <w14:schemeClr w14:val="tx1"/>
            </w14:solidFill>
          </w14:textFill>
        </w:rPr>
        <w:t>《危险废物处理（价格）台账表》作为本合同</w:t>
      </w:r>
      <w:r>
        <w:rPr>
          <w:rFonts w:hint="eastAsia" w:ascii="仿宋" w:hAnsi="仿宋" w:eastAsia="仿宋" w:cs="仿宋"/>
          <w:color w:val="000000" w:themeColor="text1"/>
          <w:sz w:val="28"/>
          <w:szCs w:val="28"/>
          <w:lang w:val="en-US"/>
          <w14:textFill>
            <w14:solidFill>
              <w14:schemeClr w14:val="tx1"/>
            </w14:solidFill>
          </w14:textFill>
        </w:rPr>
        <w:t>附件</w:t>
      </w:r>
      <w:r>
        <w:rPr>
          <w:rFonts w:hint="eastAsia" w:ascii="仿宋" w:hAnsi="仿宋" w:eastAsia="仿宋" w:cs="仿宋"/>
          <w:color w:val="000000" w:themeColor="text1"/>
          <w:sz w:val="28"/>
          <w:szCs w:val="28"/>
          <w14:textFill>
            <w14:solidFill>
              <w14:schemeClr w14:val="tx1"/>
            </w14:solidFill>
          </w14:textFill>
        </w:rPr>
        <w:t>。</w:t>
      </w:r>
    </w:p>
    <w:p>
      <w:pPr>
        <w:pStyle w:val="2"/>
        <w:widowControl w:val="0"/>
        <w:spacing w:after="0" w:line="520" w:lineRule="exact"/>
        <w:ind w:left="0" w:leftChars="0" w:firstLine="560"/>
        <w:rPr>
          <w:rFonts w:eastAsia="仿宋"/>
          <w:color w:val="000000" w:themeColor="text1"/>
          <w:lang w:val="en-US"/>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13.2 本合同组成文件和优先解释顺序：本合同补充协议；本合同及附件；</w:t>
      </w:r>
      <w:r>
        <w:rPr>
          <w:rFonts w:hint="eastAsia" w:ascii="仿宋" w:hAnsi="仿宋" w:eastAsia="仿宋" w:cs="仿宋"/>
          <w:color w:val="000000" w:themeColor="text1"/>
          <w:sz w:val="28"/>
          <w:szCs w:val="28"/>
          <w:lang w:val="en-US" w:eastAsia="zh-CN"/>
          <w14:textFill>
            <w14:solidFill>
              <w14:schemeClr w14:val="tx1"/>
            </w14:solidFill>
          </w14:textFill>
        </w:rPr>
        <w:t>招标结果公示；响应文件；采购文件；其他与本合同有关的资料</w:t>
      </w:r>
      <w:r>
        <w:rPr>
          <w:rFonts w:hint="eastAsia" w:ascii="仿宋" w:hAnsi="仿宋" w:eastAsia="仿宋" w:cs="仿宋"/>
          <w:color w:val="000000" w:themeColor="text1"/>
          <w:sz w:val="28"/>
          <w:szCs w:val="28"/>
          <w:lang w:val="en-US"/>
          <w14:textFill>
            <w14:solidFill>
              <w14:schemeClr w14:val="tx1"/>
            </w14:solidFill>
          </w14:textFill>
        </w:rPr>
        <w:t>。</w:t>
      </w:r>
    </w:p>
    <w:p>
      <w:pPr>
        <w:widowControl w:val="0"/>
        <w:spacing w:line="52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13.3</w:t>
      </w:r>
      <w:r>
        <w:rPr>
          <w:rFonts w:hint="eastAsia" w:ascii="仿宋" w:hAnsi="仿宋" w:eastAsia="仿宋" w:cs="仿宋"/>
          <w:color w:val="000000" w:themeColor="text1"/>
          <w:sz w:val="28"/>
          <w:szCs w:val="28"/>
          <w14:textFill>
            <w14:solidFill>
              <w14:schemeClr w14:val="tx1"/>
            </w14:solidFill>
          </w14:textFill>
        </w:rPr>
        <w:t xml:space="preserve"> 本合同一式</w:t>
      </w:r>
      <w:r>
        <w:rPr>
          <w:rFonts w:hint="eastAsia" w:ascii="仿宋" w:hAnsi="仿宋" w:eastAsia="仿宋" w:cs="仿宋"/>
          <w:color w:val="000000" w:themeColor="text1"/>
          <w:sz w:val="28"/>
          <w:szCs w:val="28"/>
          <w:lang w:val="en-US"/>
          <w14:textFill>
            <w14:solidFill>
              <w14:schemeClr w14:val="tx1"/>
            </w14:solidFill>
          </w14:textFill>
        </w:rPr>
        <w:t>伍</w:t>
      </w:r>
      <w:r>
        <w:rPr>
          <w:rFonts w:hint="eastAsia" w:ascii="仿宋" w:hAnsi="仿宋" w:eastAsia="仿宋" w:cs="仿宋"/>
          <w:color w:val="000000" w:themeColor="text1"/>
          <w:sz w:val="28"/>
          <w:szCs w:val="28"/>
          <w14:textFill>
            <w14:solidFill>
              <w14:schemeClr w14:val="tx1"/>
            </w14:solidFill>
          </w14:textFill>
        </w:rPr>
        <w:t>份，甲方持</w:t>
      </w:r>
      <w:r>
        <w:rPr>
          <w:rFonts w:hint="eastAsia" w:ascii="仿宋" w:hAnsi="仿宋" w:eastAsia="仿宋" w:cs="仿宋"/>
          <w:color w:val="000000" w:themeColor="text1"/>
          <w:sz w:val="28"/>
          <w:szCs w:val="28"/>
          <w:lang w:val="en-US"/>
          <w14:textFill>
            <w14:solidFill>
              <w14:schemeClr w14:val="tx1"/>
            </w14:solidFill>
          </w14:textFill>
        </w:rPr>
        <w:t>肆</w:t>
      </w:r>
      <w:r>
        <w:rPr>
          <w:rFonts w:hint="eastAsia" w:ascii="仿宋" w:hAnsi="仿宋" w:eastAsia="仿宋" w:cs="仿宋"/>
          <w:color w:val="000000" w:themeColor="text1"/>
          <w:sz w:val="28"/>
          <w:szCs w:val="28"/>
          <w14:textFill>
            <w14:solidFill>
              <w14:schemeClr w14:val="tx1"/>
            </w14:solidFill>
          </w14:textFill>
        </w:rPr>
        <w:t>份、乙方持壹份，</w:t>
      </w:r>
      <w:r>
        <w:rPr>
          <w:rFonts w:hint="eastAsia" w:ascii="仿宋" w:hAnsi="仿宋" w:eastAsia="仿宋" w:cs="仿宋"/>
          <w:color w:val="000000" w:themeColor="text1"/>
          <w:sz w:val="28"/>
          <w:szCs w:val="28"/>
          <w:lang w:val="en-US"/>
          <w14:textFill>
            <w14:solidFill>
              <w14:schemeClr w14:val="tx1"/>
            </w14:solidFill>
          </w14:textFill>
        </w:rPr>
        <w:t>自</w:t>
      </w:r>
      <w:r>
        <w:rPr>
          <w:rFonts w:hint="eastAsia" w:ascii="仿宋" w:hAnsi="仿宋" w:eastAsia="仿宋" w:cs="仿宋"/>
          <w:color w:val="000000" w:themeColor="text1"/>
          <w:sz w:val="28"/>
          <w:szCs w:val="28"/>
          <w14:textFill>
            <w14:solidFill>
              <w14:schemeClr w14:val="tx1"/>
            </w14:solidFill>
          </w14:textFill>
        </w:rPr>
        <w:t>双方签字并盖章</w:t>
      </w:r>
      <w:r>
        <w:rPr>
          <w:rFonts w:hint="eastAsia" w:ascii="仿宋" w:hAnsi="仿宋" w:eastAsia="仿宋" w:cs="仿宋"/>
          <w:color w:val="000000" w:themeColor="text1"/>
          <w:sz w:val="28"/>
          <w:szCs w:val="28"/>
          <w:lang w:val="en-US"/>
          <w14:textFill>
            <w14:solidFill>
              <w14:schemeClr w14:val="tx1"/>
            </w14:solidFill>
          </w14:textFill>
        </w:rPr>
        <w:t>后</w:t>
      </w:r>
      <w:r>
        <w:rPr>
          <w:rFonts w:hint="eastAsia" w:ascii="仿宋" w:hAnsi="仿宋" w:eastAsia="仿宋" w:cs="仿宋"/>
          <w:color w:val="000000" w:themeColor="text1"/>
          <w:sz w:val="28"/>
          <w:szCs w:val="28"/>
          <w14:textFill>
            <w14:solidFill>
              <w14:schemeClr w14:val="tx1"/>
            </w14:solidFill>
          </w14:textFill>
        </w:rPr>
        <w:t>生效。</w:t>
      </w:r>
    </w:p>
    <w:p>
      <w:pPr>
        <w:pStyle w:val="2"/>
        <w:widowControl w:val="0"/>
        <w:spacing w:after="0" w:line="520" w:lineRule="exact"/>
        <w:ind w:left="440" w:firstLine="440"/>
        <w:rPr>
          <w:rFonts w:hint="eastAsia"/>
          <w:color w:val="000000" w:themeColor="text1"/>
          <w14:textFill>
            <w14:solidFill>
              <w14:schemeClr w14:val="tx1"/>
            </w14:solidFill>
          </w14:textFill>
        </w:rPr>
      </w:pPr>
    </w:p>
    <w:p>
      <w:pPr>
        <w:widowControl w:val="0"/>
        <w:overflowPunct/>
        <w:spacing w:line="520" w:lineRule="exact"/>
        <w:textAlignment w:val="auto"/>
        <w:rPr>
          <w:rFonts w:hint="eastAsia" w:ascii="仿宋" w:hAnsi="仿宋" w:eastAsia="仿宋" w:cs="仿宋"/>
          <w:color w:val="000000" w:themeColor="text1"/>
          <w:sz w:val="28"/>
          <w:szCs w:val="28"/>
          <w14:textFill>
            <w14:solidFill>
              <w14:schemeClr w14:val="tx1"/>
            </w14:solidFill>
          </w14:textFill>
        </w:rPr>
      </w:pPr>
    </w:p>
    <w:p>
      <w:pPr>
        <w:widowControl w:val="0"/>
        <w:overflowPunct/>
        <w:spacing w:line="520" w:lineRule="exac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甲方（盖章）：</w:t>
      </w:r>
      <w:r>
        <w:rPr>
          <w:rFonts w:hint="eastAsia" w:ascii="仿宋" w:hAnsi="仿宋" w:eastAsia="仿宋" w:cs="仿宋"/>
          <w:color w:val="000000" w:themeColor="text1"/>
          <w:sz w:val="28"/>
          <w:szCs w:val="28"/>
          <w:lang w:val="en-US"/>
          <w14:textFill>
            <w14:solidFill>
              <w14:schemeClr w14:val="tx1"/>
            </w14:solidFill>
          </w14:textFill>
        </w:rPr>
        <w:t>娄底市中心医院</w:t>
      </w:r>
      <w:r>
        <w:rPr>
          <w:rFonts w:hint="eastAsia" w:ascii="仿宋" w:hAnsi="仿宋" w:eastAsia="仿宋" w:cs="仿宋"/>
          <w:color w:val="000000" w:themeColor="text1"/>
          <w:sz w:val="28"/>
          <w:szCs w:val="28"/>
          <w14:textFill>
            <w14:solidFill>
              <w14:schemeClr w14:val="tx1"/>
            </w14:solidFill>
          </w14:textFill>
        </w:rPr>
        <w:t xml:space="preserve">     乙方（盖章）：</w:t>
      </w:r>
    </w:p>
    <w:p>
      <w:pPr>
        <w:widowControl w:val="0"/>
        <w:overflowPunct/>
        <w:spacing w:line="520" w:lineRule="exact"/>
        <w:textAlignment w:val="auto"/>
        <w:rPr>
          <w:rFonts w:hint="eastAsia" w:ascii="仿宋" w:hAnsi="仿宋" w:eastAsia="仿宋" w:cs="仿宋"/>
          <w:color w:val="000000" w:themeColor="text1"/>
          <w:sz w:val="28"/>
          <w:szCs w:val="28"/>
          <w14:textFill>
            <w14:solidFill>
              <w14:schemeClr w14:val="tx1"/>
            </w14:solidFill>
          </w14:textFill>
        </w:rPr>
      </w:pPr>
    </w:p>
    <w:p>
      <w:pPr>
        <w:widowControl w:val="0"/>
        <w:overflowPunct/>
        <w:spacing w:line="520" w:lineRule="exact"/>
        <w:textAlignment w:val="auto"/>
        <w:rPr>
          <w:rFonts w:hint="eastAsia" w:ascii="仿宋" w:hAnsi="仿宋" w:eastAsia="仿宋" w:cs="仿宋"/>
          <w:color w:val="000000" w:themeColor="text1"/>
          <w:sz w:val="28"/>
          <w:szCs w:val="28"/>
          <w14:textFill>
            <w14:solidFill>
              <w14:schemeClr w14:val="tx1"/>
            </w14:solidFill>
          </w14:textFill>
        </w:rPr>
      </w:pPr>
    </w:p>
    <w:p>
      <w:pPr>
        <w:widowControl w:val="0"/>
        <w:overflowPunct/>
        <w:spacing w:line="520" w:lineRule="exac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法定代表人（签字）：             法定代表人（签字）：</w:t>
      </w:r>
    </w:p>
    <w:p>
      <w:pPr>
        <w:pStyle w:val="2"/>
        <w:widowControl w:val="0"/>
        <w:spacing w:after="0" w:line="520" w:lineRule="exact"/>
        <w:ind w:left="440" w:firstLine="440"/>
        <w:rPr>
          <w:rFonts w:hint="eastAsia"/>
          <w:color w:val="000000" w:themeColor="text1"/>
          <w14:textFill>
            <w14:solidFill>
              <w14:schemeClr w14:val="tx1"/>
            </w14:solidFill>
          </w14:textFill>
        </w:rPr>
      </w:pPr>
    </w:p>
    <w:p>
      <w:pPr>
        <w:widowControl w:val="0"/>
        <w:overflowPunct/>
        <w:spacing w:line="520" w:lineRule="exact"/>
        <w:textAlignment w:val="auto"/>
        <w:rPr>
          <w:rFonts w:hint="eastAsia" w:ascii="仿宋" w:hAnsi="仿宋" w:eastAsia="仿宋" w:cs="仿宋"/>
          <w:color w:val="000000" w:themeColor="text1"/>
          <w:sz w:val="28"/>
          <w:szCs w:val="28"/>
          <w14:textFill>
            <w14:solidFill>
              <w14:schemeClr w14:val="tx1"/>
            </w14:solidFill>
          </w14:textFill>
        </w:rPr>
      </w:pPr>
    </w:p>
    <w:p>
      <w:pPr>
        <w:widowControl w:val="0"/>
        <w:overflowPunct/>
        <w:spacing w:line="520" w:lineRule="exac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14:textFill>
            <w14:solidFill>
              <w14:schemeClr w14:val="tx1"/>
            </w14:solidFill>
          </w14:textFill>
        </w:rPr>
        <w:t>或</w:t>
      </w:r>
      <w:r>
        <w:rPr>
          <w:rFonts w:hint="eastAsia" w:ascii="仿宋" w:hAnsi="仿宋" w:eastAsia="仿宋" w:cs="仿宋"/>
          <w:color w:val="000000" w:themeColor="text1"/>
          <w:sz w:val="28"/>
          <w:szCs w:val="28"/>
          <w14:textFill>
            <w14:solidFill>
              <w14:schemeClr w14:val="tx1"/>
            </w14:solidFill>
          </w14:textFill>
        </w:rPr>
        <w:t xml:space="preserve">委托代理人（签字）：           </w:t>
      </w:r>
      <w:r>
        <w:rPr>
          <w:rFonts w:hint="eastAsia" w:ascii="仿宋" w:hAnsi="仿宋" w:eastAsia="仿宋" w:cs="仿宋"/>
          <w:color w:val="000000" w:themeColor="text1"/>
          <w:sz w:val="28"/>
          <w:szCs w:val="28"/>
          <w:lang w:val="en-US"/>
          <w14:textFill>
            <w14:solidFill>
              <w14:schemeClr w14:val="tx1"/>
            </w14:solidFill>
          </w14:textFill>
        </w:rPr>
        <w:t>或</w:t>
      </w:r>
      <w:r>
        <w:rPr>
          <w:rFonts w:hint="eastAsia" w:ascii="仿宋" w:hAnsi="仿宋" w:eastAsia="仿宋" w:cs="仿宋"/>
          <w:color w:val="000000" w:themeColor="text1"/>
          <w:sz w:val="28"/>
          <w:szCs w:val="28"/>
          <w14:textFill>
            <w14:solidFill>
              <w14:schemeClr w14:val="tx1"/>
            </w14:solidFill>
          </w14:textFill>
        </w:rPr>
        <w:t xml:space="preserve">委托代理人（签字）： </w:t>
      </w:r>
    </w:p>
    <w:p>
      <w:pPr>
        <w:pStyle w:val="2"/>
        <w:widowControl w:val="0"/>
        <w:spacing w:after="0" w:line="520" w:lineRule="exact"/>
        <w:ind w:left="440" w:firstLine="440"/>
        <w:rPr>
          <w:rFonts w:hint="eastAsia"/>
          <w:color w:val="000000" w:themeColor="text1"/>
          <w14:textFill>
            <w14:solidFill>
              <w14:schemeClr w14:val="tx1"/>
            </w14:solidFill>
          </w14:textFill>
        </w:rPr>
      </w:pPr>
    </w:p>
    <w:p>
      <w:pPr>
        <w:pStyle w:val="2"/>
        <w:widowControl w:val="0"/>
        <w:spacing w:after="0" w:line="520" w:lineRule="exact"/>
        <w:ind w:left="440" w:firstLine="440"/>
        <w:rPr>
          <w:rFonts w:hint="eastAsia"/>
          <w:color w:val="000000" w:themeColor="text1"/>
          <w14:textFill>
            <w14:solidFill>
              <w14:schemeClr w14:val="tx1"/>
            </w14:solidFill>
          </w14:textFill>
        </w:rPr>
      </w:pPr>
    </w:p>
    <w:p>
      <w:pPr>
        <w:widowControl w:val="0"/>
        <w:overflowPunct/>
        <w:spacing w:line="520" w:lineRule="exact"/>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合同签订地：娄底市娄星区   </w:t>
      </w:r>
      <w:r>
        <w:rPr>
          <w:rFonts w:hint="eastAsia" w:ascii="仿宋" w:hAnsi="仿宋" w:eastAsia="仿宋" w:cs="仿宋"/>
          <w:color w:val="000000" w:themeColor="text1"/>
          <w:sz w:val="28"/>
          <w:szCs w:val="28"/>
          <w:lang w:val="en-US"/>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签订时间： 年  月  日</w:t>
      </w:r>
    </w:p>
    <w:p>
      <w:pPr>
        <w:widowControl w:val="0"/>
        <w:spacing w:line="520" w:lineRule="exac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br w:type="page"/>
      </w:r>
      <w:r>
        <w:rPr>
          <w:rFonts w:hint="eastAsia" w:ascii="黑体" w:hAnsi="黑体" w:eastAsia="黑体" w:cs="黑体"/>
          <w:color w:val="000000" w:themeColor="text1"/>
          <w:sz w:val="32"/>
          <w:szCs w:val="32"/>
          <w14:textFill>
            <w14:solidFill>
              <w14:schemeClr w14:val="tx1"/>
            </w14:solidFill>
          </w14:textFill>
        </w:rPr>
        <w:t>附件</w:t>
      </w:r>
    </w:p>
    <w:p>
      <w:pPr>
        <w:widowControl w:val="0"/>
        <w:spacing w:line="520" w:lineRule="exact"/>
        <w:jc w:val="center"/>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危险废物处理价格（台账）表</w:t>
      </w:r>
    </w:p>
    <w:tbl>
      <w:tblPr>
        <w:tblStyle w:val="11"/>
        <w:tblpPr w:leftFromText="180" w:rightFromText="180" w:vertAnchor="text" w:horzAnchor="page" w:tblpXSpec="center" w:tblpY="371"/>
        <w:tblOverlap w:val="never"/>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2415"/>
        <w:gridCol w:w="1701"/>
        <w:gridCol w:w="1881"/>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663" w:type="dxa"/>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序号</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废物编号</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废物名称</w:t>
            </w:r>
          </w:p>
        </w:tc>
        <w:tc>
          <w:tcPr>
            <w:tcW w:w="1881" w:type="dxa"/>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hint="eastAsia"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重量</w:t>
            </w:r>
          </w:p>
        </w:tc>
        <w:tc>
          <w:tcPr>
            <w:tcW w:w="2946" w:type="dxa"/>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综合委托处理费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63" w:type="dxa"/>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hint="eastAsia"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lang w:val="en-US"/>
                <w14:textFill>
                  <w14:solidFill>
                    <w14:schemeClr w14:val="tx1"/>
                  </w14:solidFill>
                </w14:textFill>
              </w:rPr>
              <w:t>HW03（900-002-03）</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hint="eastAsia"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lang w:val="en-US"/>
                <w14:textFill>
                  <w14:solidFill>
                    <w14:schemeClr w14:val="tx1"/>
                  </w14:solidFill>
                </w14:textFill>
              </w:rPr>
              <w:t>废药物药品</w:t>
            </w:r>
          </w:p>
        </w:tc>
        <w:tc>
          <w:tcPr>
            <w:tcW w:w="1881" w:type="dxa"/>
            <w:tcBorders>
              <w:top w:val="single" w:color="auto" w:sz="4" w:space="0"/>
              <w:left w:val="single" w:color="auto" w:sz="4" w:space="0"/>
              <w:right w:val="single" w:color="auto" w:sz="4" w:space="0"/>
            </w:tcBorders>
            <w:noWrap w:val="0"/>
            <w:vAlign w:val="center"/>
          </w:tcPr>
          <w:p>
            <w:pPr>
              <w:widowControl w:val="0"/>
              <w:jc w:val="center"/>
              <w:rPr>
                <w:rFonts w:hint="eastAsia"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lang w:val="en-US"/>
                <w14:textFill>
                  <w14:solidFill>
                    <w14:schemeClr w14:val="tx1"/>
                  </w14:solidFill>
                </w14:textFill>
              </w:rPr>
              <w:t>1400KG以内</w:t>
            </w:r>
          </w:p>
        </w:tc>
        <w:tc>
          <w:tcPr>
            <w:tcW w:w="2946" w:type="dxa"/>
            <w:vMerge w:val="restart"/>
            <w:tcBorders>
              <w:top w:val="single" w:color="auto" w:sz="4" w:space="0"/>
              <w:left w:val="single" w:color="auto" w:sz="4" w:space="0"/>
              <w:right w:val="single" w:color="auto" w:sz="4" w:space="0"/>
            </w:tcBorders>
            <w:noWrap w:val="0"/>
            <w:vAlign w:val="center"/>
          </w:tcPr>
          <w:p>
            <w:pPr>
              <w:widowControl w:val="0"/>
              <w:jc w:val="center"/>
              <w:rPr>
                <w:rFonts w:hint="eastAsia"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lang w:val="en-US"/>
                <w14:textFill>
                  <w14:solidFill>
                    <w14:schemeClr w14:val="tx1"/>
                  </w14:solidFill>
                </w14:textFill>
              </w:rPr>
              <w:t xml:space="preserve">   </w:t>
            </w:r>
          </w:p>
          <w:p>
            <w:pPr>
              <w:widowControl w:val="0"/>
              <w:jc w:val="center"/>
              <w:rPr>
                <w:rFonts w:hint="eastAsia"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lang w:val="en-US"/>
                <w14:textFill>
                  <w14:solidFill>
                    <w14:schemeClr w14:val="tx1"/>
                  </w14:solidFill>
                </w14:textFill>
              </w:rPr>
              <w:t xml:space="preserve">     元（年/包干）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4" w:hRule="atLeast"/>
          <w:jc w:val="center"/>
        </w:trPr>
        <w:tc>
          <w:tcPr>
            <w:tcW w:w="663" w:type="dxa"/>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lang w:val="en-US"/>
                <w14:textFill>
                  <w14:solidFill>
                    <w14:schemeClr w14:val="tx1"/>
                  </w14:solidFill>
                </w14:textFill>
              </w:rPr>
              <w:t>5</w:t>
            </w:r>
          </w:p>
        </w:tc>
        <w:tc>
          <w:tcPr>
            <w:tcW w:w="2415" w:type="dxa"/>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lang w:val="en-US"/>
                <w14:textFill>
                  <w14:solidFill>
                    <w14:schemeClr w14:val="tx1"/>
                  </w14:solidFill>
                </w14:textFill>
              </w:rPr>
              <w:t>环保服务</w:t>
            </w:r>
          </w:p>
        </w:tc>
        <w:tc>
          <w:tcPr>
            <w:tcW w:w="3582" w:type="dxa"/>
            <w:gridSpan w:val="2"/>
            <w:tcBorders>
              <w:top w:val="single" w:color="auto" w:sz="4" w:space="0"/>
              <w:left w:val="single" w:color="auto" w:sz="4" w:space="0"/>
              <w:bottom w:val="single" w:color="auto" w:sz="4" w:space="0"/>
              <w:right w:val="single" w:color="auto" w:sz="4" w:space="0"/>
            </w:tcBorders>
            <w:noWrap w:val="0"/>
            <w:vAlign w:val="center"/>
          </w:tcPr>
          <w:p>
            <w:pPr>
              <w:widowControl w:val="0"/>
              <w:spacing w:line="520" w:lineRule="exact"/>
              <w:rPr>
                <w:rFonts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lang w:val="en-US"/>
                <w14:textFill>
                  <w14:solidFill>
                    <w14:schemeClr w14:val="tx1"/>
                  </w14:solidFill>
                </w14:textFill>
              </w:rPr>
              <w:t>1.按照国家有关规定和标准对委托的危险废物安全收集处理；</w:t>
            </w:r>
          </w:p>
          <w:p>
            <w:pPr>
              <w:widowControl w:val="0"/>
              <w:spacing w:line="520" w:lineRule="exact"/>
              <w:rPr>
                <w:rFonts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lang w:val="en-US"/>
                <w14:textFill>
                  <w14:solidFill>
                    <w14:schemeClr w14:val="tx1"/>
                  </w14:solidFill>
                </w14:textFill>
              </w:rPr>
              <w:t>2.湖南省固体废物管理信息平台管理、申报、年报等；</w:t>
            </w:r>
          </w:p>
          <w:p>
            <w:pPr>
              <w:widowControl w:val="0"/>
              <w:spacing w:line="520" w:lineRule="exact"/>
              <w:rPr>
                <w:rFonts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lang w:val="en-US"/>
                <w14:textFill>
                  <w14:solidFill>
                    <w14:schemeClr w14:val="tx1"/>
                  </w14:solidFill>
                </w14:textFill>
              </w:rPr>
              <w:t>3.危废处置相关标识标牌、标签；</w:t>
            </w:r>
          </w:p>
          <w:p>
            <w:pPr>
              <w:widowControl w:val="0"/>
              <w:spacing w:line="520" w:lineRule="exact"/>
              <w:rPr>
                <w:rFonts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lang w:val="en-US"/>
                <w14:textFill>
                  <w14:solidFill>
                    <w14:schemeClr w14:val="tx1"/>
                  </w14:solidFill>
                </w14:textFill>
              </w:rPr>
              <w:t>4.危险废物转移联单开具；</w:t>
            </w:r>
          </w:p>
          <w:p>
            <w:pPr>
              <w:widowControl w:val="0"/>
              <w:spacing w:line="520" w:lineRule="exact"/>
              <w:rPr>
                <w:rFonts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lang w:val="en-US"/>
                <w14:textFill>
                  <w14:solidFill>
                    <w14:schemeClr w14:val="tx1"/>
                  </w14:solidFill>
                </w14:textFill>
              </w:rPr>
              <w:t>5.协助采购人编辑危险废物出入库台账；</w:t>
            </w:r>
          </w:p>
          <w:p>
            <w:pPr>
              <w:widowControl w:val="0"/>
              <w:spacing w:line="520" w:lineRule="exact"/>
              <w:rPr>
                <w:rFonts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lang w:val="en-US"/>
                <w14:textFill>
                  <w14:solidFill>
                    <w14:schemeClr w14:val="tx1"/>
                  </w14:solidFill>
                </w14:textFill>
              </w:rPr>
              <w:t>6.协助采购人规范危废贮存场所；</w:t>
            </w:r>
          </w:p>
          <w:p>
            <w:pPr>
              <w:widowControl w:val="0"/>
              <w:spacing w:line="520" w:lineRule="exact"/>
              <w:rPr>
                <w:rFonts w:hint="eastAsia"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lang w:val="en-US"/>
                <w14:textFill>
                  <w14:solidFill>
                    <w14:schemeClr w14:val="tx1"/>
                  </w14:solidFill>
                </w14:textFill>
              </w:rPr>
              <w:t>7.提供符合要求的危险废物封装容器等。</w:t>
            </w:r>
          </w:p>
        </w:tc>
        <w:tc>
          <w:tcPr>
            <w:tcW w:w="2946" w:type="dxa"/>
            <w:vMerge w:val="continue"/>
            <w:tcBorders>
              <w:left w:val="single" w:color="auto" w:sz="4" w:space="0"/>
              <w:bottom w:val="single" w:color="auto" w:sz="4" w:space="0"/>
              <w:right w:val="single" w:color="auto" w:sz="4" w:space="0"/>
            </w:tcBorders>
            <w:noWrap w:val="0"/>
            <w:vAlign w:val="center"/>
          </w:tcPr>
          <w:p>
            <w:pPr>
              <w:widowControl w:val="0"/>
              <w:jc w:val="center"/>
              <w:rPr>
                <w:rFonts w:ascii="仿宋" w:hAnsi="仿宋" w:eastAsia="仿宋" w:cs="仿宋"/>
                <w:color w:val="000000" w:themeColor="text1"/>
                <w:sz w:val="21"/>
                <w:szCs w:val="2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9606" w:type="dxa"/>
            <w:gridSpan w:val="5"/>
            <w:tcBorders>
              <w:top w:val="single" w:color="auto" w:sz="4" w:space="0"/>
              <w:left w:val="single" w:color="auto" w:sz="4" w:space="0"/>
              <w:bottom w:val="single" w:color="auto" w:sz="4" w:space="0"/>
              <w:right w:val="single" w:color="auto" w:sz="4" w:space="0"/>
            </w:tcBorders>
            <w:noWrap w:val="0"/>
            <w:vAlign w:val="center"/>
          </w:tcPr>
          <w:p>
            <w:pPr>
              <w:widowControl w:val="0"/>
              <w:rPr>
                <w:rFonts w:hint="eastAsia" w:ascii="仿宋" w:hAnsi="仿宋" w:eastAsia="仿宋" w:cs="仿宋"/>
                <w:color w:val="000000" w:themeColor="text1"/>
                <w:sz w:val="21"/>
                <w:szCs w:val="21"/>
                <w:lang w:val="en-US"/>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综合</w:t>
            </w:r>
            <w:r>
              <w:rPr>
                <w:rFonts w:hint="eastAsia" w:ascii="仿宋" w:hAnsi="仿宋" w:eastAsia="仿宋" w:cs="仿宋"/>
                <w:color w:val="000000" w:themeColor="text1"/>
                <w:lang w:val="en-US"/>
                <w14:textFill>
                  <w14:solidFill>
                    <w14:schemeClr w14:val="tx1"/>
                  </w14:solidFill>
                </w14:textFill>
              </w:rPr>
              <w:t>服务</w:t>
            </w:r>
            <w:r>
              <w:rPr>
                <w:rFonts w:hint="eastAsia" w:ascii="仿宋" w:hAnsi="仿宋" w:eastAsia="仿宋" w:cs="仿宋"/>
                <w:color w:val="000000" w:themeColor="text1"/>
                <w:sz w:val="21"/>
                <w:szCs w:val="21"/>
                <w14:textFill>
                  <w14:solidFill>
                    <w14:schemeClr w14:val="tx1"/>
                  </w14:solidFill>
                </w14:textFill>
              </w:rPr>
              <w:t>费：合计人民币</w:t>
            </w:r>
            <w:r>
              <w:rPr>
                <w:rFonts w:hint="eastAsia" w:ascii="仿宋" w:hAnsi="仿宋" w:eastAsia="仿宋" w:cs="仿宋"/>
                <w:color w:val="000000" w:themeColor="text1"/>
                <w:sz w:val="21"/>
                <w:szCs w:val="21"/>
                <w:lang w:val="en-US"/>
                <w14:textFill>
                  <w14:solidFill>
                    <w14:schemeClr w14:val="tx1"/>
                  </w14:solidFill>
                </w14:textFill>
              </w:rPr>
              <w:t>[            ]</w:t>
            </w: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val="en-US"/>
                <w14:textFill>
                  <w14:solidFill>
                    <w14:schemeClr w14:val="tx1"/>
                  </w14:solidFill>
                </w14:textFill>
              </w:rPr>
              <w:t xml:space="preserve">      元含税</w:t>
            </w:r>
            <w:r>
              <w:rPr>
                <w:rFonts w:hint="eastAsia" w:ascii="仿宋" w:hAnsi="仿宋" w:eastAsia="仿宋" w:cs="仿宋"/>
                <w:color w:val="000000" w:themeColor="text1"/>
                <w:sz w:val="21"/>
                <w:szCs w:val="21"/>
                <w14:textFill>
                  <w14:solidFill>
                    <w14:schemeClr w14:val="tx1"/>
                  </w14:solidFill>
                </w14:textFill>
              </w:rPr>
              <w:t>）</w:t>
            </w:r>
            <w:r>
              <w:rPr>
                <w:rFonts w:hint="eastAsia" w:ascii="仿宋" w:hAnsi="仿宋" w:eastAsia="仿宋" w:cs="仿宋"/>
                <w:color w:val="000000" w:themeColor="text1"/>
                <w:sz w:val="21"/>
                <w:szCs w:val="21"/>
                <w:lang w:val="en-US"/>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8" w:hRule="atLeast"/>
          <w:jc w:val="center"/>
        </w:trPr>
        <w:tc>
          <w:tcPr>
            <w:tcW w:w="663" w:type="dxa"/>
            <w:tcBorders>
              <w:top w:val="single" w:color="auto" w:sz="4" w:space="0"/>
              <w:left w:val="single" w:color="auto" w:sz="4" w:space="0"/>
              <w:bottom w:val="single" w:color="auto" w:sz="4" w:space="0"/>
              <w:right w:val="single" w:color="auto" w:sz="4" w:space="0"/>
            </w:tcBorders>
            <w:noWrap w:val="0"/>
            <w:vAlign w:val="center"/>
          </w:tcPr>
          <w:p>
            <w:pPr>
              <w:widowControl w:val="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备</w:t>
            </w:r>
          </w:p>
          <w:p>
            <w:pPr>
              <w:widowControl w:val="0"/>
              <w:jc w:val="center"/>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注</w:t>
            </w:r>
          </w:p>
          <w:p>
            <w:pPr>
              <w:widowControl w:val="0"/>
              <w:jc w:val="center"/>
              <w:rPr>
                <w:rFonts w:hint="eastAsia" w:ascii="仿宋" w:hAnsi="仿宋" w:eastAsia="仿宋" w:cs="仿宋"/>
                <w:color w:val="000000" w:themeColor="text1"/>
                <w:sz w:val="21"/>
                <w:szCs w:val="21"/>
                <w14:textFill>
                  <w14:solidFill>
                    <w14:schemeClr w14:val="tx1"/>
                  </w14:solidFill>
                </w14:textFill>
              </w:rPr>
            </w:pPr>
          </w:p>
        </w:tc>
        <w:tc>
          <w:tcPr>
            <w:tcW w:w="8943" w:type="dxa"/>
            <w:gridSpan w:val="4"/>
            <w:tcBorders>
              <w:top w:val="single" w:color="auto" w:sz="4" w:space="0"/>
              <w:left w:val="single" w:color="auto" w:sz="4" w:space="0"/>
              <w:right w:val="single" w:color="auto" w:sz="4" w:space="0"/>
            </w:tcBorders>
            <w:noWrap w:val="0"/>
            <w:vAlign w:val="center"/>
          </w:tcPr>
          <w:p>
            <w:pPr>
              <w:widowControl w:val="0"/>
              <w:rPr>
                <w:rFonts w:hint="eastAsia" w:ascii="仿宋" w:hAnsi="仿宋" w:eastAsia="仿宋" w:cs="仿宋"/>
                <w:color w:val="000000" w:themeColor="text1"/>
                <w:sz w:val="21"/>
                <w:szCs w:val="21"/>
                <w14:textFill>
                  <w14:solidFill>
                    <w14:schemeClr w14:val="tx1"/>
                  </w14:solidFill>
                </w14:textFill>
              </w:rPr>
            </w:pPr>
          </w:p>
        </w:tc>
      </w:tr>
    </w:tbl>
    <w:p>
      <w:pPr>
        <w:widowControl w:val="0"/>
        <w:spacing w:line="520" w:lineRule="exact"/>
        <w:rPr>
          <w:rFonts w:hint="eastAsia" w:ascii="仿宋" w:hAnsi="仿宋" w:eastAsia="仿宋" w:cs="仿宋"/>
          <w:color w:val="000000" w:themeColor="text1"/>
          <w:sz w:val="28"/>
          <w:szCs w:val="28"/>
          <w14:textFill>
            <w14:solidFill>
              <w14:schemeClr w14:val="tx1"/>
            </w14:solidFill>
          </w14:textFill>
        </w:rPr>
      </w:pPr>
    </w:p>
    <w:p>
      <w:pPr>
        <w:widowControl w:val="0"/>
        <w:spacing w:line="520" w:lineRule="exact"/>
        <w:rPr>
          <w:rFonts w:hint="eastAsia" w:ascii="仿宋" w:hAnsi="仿宋" w:eastAsia="仿宋" w:cs="仿宋"/>
          <w:color w:val="000000" w:themeColor="text1"/>
          <w:sz w:val="28"/>
          <w:szCs w:val="28"/>
          <w:lang w:val="en-US"/>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甲方盖章 ：                          乙方盖章：</w:t>
      </w:r>
      <w:r>
        <w:rPr>
          <w:rFonts w:hint="eastAsia" w:ascii="仿宋" w:hAnsi="仿宋" w:eastAsia="仿宋" w:cs="仿宋"/>
          <w:color w:val="000000" w:themeColor="text1"/>
          <w:sz w:val="28"/>
          <w:szCs w:val="28"/>
          <w:lang w:val="en-US"/>
          <w14:textFill>
            <w14:solidFill>
              <w14:schemeClr w14:val="tx1"/>
            </w14:solidFill>
          </w14:textFill>
        </w:rPr>
        <w:t xml:space="preserve">            </w:t>
      </w:r>
    </w:p>
    <w:p>
      <w:pPr>
        <w:widowControl w:val="0"/>
        <w:spacing w:line="520" w:lineRule="exact"/>
        <w:ind w:firstLine="5320" w:firstLineChars="1900"/>
        <w:jc w:val="both"/>
        <w:rPr>
          <w:rFonts w:hint="eastAsia" w:ascii="仿宋" w:hAnsi="仿宋" w:eastAsia="仿宋" w:cs="仿宋"/>
          <w:color w:val="000000" w:themeColor="text1"/>
          <w:sz w:val="28"/>
          <w:szCs w:val="28"/>
          <w:lang w:val="en-US"/>
          <w14:textFill>
            <w14:solidFill>
              <w14:schemeClr w14:val="tx1"/>
            </w14:solidFill>
          </w14:textFill>
        </w:rPr>
      </w:pPr>
    </w:p>
    <w:p>
      <w:pPr>
        <w:widowControl w:val="0"/>
        <w:spacing w:line="520" w:lineRule="exact"/>
        <w:ind w:firstLine="5320" w:firstLineChars="1900"/>
        <w:jc w:val="both"/>
        <w:rPr>
          <w:rFonts w:hint="eastAsia" w:ascii="仿宋" w:hAnsi="仿宋" w:eastAsia="仿宋" w:cs="仿宋"/>
          <w:color w:val="000000" w:themeColor="text1"/>
          <w:sz w:val="28"/>
          <w:szCs w:val="28"/>
          <w:u w:val="single"/>
          <w:lang w:val="en-US"/>
          <w14:textFill>
            <w14:solidFill>
              <w14:schemeClr w14:val="tx1"/>
            </w14:solidFill>
          </w14:textFill>
        </w:rPr>
      </w:pPr>
      <w:r>
        <w:rPr>
          <w:rFonts w:hint="eastAsia" w:ascii="仿宋" w:hAnsi="仿宋" w:eastAsia="仿宋" w:cs="仿宋"/>
          <w:color w:val="000000" w:themeColor="text1"/>
          <w:sz w:val="28"/>
          <w:szCs w:val="28"/>
          <w:u w:val="single"/>
          <w:lang w:val="en-US"/>
          <w14:textFill>
            <w14:solidFill>
              <w14:schemeClr w14:val="tx1"/>
            </w14:solidFill>
          </w14:textFill>
        </w:rPr>
        <w:t xml:space="preserve">      </w:t>
      </w:r>
      <w:r>
        <w:rPr>
          <w:rFonts w:hint="eastAsia" w:ascii="仿宋" w:hAnsi="仿宋" w:eastAsia="仿宋" w:cs="仿宋"/>
          <w:color w:val="000000" w:themeColor="text1"/>
          <w:sz w:val="28"/>
          <w:szCs w:val="28"/>
          <w:u w:val="single"/>
          <w14:textFill>
            <w14:solidFill>
              <w14:schemeClr w14:val="tx1"/>
            </w14:solidFill>
          </w14:textFill>
        </w:rPr>
        <w:t>年</w:t>
      </w:r>
      <w:r>
        <w:rPr>
          <w:rFonts w:hint="eastAsia" w:ascii="仿宋" w:hAnsi="仿宋" w:eastAsia="仿宋" w:cs="仿宋"/>
          <w:color w:val="000000" w:themeColor="text1"/>
          <w:sz w:val="28"/>
          <w:szCs w:val="28"/>
          <w:u w:val="single"/>
          <w:lang w:val="en-US"/>
          <w14:textFill>
            <w14:solidFill>
              <w14:schemeClr w14:val="tx1"/>
            </w14:solidFill>
          </w14:textFill>
        </w:rPr>
        <w:t xml:space="preserve">   </w:t>
      </w:r>
      <w:r>
        <w:rPr>
          <w:rFonts w:hint="eastAsia" w:ascii="仿宋" w:hAnsi="仿宋" w:eastAsia="仿宋" w:cs="仿宋"/>
          <w:color w:val="000000" w:themeColor="text1"/>
          <w:sz w:val="28"/>
          <w:szCs w:val="28"/>
          <w:u w:val="single"/>
          <w14:textFill>
            <w14:solidFill>
              <w14:schemeClr w14:val="tx1"/>
            </w14:solidFill>
          </w14:textFill>
        </w:rPr>
        <w:t>月</w:t>
      </w:r>
      <w:r>
        <w:rPr>
          <w:rFonts w:hint="eastAsia" w:ascii="仿宋" w:hAnsi="仿宋" w:eastAsia="仿宋" w:cs="仿宋"/>
          <w:color w:val="000000" w:themeColor="text1"/>
          <w:sz w:val="28"/>
          <w:szCs w:val="28"/>
          <w:u w:val="single"/>
          <w:lang w:val="en-US"/>
          <w14:textFill>
            <w14:solidFill>
              <w14:schemeClr w14:val="tx1"/>
            </w14:solidFill>
          </w14:textFill>
        </w:rPr>
        <w:t xml:space="preserve">   </w:t>
      </w:r>
      <w:r>
        <w:rPr>
          <w:rFonts w:hint="eastAsia" w:ascii="仿宋" w:hAnsi="仿宋" w:eastAsia="仿宋" w:cs="仿宋"/>
          <w:color w:val="000000" w:themeColor="text1"/>
          <w:sz w:val="28"/>
          <w:szCs w:val="28"/>
          <w:u w:val="single"/>
          <w14:textFill>
            <w14:solidFill>
              <w14:schemeClr w14:val="tx1"/>
            </w14:solidFill>
          </w14:textFill>
        </w:rPr>
        <w:t>日</w:t>
      </w: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s="华文细黑"/>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spacing w:line="480" w:lineRule="exact"/>
        <w:rPr>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spacing w:line="480" w:lineRule="exact"/>
        <w:rPr>
          <w:color w:val="000000" w:themeColor="text1"/>
          <w14:textFill>
            <w14:solidFill>
              <w14:schemeClr w14:val="tx1"/>
            </w14:solidFill>
          </w14:textFill>
        </w:rPr>
      </w:pPr>
    </w:p>
    <w:p>
      <w:pPr>
        <w:jc w:val="center"/>
        <w:rPr>
          <w:rFonts w:hint="eastAsia" w:ascii="宋体" w:hAnsi="宋体" w:cs="宋体"/>
          <w:color w:val="000000" w:themeColor="text1"/>
          <w:sz w:val="44"/>
          <w:szCs w:val="44"/>
          <w:lang w:val="en-US" w:eastAsia="zh-CN"/>
          <w14:textFill>
            <w14:solidFill>
              <w14:schemeClr w14:val="tx1"/>
            </w14:solidFill>
          </w14:textFill>
        </w:rPr>
      </w:pPr>
    </w:p>
    <w:p>
      <w:pPr>
        <w:jc w:val="center"/>
        <w:rPr>
          <w:rFonts w:hint="eastAsia"/>
          <w:b/>
          <w:color w:val="000000" w:themeColor="text1"/>
          <w:sz w:val="24"/>
          <w:lang w:val="en-US" w:eastAsia="zh-CN"/>
          <w14:textFill>
            <w14:solidFill>
              <w14:schemeClr w14:val="tx1"/>
            </w14:solidFill>
          </w14:textFill>
        </w:rPr>
      </w:pPr>
      <w:r>
        <w:rPr>
          <w:rFonts w:hint="eastAsia" w:ascii="宋体" w:hAnsi="宋体" w:cs="宋体"/>
          <w:color w:val="000000" w:themeColor="text1"/>
          <w:sz w:val="44"/>
          <w:szCs w:val="44"/>
          <w:lang w:val="en-US" w:eastAsia="zh-CN"/>
          <w14:textFill>
            <w14:solidFill>
              <w14:schemeClr w14:val="tx1"/>
            </w14:solidFill>
          </w14:textFill>
        </w:rPr>
        <w:t xml:space="preserve">  </w:t>
      </w:r>
    </w:p>
    <w:p>
      <w:pPr>
        <w:pStyle w:val="6"/>
        <w:jc w:val="center"/>
        <w:rPr>
          <w:rFonts w:hint="eastAsia" w:ascii="宋体" w:hAnsi="宋体" w:cs="宋体"/>
          <w:color w:val="000000" w:themeColor="text1"/>
          <w:sz w:val="44"/>
          <w:szCs w:val="44"/>
          <w:lang w:val="en-US" w:eastAsia="zh-CN"/>
          <w14:textFill>
            <w14:solidFill>
              <w14:schemeClr w14:val="tx1"/>
            </w14:solidFill>
          </w14:textFill>
        </w:rPr>
      </w:pPr>
      <w:bookmarkStart w:id="1" w:name="_Toc16523574"/>
      <w:r>
        <w:rPr>
          <w:rFonts w:hint="eastAsia" w:ascii="宋体" w:hAnsi="宋体" w:cs="宋体"/>
          <w:color w:val="000000" w:themeColor="text1"/>
          <w:sz w:val="44"/>
          <w:szCs w:val="44"/>
          <w:lang w:val="en-US" w:eastAsia="zh-CN"/>
          <w14:textFill>
            <w14:solidFill>
              <w14:schemeClr w14:val="tx1"/>
            </w14:solidFill>
          </w14:textFill>
        </w:rPr>
        <w:t xml:space="preserve">   第三章投标文件的格式</w:t>
      </w:r>
    </w:p>
    <w:p>
      <w:pPr>
        <w:pStyle w:val="6"/>
        <w:numPr>
          <w:ilvl w:val="0"/>
          <w:numId w:val="0"/>
        </w:numPr>
        <w:spacing w:line="240" w:lineRule="auto"/>
        <w:ind w:firstLine="2108" w:firstLineChars="700"/>
        <w:jc w:val="both"/>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（必须按以下标题和顺序进行编制）</w:t>
      </w:r>
    </w:p>
    <w:p>
      <w:pPr>
        <w:rPr>
          <w:rFonts w:hint="eastAsia" w:ascii="宋体" w:hAnsi="宋体" w:cs="宋体"/>
          <w:color w:val="000000" w:themeColor="text1"/>
          <w14:textFill>
            <w14:solidFill>
              <w14:schemeClr w14:val="tx1"/>
            </w14:solidFill>
          </w14:textFill>
        </w:rPr>
      </w:pPr>
    </w:p>
    <w:bookmarkEnd w:id="1"/>
    <w:p>
      <w:pPr>
        <w:rPr>
          <w:rFonts w:hint="eastAsia"/>
          <w:color w:val="000000" w:themeColor="text1"/>
          <w14:textFill>
            <w14:solidFill>
              <w14:schemeClr w14:val="tx1"/>
            </w14:solidFill>
          </w14:textFill>
        </w:rPr>
      </w:pPr>
    </w:p>
    <w:p>
      <w:pPr>
        <w:jc w:val="center"/>
        <w:rPr>
          <w:b/>
          <w:color w:val="000000" w:themeColor="text1"/>
          <w:sz w:val="24"/>
          <w14:textFill>
            <w14:solidFill>
              <w14:schemeClr w14:val="tx1"/>
            </w14:solidFill>
          </w14:textFill>
        </w:rPr>
      </w:pPr>
      <w:r>
        <w:rPr>
          <w:b/>
          <w:color w:val="000000" w:themeColor="text1"/>
          <w:sz w:val="28"/>
          <w:szCs w:val="28"/>
          <w14:textFill>
            <w14:solidFill>
              <w14:schemeClr w14:val="tx1"/>
            </w14:solidFill>
          </w14:textFill>
        </w:rPr>
        <w:t>第一部分、开标一览表</w:t>
      </w:r>
    </w:p>
    <w:p>
      <w:pPr>
        <w:jc w:val="center"/>
        <w:rPr>
          <w:rFonts w:hint="eastAsia" w:eastAsia="宋体"/>
          <w:b/>
          <w:color w:val="000000" w:themeColor="text1"/>
          <w:sz w:val="24"/>
          <w:lang w:eastAsia="zh-CN"/>
          <w14:textFill>
            <w14:solidFill>
              <w14:schemeClr w14:val="tx1"/>
            </w14:solidFill>
          </w14:textFill>
        </w:rPr>
      </w:pPr>
      <w:r>
        <w:rPr>
          <w:rFonts w:hint="eastAsia"/>
          <w:b/>
          <w:color w:val="000000" w:themeColor="text1"/>
          <w:sz w:val="24"/>
          <w:lang w:eastAsia="zh-CN"/>
          <w14:textFill>
            <w14:solidFill>
              <w14:schemeClr w14:val="tx1"/>
            </w14:solidFill>
          </w14:textFill>
        </w:rPr>
        <w:t>注：此项内容需包含投标商品名称、规格型号、生产厂家、数量、单价、总价、质保年限等信息</w:t>
      </w:r>
    </w:p>
    <w:p>
      <w:pPr>
        <w:pStyle w:val="15"/>
        <w:rPr>
          <w:color w:val="000000" w:themeColor="text1"/>
          <w14:textFill>
            <w14:solidFill>
              <w14:schemeClr w14:val="tx1"/>
            </w14:solidFill>
          </w14:textFill>
        </w:rPr>
      </w:pPr>
    </w:p>
    <w:p>
      <w:pPr>
        <w:adjustRightInd w:val="0"/>
        <w:snapToGrid w:val="0"/>
        <w:spacing w:line="360" w:lineRule="auto"/>
        <w:jc w:val="center"/>
        <w:rPr>
          <w:rFonts w:hint="eastAsia" w:ascii="宋体" w:hAnsi="宋体" w:cs="宋体"/>
          <w:b/>
          <w:color w:val="000000" w:themeColor="text1"/>
          <w:sz w:val="28"/>
          <w:szCs w:val="28"/>
          <w14:textFill>
            <w14:solidFill>
              <w14:schemeClr w14:val="tx1"/>
            </w14:solidFill>
          </w14:textFill>
        </w:rPr>
      </w:pPr>
    </w:p>
    <w:p>
      <w:pPr>
        <w:adjustRightInd w:val="0"/>
        <w:snapToGrid w:val="0"/>
        <w:spacing w:line="360" w:lineRule="auto"/>
        <w:jc w:val="center"/>
        <w:rPr>
          <w:rFonts w:hint="eastAsia" w:ascii="宋体" w:hAnsi="宋体" w:cs="宋体"/>
          <w:b/>
          <w:color w:val="000000" w:themeColor="text1"/>
          <w:sz w:val="28"/>
          <w:szCs w:val="28"/>
          <w14:textFill>
            <w14:solidFill>
              <w14:schemeClr w14:val="tx1"/>
            </w14:solidFill>
          </w14:textFill>
        </w:rPr>
      </w:pPr>
    </w:p>
    <w:p>
      <w:pPr>
        <w:adjustRightInd w:val="0"/>
        <w:snapToGrid w:val="0"/>
        <w:spacing w:line="360" w:lineRule="auto"/>
        <w:jc w:val="center"/>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第二部分、资格证明文件</w:t>
      </w:r>
    </w:p>
    <w:p>
      <w:pPr>
        <w:pStyle w:val="16"/>
        <w:rPr>
          <w:rFonts w:hint="eastAsia"/>
          <w:color w:val="000000" w:themeColor="text1"/>
          <w:lang w:eastAsia="zh-CN"/>
          <w14:textFill>
            <w14:solidFill>
              <w14:schemeClr w14:val="tx1"/>
            </w14:solidFill>
          </w14:textFill>
        </w:rPr>
      </w:pPr>
    </w:p>
    <w:p>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p>
    <w:p>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一、法定代表人授权委托书</w:t>
      </w:r>
    </w:p>
    <w:p>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pPr>
        <w:autoSpaceDE w:val="0"/>
        <w:autoSpaceDN w:val="0"/>
        <w:adjustRightInd w:val="0"/>
        <w:snapToGrid w:val="0"/>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本人</w:t>
      </w:r>
      <w:r>
        <w:rPr>
          <w:rFonts w:hint="eastAsia" w:ascii="宋体" w:hAnsi="宋体" w:cs="宋体"/>
          <w:color w:val="000000" w:themeColor="text1"/>
          <w:kern w:val="0"/>
          <w:sz w:val="24"/>
          <w:u w:val="single"/>
          <w14:textFill>
            <w14:solidFill>
              <w14:schemeClr w14:val="tx1"/>
            </w14:solidFill>
          </w14:textFill>
        </w:rPr>
        <w:t>（姓名、职务）</w:t>
      </w:r>
      <w:r>
        <w:rPr>
          <w:rFonts w:hint="eastAsia" w:ascii="宋体" w:hAnsi="宋体" w:cs="宋体"/>
          <w:color w:val="000000" w:themeColor="text1"/>
          <w:kern w:val="0"/>
          <w:sz w:val="24"/>
          <w14:textFill>
            <w14:solidFill>
              <w14:schemeClr w14:val="tx1"/>
            </w14:solidFill>
          </w14:textFill>
        </w:rPr>
        <w:t>系</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投标人</w:t>
      </w:r>
      <w:r>
        <w:rPr>
          <w:rFonts w:hint="eastAsia" w:ascii="宋体" w:hAnsi="宋体" w:cs="宋体"/>
          <w:color w:val="000000" w:themeColor="text1"/>
          <w:kern w:val="0"/>
          <w:sz w:val="24"/>
          <w:u w:val="single"/>
          <w14:textFill>
            <w14:solidFill>
              <w14:schemeClr w14:val="tx1"/>
            </w14:solidFill>
          </w14:textFill>
        </w:rPr>
        <w:t>名称）</w:t>
      </w:r>
      <w:r>
        <w:rPr>
          <w:rFonts w:hint="eastAsia" w:ascii="宋体" w:hAnsi="宋体" w:cs="宋体"/>
          <w:color w:val="000000" w:themeColor="text1"/>
          <w:kern w:val="0"/>
          <w:sz w:val="24"/>
          <w14:textFill>
            <w14:solidFill>
              <w14:schemeClr w14:val="tx1"/>
            </w14:solidFill>
          </w14:textFill>
        </w:rPr>
        <w:t>的法定代表人，现授权</w:t>
      </w:r>
      <w:r>
        <w:rPr>
          <w:rFonts w:hint="eastAsia" w:ascii="宋体" w:hAnsi="宋体" w:cs="宋体"/>
          <w:color w:val="000000" w:themeColor="text1"/>
          <w:kern w:val="0"/>
          <w:sz w:val="24"/>
          <w:u w:val="single"/>
          <w14:textFill>
            <w14:solidFill>
              <w14:schemeClr w14:val="tx1"/>
            </w14:solidFill>
          </w14:textFill>
        </w:rPr>
        <w:t>（姓名、职务）</w:t>
      </w:r>
      <w:r>
        <w:rPr>
          <w:rFonts w:hint="eastAsia" w:ascii="宋体" w:hAnsi="宋体" w:cs="宋体"/>
          <w:color w:val="000000" w:themeColor="text1"/>
          <w:kern w:val="0"/>
          <w:sz w:val="24"/>
          <w14:textFill>
            <w14:solidFill>
              <w14:schemeClr w14:val="tx1"/>
            </w14:solidFill>
          </w14:textFill>
        </w:rPr>
        <w:t>为我方代理人。代理人根据授权，以我方名义签署、澄清、说明、补正、递交、撤回、修改</w:t>
      </w:r>
      <w:r>
        <w:rPr>
          <w:rFonts w:hint="eastAsia" w:ascii="宋体" w:hAnsi="宋体" w:cs="宋体"/>
          <w:color w:val="000000" w:themeColor="text1"/>
          <w:kern w:val="0"/>
          <w:sz w:val="24"/>
          <w:u w:val="single"/>
          <w14:textFill>
            <w14:solidFill>
              <w14:schemeClr w14:val="tx1"/>
            </w14:solidFill>
          </w14:textFill>
        </w:rPr>
        <w:t>（项目名称）</w:t>
      </w:r>
      <w:r>
        <w:rPr>
          <w:rFonts w:hint="eastAsia" w:ascii="宋体" w:hAnsi="宋体" w:cs="宋体"/>
          <w:color w:val="000000" w:themeColor="text1"/>
          <w:kern w:val="0"/>
          <w:sz w:val="24"/>
          <w14:textFill>
            <w14:solidFill>
              <w14:schemeClr w14:val="tx1"/>
            </w14:solidFill>
          </w14:textFill>
        </w:rPr>
        <w:t>（采购编号：</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委托期限：</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w:t>
      </w:r>
    </w:p>
    <w:p>
      <w:pPr>
        <w:adjustRightInd w:val="0"/>
        <w:snapToGrid w:val="0"/>
        <w:spacing w:line="360" w:lineRule="auto"/>
        <w:ind w:firstLine="435"/>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代理人无转委托权。</w:t>
      </w:r>
    </w:p>
    <w:p>
      <w:pPr>
        <w:adjustRightInd w:val="0"/>
        <w:snapToGrid w:val="0"/>
        <w:spacing w:line="360" w:lineRule="auto"/>
        <w:ind w:firstLine="435"/>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日签字生效，特此声明。</w:t>
      </w:r>
    </w:p>
    <w:p>
      <w:pPr>
        <w:adjustRightInd w:val="0"/>
        <w:snapToGrid w:val="0"/>
        <w:spacing w:line="360" w:lineRule="auto"/>
        <w:ind w:firstLine="480" w:firstLineChars="200"/>
        <w:rPr>
          <w:rFonts w:hint="eastAsia" w:ascii="宋体" w:hAnsi="宋体" w:cs="宋体"/>
          <w:color w:val="000000" w:themeColor="text1"/>
          <w:sz w:val="24"/>
          <w14:textFill>
            <w14:solidFill>
              <w14:schemeClr w14:val="tx1"/>
            </w14:solidFill>
          </w14:textFill>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委托代理人身份证（正面、反面）复印件</w:t>
            </w:r>
          </w:p>
        </w:tc>
      </w:tr>
    </w:tbl>
    <w:p>
      <w:pPr>
        <w:adjustRightInd w:val="0"/>
        <w:snapToGrid w:val="0"/>
        <w:spacing w:line="360" w:lineRule="auto"/>
        <w:rPr>
          <w:rFonts w:hint="eastAsia" w:ascii="宋体" w:hAnsi="宋体" w:cs="宋体"/>
          <w:color w:val="000000" w:themeColor="text1"/>
          <w:sz w:val="24"/>
          <w14:textFill>
            <w14:solidFill>
              <w14:schemeClr w14:val="tx1"/>
            </w14:solidFill>
          </w14:textFill>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法定代表人身份证（正面、反面）复印件</w:t>
            </w:r>
          </w:p>
        </w:tc>
      </w:tr>
    </w:tbl>
    <w:p>
      <w:pPr>
        <w:adjustRightInd w:val="0"/>
        <w:snapToGrid w:val="0"/>
        <w:spacing w:line="360" w:lineRule="auto"/>
        <w:rPr>
          <w:rFonts w:hint="eastAsia" w:ascii="宋体" w:hAnsi="宋体" w:cs="宋体"/>
          <w:color w:val="000000" w:themeColor="text1"/>
          <w:sz w:val="24"/>
          <w14:textFill>
            <w14:solidFill>
              <w14:schemeClr w14:val="tx1"/>
            </w14:solidFill>
          </w14:textFill>
        </w:rPr>
      </w:pPr>
    </w:p>
    <w:p>
      <w:pPr>
        <w:adjustRightInd w:val="0"/>
        <w:snapToGrid w:val="0"/>
        <w:spacing w:line="360" w:lineRule="auto"/>
        <w:rPr>
          <w:rFonts w:hint="eastAsia" w:ascii="宋体" w:hAnsi="宋体" w:cs="宋体"/>
          <w:color w:val="000000" w:themeColor="text1"/>
          <w:sz w:val="24"/>
          <w14:textFill>
            <w14:solidFill>
              <w14:schemeClr w14:val="tx1"/>
            </w14:solidFill>
          </w14:textFill>
        </w:rPr>
      </w:pPr>
    </w:p>
    <w:p>
      <w:pPr>
        <w:adjustRightInd w:val="0"/>
        <w:snapToGrid w:val="0"/>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投标人名称（盖单位章）：</w:t>
      </w:r>
    </w:p>
    <w:p>
      <w:pPr>
        <w:adjustRightInd w:val="0"/>
        <w:snapToGrid w:val="0"/>
        <w:spacing w:line="360" w:lineRule="auto"/>
        <w:ind w:right="42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法定代表人（签字）：</w:t>
      </w:r>
    </w:p>
    <w:p>
      <w:pPr>
        <w:adjustRightInd w:val="0"/>
        <w:snapToGrid w:val="0"/>
        <w:spacing w:line="360" w:lineRule="auto"/>
        <w:ind w:right="42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委托代理人（签字）：</w:t>
      </w:r>
    </w:p>
    <w:p>
      <w:pPr>
        <w:adjustRightInd w:val="0"/>
        <w:snapToGrid w:val="0"/>
        <w:spacing w:line="360" w:lineRule="auto"/>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p>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二、投标人资格声明</w:t>
      </w:r>
    </w:p>
    <w:p>
      <w:pPr>
        <w:widowControl/>
        <w:adjustRightInd w:val="0"/>
        <w:snapToGrid w:val="0"/>
        <w:spacing w:before="120" w:beforeLines="50" w:line="360" w:lineRule="auto"/>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致(</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p>
    <w:p>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一、我单位是按照中华人民共和国法律规定登记注册的，注册地点为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，全称为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，统一社会信用代码为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，法定代表人为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w:t>
      </w:r>
      <w:r>
        <w:rPr>
          <w:rFonts w:hint="eastAsia" w:ascii="宋体" w:hAnsi="宋体" w:cs="宋体"/>
          <w:color w:val="000000" w:themeColor="text1"/>
          <w:sz w:val="24"/>
          <w14:textFill>
            <w14:solidFill>
              <w14:schemeClr w14:val="tx1"/>
            </w14:solidFill>
          </w14:textFill>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六、</w:t>
      </w:r>
      <w:r>
        <w:rPr>
          <w:rFonts w:hint="eastAsia" w:ascii="宋体" w:hAnsi="宋体" w:cs="宋体"/>
          <w:color w:val="000000" w:themeColor="text1"/>
          <w:sz w:val="24"/>
          <w14:textFill>
            <w14:solidFill>
              <w14:schemeClr w14:val="tx1"/>
            </w14:solidFill>
          </w14:textFill>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1、与我单位的法定代表人（单位负责人）为同一人的其他法人单位如下：</w:t>
      </w:r>
      <w:r>
        <w:rPr>
          <w:rFonts w:hint="eastAsia" w:ascii="宋体" w:hAnsi="宋体" w:cs="宋体"/>
          <w:color w:val="000000" w:themeColor="text1"/>
          <w:sz w:val="24"/>
          <w:u w:val="single"/>
          <w14:textFill>
            <w14:solidFill>
              <w14:schemeClr w14:val="tx1"/>
            </w14:solidFill>
          </w14:textFill>
        </w:rPr>
        <w:t xml:space="preserve">               </w:t>
      </w:r>
    </w:p>
    <w:p>
      <w:pPr>
        <w:adjustRightInd w:val="0"/>
        <w:snapToGrid w:val="0"/>
        <w:spacing w:before="120" w:beforeLines="50"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2、我单位直接控股的其他法人单位如下：</w:t>
      </w:r>
      <w:r>
        <w:rPr>
          <w:rFonts w:hint="eastAsia" w:ascii="宋体" w:hAnsi="宋体" w:cs="宋体"/>
          <w:color w:val="000000" w:themeColor="text1"/>
          <w:sz w:val="24"/>
          <w:u w:val="single"/>
          <w14:textFill>
            <w14:solidFill>
              <w14:schemeClr w14:val="tx1"/>
            </w14:solidFill>
          </w14:textFill>
        </w:rPr>
        <w:t xml:space="preserve">                                            </w:t>
      </w:r>
    </w:p>
    <w:p>
      <w:pPr>
        <w:adjustRightInd w:val="0"/>
        <w:snapToGrid w:val="0"/>
        <w:spacing w:before="120" w:beforeLines="50"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3、与我单位存在管理关系的其他法人单位如下：</w:t>
      </w:r>
      <w:r>
        <w:rPr>
          <w:rFonts w:hint="eastAsia" w:ascii="宋体" w:hAnsi="宋体" w:cs="宋体"/>
          <w:color w:val="000000" w:themeColor="text1"/>
          <w:sz w:val="24"/>
          <w:u w:val="single"/>
          <w14:textFill>
            <w14:solidFill>
              <w14:schemeClr w14:val="tx1"/>
            </w14:solidFill>
          </w14:textFill>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投标人名称（盖单位公章）：</w:t>
      </w:r>
    </w:p>
    <w:p>
      <w:pPr>
        <w:widowControl/>
        <w:adjustRightInd w:val="0"/>
        <w:snapToGrid w:val="0"/>
        <w:spacing w:before="120" w:beforeLines="50" w:line="360" w:lineRule="auto"/>
        <w:jc w:val="left"/>
        <w:rPr>
          <w:rFonts w:hint="eastAsia" w:ascii="宋体" w:hAnsi="宋体" w:cs="宋体"/>
          <w:b/>
          <w:bCs/>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法定代表人或委托代理人（签字）：</w:t>
      </w:r>
    </w:p>
    <w:p>
      <w:pPr>
        <w:widowControl/>
        <w:adjustRightInd w:val="0"/>
        <w:snapToGrid w:val="0"/>
        <w:spacing w:before="120" w:beforeLines="50"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p>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p>
    <w:p>
      <w:pPr>
        <w:adjustRightInd w:val="0"/>
        <w:snapToGrid w:val="0"/>
        <w:spacing w:line="360" w:lineRule="auto"/>
        <w:rPr>
          <w:rFonts w:hint="eastAsia" w:ascii="宋体" w:hAnsi="宋体" w:cs="宋体"/>
          <w:b/>
          <w:color w:val="000000" w:themeColor="text1"/>
          <w:sz w:val="24"/>
          <w:szCs w:val="20"/>
          <w14:textFill>
            <w14:solidFill>
              <w14:schemeClr w14:val="tx1"/>
            </w14:solidFill>
          </w14:textFill>
        </w:rPr>
      </w:pPr>
    </w:p>
    <w:p>
      <w:pPr>
        <w:adjustRightInd w:val="0"/>
        <w:snapToGrid w:val="0"/>
        <w:spacing w:line="360" w:lineRule="auto"/>
        <w:rPr>
          <w:rFonts w:hint="eastAsia" w:ascii="宋体" w:hAnsi="宋体" w:cs="宋体"/>
          <w:b/>
          <w:color w:val="000000" w:themeColor="text1"/>
          <w:sz w:val="24"/>
          <w:szCs w:val="20"/>
          <w14:textFill>
            <w14:solidFill>
              <w14:schemeClr w14:val="tx1"/>
            </w14:solidFill>
          </w14:textFill>
        </w:rPr>
      </w:pPr>
    </w:p>
    <w:p>
      <w:pPr>
        <w:adjustRightInd w:val="0"/>
        <w:snapToGrid w:val="0"/>
        <w:spacing w:line="360" w:lineRule="auto"/>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三、符合基本资格条件证明材料复印件或者情况说明</w:t>
      </w:r>
    </w:p>
    <w:p>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p>
    <w:p>
      <w:pPr>
        <w:pStyle w:val="7"/>
        <w:keepLines w:val="0"/>
        <w:snapToGrid w:val="0"/>
        <w:spacing w:before="0" w:after="0" w:line="520" w:lineRule="exact"/>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cs="宋体"/>
          <w:b w:val="0"/>
          <w:color w:val="000000" w:themeColor="text1"/>
          <w:sz w:val="24"/>
          <w:szCs w:val="24"/>
          <w14:textFill>
            <w14:solidFill>
              <w14:schemeClr w14:val="tx1"/>
            </w14:solidFill>
          </w14:textFill>
        </w:rPr>
        <w:t>注：</w:t>
      </w:r>
      <w:r>
        <w:rPr>
          <w:rFonts w:hint="eastAsia" w:ascii="宋体" w:hAnsi="宋体" w:cs="宋体"/>
          <w:b w:val="0"/>
          <w:color w:val="000000" w:themeColor="text1"/>
          <w:sz w:val="24"/>
          <w:szCs w:val="24"/>
          <w:lang w:bidi="zh-CN"/>
          <w14:textFill>
            <w14:solidFill>
              <w14:schemeClr w14:val="tx1"/>
            </w14:solidFill>
          </w14:textFill>
        </w:rPr>
        <w:t>投标公司的营业执照</w:t>
      </w:r>
      <w:r>
        <w:rPr>
          <w:rFonts w:hint="eastAsia" w:ascii="宋体" w:hAnsi="宋体" w:cs="宋体"/>
          <w:b w:val="0"/>
          <w:color w:val="000000" w:themeColor="text1"/>
          <w:sz w:val="24"/>
          <w:szCs w:val="24"/>
          <w:lang w:val="en-US" w:bidi="zh-CN"/>
          <w14:textFill>
            <w14:solidFill>
              <w14:schemeClr w14:val="tx1"/>
            </w14:solidFill>
          </w14:textFill>
        </w:rPr>
        <w:t>及资格要求的证明材料，</w:t>
      </w:r>
      <w:r>
        <w:rPr>
          <w:rFonts w:hint="eastAsia" w:ascii="宋体" w:hAnsi="宋体" w:cs="宋体"/>
          <w:b w:val="0"/>
          <w:color w:val="000000" w:themeColor="text1"/>
          <w:sz w:val="24"/>
          <w:szCs w:val="24"/>
          <w:lang w:bidi="zh-CN"/>
          <w14:textFill>
            <w14:solidFill>
              <w14:schemeClr w14:val="tx1"/>
            </w14:solidFill>
          </w14:textFill>
        </w:rPr>
        <w:t>并加盖单位公章（按顺序装订）。</w:t>
      </w: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手机号：             ；</w:t>
      </w:r>
    </w:p>
    <w:p>
      <w:pPr>
        <w:widowControl/>
        <w:spacing w:after="100" w:afterAutospacing="1" w:line="360" w:lineRule="auto"/>
        <w:ind w:left="246" w:hanging="1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手机号：               。  </w:t>
      </w:r>
    </w:p>
    <w:p>
      <w:pPr>
        <w:adjustRightInd w:val="0"/>
        <w:snapToGrid w:val="0"/>
        <w:spacing w:line="360" w:lineRule="auto"/>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2022年     月     日</w:t>
      </w:r>
    </w:p>
    <w:p>
      <w:pPr>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p>
    <w:p>
      <w:pPr>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p>
    <w:p>
      <w:pPr>
        <w:jc w:val="left"/>
        <w:rPr>
          <w:rFonts w:hint="eastAsia" w:ascii="宋体" w:hAnsi="宋体" w:eastAsia="宋体" w:cs="宋体"/>
          <w:b/>
          <w:color w:val="000000" w:themeColor="text1"/>
          <w:sz w:val="24"/>
          <w:lang w:val="en-US" w:eastAsia="zh-CN"/>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注、企业规模划分标准：《关于印发中小企业划型标准规定的通知》（工信部联企业〔2011〕300号）</w:t>
      </w:r>
    </w:p>
    <w:p>
      <w:pPr>
        <w:jc w:val="center"/>
        <w:rPr>
          <w:rFonts w:hint="eastAsia" w:ascii="宋体" w:hAnsi="宋体" w:cs="宋体"/>
          <w:b/>
          <w:color w:val="000000" w:themeColor="text1"/>
          <w:sz w:val="24"/>
          <w14:textFill>
            <w14:solidFill>
              <w14:schemeClr w14:val="tx1"/>
            </w14:solidFill>
          </w14:textFill>
        </w:rPr>
        <w:sectPr>
          <w:footerReference r:id="rId5"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第三部分、采购需求响应程度</w:t>
      </w:r>
      <w:bookmarkStart w:id="2" w:name="_Toc476514128"/>
      <w:bookmarkStart w:id="3" w:name="_Toc486424819"/>
    </w:p>
    <w:p>
      <w:pPr>
        <w:pStyle w:val="16"/>
        <w:rPr>
          <w:rFonts w:hint="eastAsia"/>
          <w:color w:val="000000" w:themeColor="text1"/>
          <w:lang w:eastAsia="zh-CN"/>
          <w14:textFill>
            <w14:solidFill>
              <w14:schemeClr w14:val="tx1"/>
            </w14:solidFill>
          </w14:textFill>
        </w:rPr>
      </w:pPr>
    </w:p>
    <w:p>
      <w:pPr>
        <w:spacing w:before="120" w:beforeLines="50" w:after="120" w:afterLines="50" w:line="276" w:lineRule="auto"/>
        <w:jc w:val="center"/>
        <w:rPr>
          <w:rFonts w:hint="eastAsia" w:eastAsia="宋体"/>
          <w:b/>
          <w:color w:val="000000" w:themeColor="text1"/>
          <w:sz w:val="24"/>
          <w:lang w:eastAsia="zh-CN"/>
          <w14:textFill>
            <w14:solidFill>
              <w14:schemeClr w14:val="tx1"/>
            </w14:solidFill>
          </w14:textFill>
        </w:rPr>
      </w:pPr>
      <w:r>
        <w:rPr>
          <w:b/>
          <w:color w:val="000000" w:themeColor="text1"/>
          <w:sz w:val="24"/>
          <w14:textFill>
            <w14:solidFill>
              <w14:schemeClr w14:val="tx1"/>
            </w14:solidFill>
          </w14:textFill>
        </w:rPr>
        <w:t>采购需求响应</w:t>
      </w:r>
      <w:r>
        <w:rPr>
          <w:rFonts w:hint="eastAsia"/>
          <w:b/>
          <w:color w:val="000000" w:themeColor="text1"/>
          <w:sz w:val="24"/>
          <w:lang w:eastAsia="zh-CN"/>
          <w14:textFill>
            <w14:solidFill>
              <w14:schemeClr w14:val="tx1"/>
            </w14:solidFill>
          </w14:textFill>
        </w:rPr>
        <w:t>表</w:t>
      </w:r>
    </w:p>
    <w:p>
      <w:pPr>
        <w:adjustRightInd w:val="0"/>
        <w:snapToGrid w:val="0"/>
        <w:spacing w:line="360" w:lineRule="auto"/>
        <w:rPr>
          <w:color w:val="000000" w:themeColor="text1"/>
          <w:szCs w:val="21"/>
          <w14:textFill>
            <w14:solidFill>
              <w14:schemeClr w14:val="tx1"/>
            </w14:solidFill>
          </w14:textFill>
        </w:rPr>
      </w:pPr>
      <w:r>
        <w:rPr>
          <w:rFonts w:hint="eastAsia"/>
          <w:color w:val="000000" w:themeColor="text1"/>
          <w:sz w:val="24"/>
          <w14:textFill>
            <w14:solidFill>
              <w14:schemeClr w14:val="tx1"/>
            </w14:solidFill>
          </w14:textFill>
        </w:rPr>
        <w:t>项目</w:t>
      </w:r>
      <w:r>
        <w:rPr>
          <w:color w:val="000000" w:themeColor="text1"/>
          <w:sz w:val="24"/>
          <w14:textFill>
            <w14:solidFill>
              <w14:schemeClr w14:val="tx1"/>
            </w14:solidFill>
          </w14:textFill>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r>
              <w:rPr>
                <w:bCs/>
                <w:color w:val="000000" w:themeColor="text1"/>
                <w:szCs w:val="21"/>
                <w14:textFill>
                  <w14:solidFill>
                    <w14:schemeClr w14:val="tx1"/>
                  </w14:solidFill>
                </w14:textFill>
              </w:rPr>
              <w:t>序</w:t>
            </w:r>
            <w:r>
              <w:rPr>
                <w:color w:val="000000" w:themeColor="text1"/>
                <w:szCs w:val="21"/>
                <w14:textFill>
                  <w14:solidFill>
                    <w14:schemeClr w14:val="tx1"/>
                  </w14:solidFill>
                </w14:textFill>
              </w:rPr>
              <w:t>号</w:t>
            </w:r>
          </w:p>
        </w:tc>
        <w:tc>
          <w:tcPr>
            <w:tcW w:w="1123"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招标文件章节</w:t>
            </w:r>
            <w:r>
              <w:rPr>
                <w:bCs/>
                <w:color w:val="000000" w:themeColor="text1"/>
                <w:szCs w:val="21"/>
                <w14:textFill>
                  <w14:solidFill>
                    <w14:schemeClr w14:val="tx1"/>
                  </w14:solidFill>
                </w14:textFill>
              </w:rPr>
              <w:t>条</w:t>
            </w:r>
            <w:r>
              <w:rPr>
                <w:color w:val="000000" w:themeColor="text1"/>
                <w:szCs w:val="21"/>
                <w14:textFill>
                  <w14:solidFill>
                    <w14:schemeClr w14:val="tx1"/>
                  </w14:solidFill>
                </w14:textFill>
              </w:rPr>
              <w:t>款号</w:t>
            </w:r>
          </w:p>
        </w:tc>
        <w:tc>
          <w:tcPr>
            <w:tcW w:w="1000" w:type="pct"/>
            <w:noWrap w:val="0"/>
            <w:vAlign w:val="top"/>
          </w:tcPr>
          <w:p>
            <w:pPr>
              <w:adjustRightInd w:val="0"/>
              <w:snapToGrid w:val="0"/>
              <w:spacing w:before="50"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招标文件要求</w:t>
            </w:r>
          </w:p>
        </w:tc>
        <w:tc>
          <w:tcPr>
            <w:tcW w:w="962" w:type="pct"/>
            <w:noWrap w:val="0"/>
            <w:vAlign w:val="top"/>
          </w:tcPr>
          <w:p>
            <w:pPr>
              <w:adjustRightInd w:val="0"/>
              <w:snapToGrid w:val="0"/>
              <w:spacing w:before="50"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投标文件应答</w:t>
            </w:r>
          </w:p>
        </w:tc>
        <w:tc>
          <w:tcPr>
            <w:tcW w:w="90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响应/偏离</w:t>
            </w:r>
          </w:p>
        </w:tc>
        <w:tc>
          <w:tcPr>
            <w:tcW w:w="634"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23"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000"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4"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23"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000"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4"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23"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000"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4"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000000" w:themeColor="text1"/>
                <w14:textFill>
                  <w14:solidFill>
                    <w14:schemeClr w14:val="tx1"/>
                  </w14:solidFill>
                </w14:textFill>
              </w:rPr>
            </w:pPr>
            <w:r>
              <w:rPr>
                <w:b/>
                <w:color w:val="000000" w:themeColor="text1"/>
                <w14:textFill>
                  <w14:solidFill>
                    <w14:schemeClr w14:val="tx1"/>
                  </w14:solidFill>
                </w14:textFill>
              </w:rPr>
              <w:t>投标人保证：我单位对招标文件的其他采购需求条款完全响应，无偏离。</w:t>
            </w:r>
          </w:p>
        </w:tc>
      </w:tr>
    </w:tbl>
    <w:p>
      <w:pPr>
        <w:adjustRightInd w:val="0"/>
        <w:snapToGrid w:val="0"/>
        <w:spacing w:before="50" w:line="360" w:lineRule="auto"/>
        <w:ind w:left="-88" w:leftChars="-42"/>
        <w:rPr>
          <w:color w:val="000000" w:themeColor="text1"/>
          <w:sz w:val="24"/>
          <w14:textFill>
            <w14:solidFill>
              <w14:schemeClr w14:val="tx1"/>
            </w14:solidFill>
          </w14:textFill>
        </w:rPr>
      </w:pPr>
      <w:r>
        <w:rPr>
          <w:b/>
          <w:color w:val="000000" w:themeColor="text1"/>
          <w:sz w:val="24"/>
          <w14:textFill>
            <w14:solidFill>
              <w14:schemeClr w14:val="tx1"/>
            </w14:solidFill>
          </w14:textFill>
        </w:rPr>
        <w:t>备注</w:t>
      </w:r>
      <w:r>
        <w:rPr>
          <w:color w:val="000000" w:themeColor="text1"/>
          <w:sz w:val="24"/>
          <w14:textFill>
            <w14:solidFill>
              <w14:schemeClr w14:val="tx1"/>
            </w14:solidFill>
          </w14:textFill>
        </w:rPr>
        <w:t>：</w:t>
      </w:r>
    </w:p>
    <w:p>
      <w:pPr>
        <w:adjustRightInd w:val="0"/>
        <w:snapToGrid w:val="0"/>
        <w:spacing w:before="50" w:line="360" w:lineRule="auto"/>
        <w:ind w:left="-88" w:leftChars="-42"/>
        <w:rPr>
          <w:rFonts w:hint="eastAsia"/>
          <w:color w:val="000000" w:themeColor="text1"/>
          <w:sz w:val="24"/>
          <w14:textFill>
            <w14:solidFill>
              <w14:schemeClr w14:val="tx1"/>
            </w14:solidFill>
          </w14:textFill>
        </w:rPr>
      </w:pPr>
      <w:r>
        <w:rPr>
          <w:color w:val="000000" w:themeColor="text1"/>
          <w:sz w:val="24"/>
          <w14:textFill>
            <w14:solidFill>
              <w14:schemeClr w14:val="tx1"/>
            </w14:solidFill>
          </w14:textFill>
        </w:rPr>
        <w:t>（1）投标人应根据招标文件第</w:t>
      </w:r>
      <w:r>
        <w:rPr>
          <w:rFonts w:hint="eastAsia"/>
          <w:color w:val="000000" w:themeColor="text1"/>
          <w:sz w:val="24"/>
          <w:lang w:val="en-US" w:eastAsia="zh-CN"/>
          <w14:textFill>
            <w14:solidFill>
              <w14:schemeClr w14:val="tx1"/>
            </w14:solidFill>
          </w14:textFill>
        </w:rPr>
        <w:t>二</w:t>
      </w:r>
      <w:r>
        <w:rPr>
          <w:color w:val="000000" w:themeColor="text1"/>
          <w:sz w:val="24"/>
          <w14:textFill>
            <w14:solidFill>
              <w14:schemeClr w14:val="tx1"/>
            </w14:solidFill>
          </w14:textFill>
        </w:rPr>
        <w:t>章中采购需求填写本表，逐条应答；</w:t>
      </w:r>
    </w:p>
    <w:p>
      <w:pPr>
        <w:adjustRightInd w:val="0"/>
        <w:snapToGrid w:val="0"/>
        <w:spacing w:before="50" w:line="360" w:lineRule="auto"/>
        <w:ind w:left="-88" w:leftChars="-42"/>
        <w:rPr>
          <w:rFonts w:hint="eastAsia"/>
          <w:color w:val="000000" w:themeColor="text1"/>
          <w:sz w:val="24"/>
          <w14:textFill>
            <w14:solidFill>
              <w14:schemeClr w14:val="tx1"/>
            </w14:solidFill>
          </w14:textFill>
        </w:rPr>
      </w:pPr>
      <w:r>
        <w:rPr>
          <w:color w:val="000000" w:themeColor="text1"/>
          <w:sz w:val="24"/>
          <w14:textFill>
            <w14:solidFill>
              <w14:schemeClr w14:val="tx1"/>
            </w14:solidFill>
          </w14:textFill>
        </w:rPr>
        <w:t>（2）</w:t>
      </w:r>
      <w:r>
        <w:rPr>
          <w:rFonts w:hint="eastAsia"/>
          <w:color w:val="000000" w:themeColor="text1"/>
          <w:sz w:val="24"/>
          <w14:textFill>
            <w14:solidFill>
              <w14:schemeClr w14:val="tx1"/>
            </w14:solidFill>
          </w14:textFill>
        </w:rPr>
        <w:t>采购需求必须全部满足，不得有偏离，否则投标无效</w:t>
      </w:r>
      <w:r>
        <w:rPr>
          <w:color w:val="000000" w:themeColor="text1"/>
          <w:sz w:val="24"/>
          <w14:textFill>
            <w14:solidFill>
              <w14:schemeClr w14:val="tx1"/>
            </w14:solidFill>
          </w14:textFill>
        </w:rPr>
        <w:t>；</w:t>
      </w:r>
    </w:p>
    <w:bookmarkEnd w:id="2"/>
    <w:bookmarkEnd w:id="3"/>
    <w:p>
      <w:pPr>
        <w:pStyle w:val="15"/>
        <w:rPr>
          <w:color w:val="000000" w:themeColor="text1"/>
          <w14:textFill>
            <w14:solidFill>
              <w14:schemeClr w14:val="tx1"/>
            </w14:solidFill>
          </w14:textFill>
        </w:rPr>
      </w:pPr>
    </w:p>
    <w:p>
      <w:pPr>
        <w:pStyle w:val="14"/>
        <w:tabs>
          <w:tab w:val="left" w:pos="2312"/>
          <w:tab w:val="left" w:pos="2313"/>
        </w:tabs>
        <w:autoSpaceDE w:val="0"/>
        <w:autoSpaceDN w:val="0"/>
        <w:spacing w:before="43"/>
        <w:ind w:left="0" w:leftChars="0" w:firstLine="0" w:firstLineChars="0"/>
        <w:jc w:val="center"/>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第四部分、</w:t>
      </w:r>
      <w:r>
        <w:rPr>
          <w:rFonts w:hint="eastAsia" w:ascii="宋体" w:hAnsi="宋体" w:cs="宋体"/>
          <w:b/>
          <w:color w:val="000000" w:themeColor="text1"/>
          <w:sz w:val="28"/>
          <w:szCs w:val="28"/>
          <w:lang w:eastAsia="zh-CN"/>
          <w14:textFill>
            <w14:solidFill>
              <w14:schemeClr w14:val="tx1"/>
            </w14:solidFill>
          </w14:textFill>
        </w:rPr>
        <w:t>其他需提供的材料</w:t>
      </w:r>
    </w:p>
    <w:p>
      <w:pPr>
        <w:adjustRightInd w:val="0"/>
        <w:snapToGrid w:val="0"/>
        <w:spacing w:before="120" w:beforeLines="50"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备</w:t>
      </w:r>
      <w:r>
        <w:rPr>
          <w:rFonts w:ascii="宋体" w:hAnsi="宋体" w:cs="宋体"/>
          <w:color w:val="000000" w:themeColor="text1"/>
          <w:sz w:val="24"/>
          <w14:textFill>
            <w14:solidFill>
              <w14:schemeClr w14:val="tx1"/>
            </w14:solidFill>
          </w14:textFill>
        </w:rPr>
        <w:t>注：</w:t>
      </w:r>
      <w:r>
        <w:rPr>
          <w:rFonts w:hint="eastAsia" w:ascii="宋体" w:hAnsi="宋体" w:cs="宋体"/>
          <w:color w:val="000000" w:themeColor="text1"/>
          <w:sz w:val="24"/>
          <w:lang w:eastAsia="zh-CN"/>
          <w14:textFill>
            <w14:solidFill>
              <w14:schemeClr w14:val="tx1"/>
            </w14:solidFill>
          </w14:textFill>
        </w:rPr>
        <w:t>按要求提供</w:t>
      </w:r>
      <w:r>
        <w:rPr>
          <w:rFonts w:ascii="宋体" w:hAnsi="宋体" w:cs="宋体"/>
          <w:color w:val="000000" w:themeColor="text1"/>
          <w:sz w:val="24"/>
          <w14:textFill>
            <w14:solidFill>
              <w14:schemeClr w14:val="tx1"/>
            </w14:solidFill>
          </w14:textFill>
        </w:rPr>
        <w:t>提供材料</w:t>
      </w:r>
    </w:p>
    <w:p>
      <w:pPr>
        <w:pStyle w:val="15"/>
        <w:rPr>
          <w:color w:val="000000" w:themeColor="text1"/>
          <w14:textFill>
            <w14:solidFill>
              <w14:schemeClr w14:val="tx1"/>
            </w14:solidFill>
          </w14:textFill>
        </w:rPr>
      </w:pPr>
    </w:p>
    <w:p>
      <w:pPr>
        <w:pStyle w:val="15"/>
        <w:rPr>
          <w:color w:val="000000" w:themeColor="text1"/>
          <w14:textFill>
            <w14:solidFill>
              <w14:schemeClr w14:val="tx1"/>
            </w14:solidFill>
          </w14:textFill>
        </w:rPr>
      </w:pPr>
    </w:p>
    <w:p>
      <w:pPr>
        <w:pStyle w:val="15"/>
        <w:rPr>
          <w:color w:val="000000" w:themeColor="text1"/>
          <w14:textFill>
            <w14:solidFill>
              <w14:schemeClr w14:val="tx1"/>
            </w14:solidFill>
          </w14:textFill>
        </w:rPr>
      </w:pPr>
    </w:p>
    <w:p>
      <w:pPr>
        <w:pStyle w:val="14"/>
        <w:tabs>
          <w:tab w:val="left" w:pos="2312"/>
          <w:tab w:val="left" w:pos="2313"/>
        </w:tabs>
        <w:autoSpaceDE w:val="0"/>
        <w:autoSpaceDN w:val="0"/>
        <w:spacing w:before="43"/>
        <w:ind w:left="0" w:leftChars="0" w:firstLine="0" w:firstLineChars="0"/>
        <w:rPr>
          <w:rFonts w:ascii="Times New Roman" w:hAnsi="Times New Roman"/>
          <w:b/>
          <w:bCs/>
          <w:color w:val="000000" w:themeColor="text1"/>
          <w:sz w:val="28"/>
          <w:szCs w:val="28"/>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88BE13"/>
    <w:multiLevelType w:val="singleLevel"/>
    <w:tmpl w:val="BC88BE13"/>
    <w:lvl w:ilvl="0" w:tentative="0">
      <w:start w:val="1"/>
      <w:numFmt w:val="decimal"/>
      <w:suff w:val="nothing"/>
      <w:lvlText w:val="%1、"/>
      <w:lvlJc w:val="left"/>
    </w:lvl>
  </w:abstractNum>
  <w:abstractNum w:abstractNumId="1">
    <w:nsid w:val="E8D8BDAC"/>
    <w:multiLevelType w:val="singleLevel"/>
    <w:tmpl w:val="E8D8BDAC"/>
    <w:lvl w:ilvl="0" w:tentative="0">
      <w:start w:val="1"/>
      <w:numFmt w:val="decimal"/>
      <w:suff w:val="nothing"/>
      <w:lvlText w:val="%1、"/>
      <w:lvlJc w:val="left"/>
    </w:lvl>
  </w:abstractNum>
  <w:abstractNum w:abstractNumId="2">
    <w:nsid w:val="EF78944C"/>
    <w:multiLevelType w:val="singleLevel"/>
    <w:tmpl w:val="EF78944C"/>
    <w:lvl w:ilvl="0" w:tentative="0">
      <w:start w:val="3"/>
      <w:numFmt w:val="chineseCounting"/>
      <w:suff w:val="nothing"/>
      <w:lvlText w:val="（%1）"/>
      <w:lvlJc w:val="left"/>
      <w:rPr>
        <w:rFonts w:hint="eastAsia"/>
      </w:rPr>
    </w:lvl>
  </w:abstractNum>
  <w:abstractNum w:abstractNumId="3">
    <w:nsid w:val="737F3663"/>
    <w:multiLevelType w:val="singleLevel"/>
    <w:tmpl w:val="737F3663"/>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703633A3"/>
    <w:rsid w:val="198C7FDB"/>
    <w:rsid w:val="1CCD6343"/>
    <w:rsid w:val="2F280526"/>
    <w:rsid w:val="323F1C36"/>
    <w:rsid w:val="396B1563"/>
    <w:rsid w:val="3A4C3325"/>
    <w:rsid w:val="43525542"/>
    <w:rsid w:val="7B902188"/>
    <w:rsid w:val="7CD73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autoRedefine/>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3"/>
    <w:basedOn w:val="1"/>
    <w:autoRedefine/>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4"/>
    <w:autoRedefine/>
    <w:qFormat/>
    <w:uiPriority w:val="0"/>
    <w:pPr>
      <w:ind w:firstLine="420" w:firstLineChars="200"/>
    </w:pPr>
  </w:style>
  <w:style w:type="paragraph" w:styleId="3">
    <w:name w:val="Body Text Indent"/>
    <w:basedOn w:val="1"/>
    <w:next w:val="1"/>
    <w:autoRedefine/>
    <w:qFormat/>
    <w:uiPriority w:val="0"/>
    <w:pPr>
      <w:spacing w:after="120"/>
      <w:ind w:left="420" w:leftChars="200"/>
    </w:pPr>
    <w:rPr>
      <w:kern w:val="0"/>
      <w:sz w:val="24"/>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8">
    <w:name w:val="footer"/>
    <w:basedOn w:val="1"/>
    <w:autoRedefine/>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autoRedefine/>
    <w:qFormat/>
    <w:uiPriority w:val="0"/>
    <w:rPr>
      <w:sz w:val="24"/>
    </w:rPr>
  </w:style>
  <w:style w:type="paragraph" w:customStyle="1" w:styleId="13">
    <w:name w:val="正文格式"/>
    <w:basedOn w:val="1"/>
    <w:autoRedefine/>
    <w:qFormat/>
    <w:uiPriority w:val="0"/>
    <w:pPr>
      <w:widowControl/>
      <w:adjustRightInd w:val="0"/>
      <w:snapToGrid w:val="0"/>
      <w:spacing w:line="400" w:lineRule="atLeast"/>
      <w:ind w:firstLine="482"/>
      <w:textAlignment w:val="baseline"/>
    </w:pPr>
    <w:rPr>
      <w:kern w:val="0"/>
      <w:sz w:val="24"/>
    </w:rPr>
  </w:style>
  <w:style w:type="paragraph" w:styleId="14">
    <w:name w:val="List Paragraph"/>
    <w:basedOn w:val="1"/>
    <w:autoRedefine/>
    <w:qFormat/>
    <w:uiPriority w:val="34"/>
    <w:pPr>
      <w:ind w:firstLine="420" w:firstLineChars="200"/>
    </w:pPr>
    <w:rPr>
      <w:rFonts w:ascii="Calibri" w:hAnsi="Calibri"/>
      <w:szCs w:val="22"/>
    </w:rPr>
  </w:style>
  <w:style w:type="paragraph" w:customStyle="1" w:styleId="15">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6">
    <w:name w:val="列出段落1"/>
    <w:basedOn w:val="1"/>
    <w:autoRedefine/>
    <w:qFormat/>
    <w:uiPriority w:val="99"/>
    <w:pPr>
      <w:ind w:firstLine="420" w:firstLineChars="200"/>
    </w:pPr>
  </w:style>
  <w:style w:type="paragraph" w:customStyle="1" w:styleId="17">
    <w:name w:val="大标题"/>
    <w:basedOn w:val="1"/>
    <w:next w:val="2"/>
    <w:autoRedefine/>
    <w:qFormat/>
    <w:uiPriority w:val="0"/>
    <w:pPr>
      <w:jc w:val="center"/>
    </w:pPr>
    <w:rPr>
      <w:rFonts w:ascii="Arial" w:hAnsi="Arial" w:eastAsia="宋体"/>
      <w:b/>
      <w:sz w:val="28"/>
      <w:szCs w:val="24"/>
    </w:rPr>
  </w:style>
  <w:style w:type="paragraph" w:customStyle="1" w:styleId="18">
    <w:name w:val="三级"/>
    <w:basedOn w:val="7"/>
    <w:autoRedefine/>
    <w:qFormat/>
    <w:uiPriority w:val="0"/>
    <w:rPr>
      <w:rFonts w:ascii="宋体" w:hAnsi="宋体"/>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2024-03-27T03:55:00Z</dcterms:created>
  <dc:creator>是小豹子</dc:creator>
  <cp:lastModifiedBy>是小豹子</cp:lastModifiedBy>
  <cp:lastPrinted>2024-03-28T02:06:00Z</cp:lastPrinted>
  <dcterms:modified xsi:type="dcterms:W3CDTF">2024-04-23T08:21:55Z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D47EC493AB5C45C1B9C6F1A3BCFF73E6_11</vt:lpwstr>
  </property>
</Properties>
</file>