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napToGrid w:val="0"/>
        <w:jc w:val="center"/>
        <w:rPr>
          <w:rFonts w:ascii="Arial" w:hAnsi="Arial" w:eastAsia="方正小标宋简体" w:cs="Arial"/>
          <w:color w:val="auto"/>
          <w:sz w:val="72"/>
          <w:szCs w:val="72"/>
        </w:rPr>
      </w:pPr>
      <w:bookmarkStart w:id="0" w:name="_Toc16523570"/>
    </w:p>
    <w:p>
      <w:pPr>
        <w:pStyle w:val="2"/>
        <w:tabs>
          <w:tab w:val="left" w:pos="312"/>
        </w:tabs>
        <w:snapToGrid w:val="0"/>
        <w:spacing w:line="288" w:lineRule="auto"/>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娄底市中心医院院内</w:t>
      </w:r>
    </w:p>
    <w:p>
      <w:pPr>
        <w:pStyle w:val="2"/>
        <w:snapToGrid w:val="0"/>
        <w:jc w:val="center"/>
        <w:rPr>
          <w:rFonts w:ascii="Arial" w:hAnsi="Arial" w:eastAsia="方正小标宋简体" w:cs="Arial"/>
          <w:color w:val="auto"/>
          <w:sz w:val="72"/>
          <w:szCs w:val="72"/>
        </w:rPr>
      </w:pPr>
    </w:p>
    <w:p>
      <w:pPr>
        <w:pStyle w:val="2"/>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招</w:t>
      </w:r>
    </w:p>
    <w:p>
      <w:pPr>
        <w:pStyle w:val="2"/>
        <w:snapToGrid w:val="0"/>
        <w:jc w:val="center"/>
        <w:rPr>
          <w:rFonts w:ascii="Arial" w:hAnsi="Arial" w:eastAsia="方正小标宋简体" w:cs="Arial"/>
          <w:color w:val="auto"/>
          <w:sz w:val="72"/>
          <w:szCs w:val="72"/>
        </w:rPr>
      </w:pPr>
    </w:p>
    <w:p>
      <w:pPr>
        <w:pStyle w:val="2"/>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标</w:t>
      </w:r>
    </w:p>
    <w:p>
      <w:pPr>
        <w:pStyle w:val="2"/>
        <w:snapToGrid w:val="0"/>
        <w:jc w:val="center"/>
        <w:rPr>
          <w:rFonts w:ascii="Arial" w:hAnsi="Arial" w:eastAsia="方正小标宋简体" w:cs="Arial"/>
          <w:color w:val="auto"/>
          <w:sz w:val="72"/>
          <w:szCs w:val="72"/>
        </w:rPr>
      </w:pPr>
    </w:p>
    <w:p>
      <w:pPr>
        <w:pStyle w:val="2"/>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pPr>
        <w:pStyle w:val="2"/>
        <w:snapToGrid w:val="0"/>
        <w:jc w:val="center"/>
        <w:rPr>
          <w:rFonts w:ascii="Arial" w:hAnsi="Arial" w:eastAsia="方正小标宋简体" w:cs="Arial"/>
          <w:color w:val="auto"/>
          <w:sz w:val="72"/>
          <w:szCs w:val="72"/>
        </w:rPr>
      </w:pPr>
    </w:p>
    <w:p>
      <w:pPr>
        <w:pStyle w:val="2"/>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pPr>
        <w:pStyle w:val="2"/>
        <w:snapToGrid w:val="0"/>
        <w:jc w:val="center"/>
        <w:rPr>
          <w:rFonts w:ascii="Arial" w:hAnsi="Arial" w:cs="Arial"/>
          <w:color w:val="auto"/>
          <w:sz w:val="32"/>
          <w:szCs w:val="32"/>
        </w:rPr>
      </w:pPr>
    </w:p>
    <w:p>
      <w:pPr>
        <w:pStyle w:val="2"/>
        <w:snapToGrid w:val="0"/>
        <w:jc w:val="center"/>
        <w:rPr>
          <w:rFonts w:ascii="Arial" w:hAnsi="Arial" w:cs="Arial"/>
          <w:color w:val="auto"/>
          <w:sz w:val="32"/>
          <w:szCs w:val="32"/>
        </w:rPr>
      </w:pPr>
    </w:p>
    <w:p>
      <w:pPr>
        <w:pStyle w:val="2"/>
        <w:snapToGrid w:val="0"/>
        <w:jc w:val="center"/>
        <w:rPr>
          <w:rFonts w:ascii="Arial" w:hAnsi="Arial" w:cs="Arial"/>
          <w:color w:val="auto"/>
          <w:sz w:val="32"/>
          <w:szCs w:val="32"/>
        </w:rPr>
      </w:pPr>
    </w:p>
    <w:p>
      <w:pPr>
        <w:spacing w:line="360" w:lineRule="auto"/>
        <w:rPr>
          <w:rFonts w:hint="eastAsia"/>
          <w:bCs/>
          <w:color w:val="auto"/>
          <w:sz w:val="32"/>
          <w:szCs w:val="32"/>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default" w:ascii="宋体" w:hAnsi="宋体"/>
          <w:color w:val="auto"/>
          <w:sz w:val="32"/>
          <w:szCs w:val="32"/>
          <w:lang w:val="en-US" w:eastAsia="zh-CN"/>
        </w:rPr>
      </w:pPr>
      <w:r>
        <w:rPr>
          <w:rFonts w:hint="eastAsia"/>
          <w:bCs/>
          <w:color w:val="auto"/>
          <w:sz w:val="32"/>
          <w:szCs w:val="32"/>
        </w:rPr>
        <w:t>项目名称：</w:t>
      </w:r>
      <w:r>
        <w:rPr>
          <w:rFonts w:hint="eastAsia" w:ascii="宋体" w:hAnsi="宋体"/>
          <w:color w:val="auto"/>
          <w:sz w:val="32"/>
          <w:szCs w:val="32"/>
          <w:lang w:eastAsia="zh-CN"/>
        </w:rPr>
        <w:t>娄底市中心医院</w:t>
      </w:r>
      <w:r>
        <w:rPr>
          <w:rFonts w:hint="eastAsia" w:ascii="宋体" w:hAnsi="宋体"/>
          <w:color w:val="auto"/>
          <w:sz w:val="32"/>
          <w:szCs w:val="32"/>
          <w:lang w:val="en-US" w:eastAsia="zh-CN"/>
        </w:rPr>
        <w:t>信息化建设项目年度设计服务</w:t>
      </w:r>
    </w:p>
    <w:p>
      <w:pPr>
        <w:jc w:val="center"/>
        <w:rPr>
          <w:rFonts w:hint="default" w:ascii="Times New Roman" w:hAnsi="Times New Roman" w:eastAsia="宋体" w:cs="Times New Roman"/>
          <w:b/>
          <w:bCs/>
          <w:color w:val="auto"/>
          <w:kern w:val="44"/>
          <w:sz w:val="32"/>
          <w:szCs w:val="32"/>
          <w:lang w:val="en-US" w:eastAsia="zh-CN" w:bidi="ar-SA"/>
        </w:rPr>
      </w:pPr>
      <w:r>
        <w:rPr>
          <w:rFonts w:hint="eastAsia" w:cs="Times New Roman"/>
          <w:b/>
          <w:bCs/>
          <w:color w:val="auto"/>
          <w:kern w:val="44"/>
          <w:sz w:val="32"/>
          <w:szCs w:val="32"/>
          <w:lang w:val="en-US" w:eastAsia="zh-CN" w:bidi="ar-SA"/>
        </w:rPr>
        <w:t>（</w:t>
      </w:r>
      <w:r>
        <w:rPr>
          <w:rFonts w:hint="eastAsia" w:ascii="Times New Roman" w:hAnsi="Times New Roman" w:eastAsia="宋体" w:cs="Times New Roman"/>
          <w:b/>
          <w:bCs/>
          <w:color w:val="auto"/>
          <w:kern w:val="44"/>
          <w:sz w:val="32"/>
          <w:szCs w:val="32"/>
          <w:lang w:val="en-US" w:eastAsia="zh-CN" w:bidi="ar-SA"/>
        </w:rPr>
        <w:t>院内招标）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p>
    <w:p>
      <w:pPr>
        <w:spacing w:line="320" w:lineRule="exact"/>
        <w:jc w:val="left"/>
        <w:rPr>
          <w:color w:val="auto"/>
          <w:sz w:val="24"/>
        </w:rPr>
      </w:pPr>
    </w:p>
    <w:p>
      <w:pPr>
        <w:spacing w:line="320" w:lineRule="exact"/>
        <w:ind w:firstLine="3520" w:firstLineChars="1100"/>
        <w:jc w:val="both"/>
        <w:rPr>
          <w:rFonts w:hint="eastAsia" w:ascii="宋体" w:hAnsi="宋体" w:cs="宋体"/>
          <w:bCs/>
          <w:color w:val="auto"/>
          <w:sz w:val="32"/>
          <w:szCs w:val="32"/>
          <w:lang w:val="en-US" w:eastAsia="zh-CN"/>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四</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九</w:t>
      </w:r>
      <w:r>
        <w:rPr>
          <w:rFonts w:hint="eastAsia" w:ascii="宋体" w:hAnsi="宋体" w:cs="宋体"/>
          <w:bCs/>
          <w:color w:val="auto"/>
          <w:sz w:val="32"/>
          <w:szCs w:val="32"/>
        </w:rPr>
        <w:t>月</w:t>
      </w:r>
    </w:p>
    <w:p>
      <w:pPr>
        <w:spacing w:line="320" w:lineRule="exact"/>
        <w:ind w:firstLine="3520" w:firstLineChars="1100"/>
        <w:jc w:val="both"/>
        <w:rPr>
          <w:rFonts w:hint="eastAsia" w:ascii="宋体" w:hAnsi="宋体" w:cs="宋体"/>
          <w:bCs/>
          <w:color w:val="auto"/>
          <w:sz w:val="32"/>
          <w:szCs w:val="32"/>
          <w:lang w:val="en-US" w:eastAsia="zh-CN"/>
        </w:rPr>
      </w:pPr>
    </w:p>
    <w:p>
      <w:pPr>
        <w:spacing w:line="320" w:lineRule="exact"/>
        <w:ind w:firstLine="3520" w:firstLineChars="1100"/>
        <w:jc w:val="both"/>
        <w:rPr>
          <w:rFonts w:hint="eastAsia" w:ascii="宋体" w:hAnsi="宋体" w:cs="宋体"/>
          <w:bCs/>
          <w:color w:val="auto"/>
          <w:sz w:val="32"/>
          <w:szCs w:val="32"/>
          <w:lang w:val="en-US" w:eastAsia="zh-CN"/>
        </w:rPr>
      </w:pPr>
    </w:p>
    <w:p>
      <w:pPr>
        <w:spacing w:line="320" w:lineRule="exact"/>
        <w:ind w:firstLine="3520" w:firstLineChars="1100"/>
        <w:jc w:val="both"/>
        <w:rPr>
          <w:rFonts w:hint="eastAsia" w:ascii="宋体" w:hAnsi="宋体" w:cs="宋体"/>
          <w:bCs/>
          <w:color w:val="auto"/>
          <w:sz w:val="32"/>
          <w:szCs w:val="32"/>
          <w:lang w:val="en-US" w:eastAsia="zh-CN"/>
        </w:rPr>
      </w:pPr>
    </w:p>
    <w:p>
      <w:pPr>
        <w:pStyle w:val="3"/>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pacing w:before="120" w:beforeAutospacing="0" w:after="0" w:afterAutospacing="0" w:line="640" w:lineRule="exact"/>
        <w:ind w:left="0" w:right="0"/>
        <w:jc w:val="left"/>
        <w:rPr>
          <w:rFonts w:hint="eastAsia" w:asciiTheme="minorEastAsia" w:hAnsiTheme="minorEastAsia" w:eastAsiaTheme="minorEastAsia" w:cstheme="minorEastAsia"/>
          <w:b w:val="0"/>
          <w:bCs w:val="0"/>
          <w:color w:val="auto"/>
          <w:kern w:val="0"/>
          <w:sz w:val="28"/>
          <w:szCs w:val="28"/>
          <w:lang w:val="en-US" w:eastAsia="zh-CN" w:bidi="ar-SA"/>
        </w:rPr>
      </w:pPr>
      <w:r>
        <w:rPr>
          <w:rFonts w:hint="eastAsia" w:asciiTheme="minorEastAsia" w:hAnsiTheme="minorEastAsia" w:eastAsiaTheme="minorEastAsia" w:cstheme="minorEastAsia"/>
          <w:b w:val="0"/>
          <w:bCs/>
          <w:color w:val="auto"/>
          <w:kern w:val="0"/>
          <w:sz w:val="28"/>
          <w:szCs w:val="28"/>
          <w:u w:val="single"/>
          <w:lang w:val="en-US" w:eastAsia="zh-CN" w:bidi="ar-SA"/>
        </w:rPr>
        <w:t>娄底市中心医院信息化建设项目年度设计服务</w:t>
      </w:r>
      <w:r>
        <w:rPr>
          <w:rFonts w:hint="eastAsia" w:asciiTheme="minorEastAsia" w:hAnsiTheme="minorEastAsia" w:eastAsiaTheme="minorEastAsia" w:cstheme="minorEastAsia"/>
          <w:b w:val="0"/>
          <w:bCs w:val="0"/>
          <w:color w:val="auto"/>
          <w:kern w:val="0"/>
          <w:sz w:val="28"/>
          <w:szCs w:val="28"/>
          <w:u w:val="single"/>
          <w:lang w:val="en-US" w:eastAsia="zh-CN" w:bidi="ar-SA"/>
        </w:rPr>
        <w:t>项目</w:t>
      </w:r>
      <w:r>
        <w:rPr>
          <w:rFonts w:hint="eastAsia" w:asciiTheme="minorEastAsia" w:hAnsiTheme="minorEastAsia" w:eastAsiaTheme="minorEastAsia" w:cstheme="minorEastAsia"/>
          <w:b w:val="0"/>
          <w:bCs w:val="0"/>
          <w:color w:val="auto"/>
          <w:kern w:val="0"/>
          <w:sz w:val="28"/>
          <w:szCs w:val="28"/>
          <w:lang w:val="en-US" w:eastAsia="zh-CN" w:bidi="ar-SA"/>
        </w:rPr>
        <w:t>进行院内挂网招标，将招标事项公告如下：</w:t>
      </w:r>
    </w:p>
    <w:p>
      <w:pPr>
        <w:pStyle w:val="2"/>
        <w:keepNext w:val="0"/>
        <w:keepLines w:val="0"/>
        <w:pageBreakBefore w:val="0"/>
        <w:numPr>
          <w:ilvl w:val="0"/>
          <w:numId w:val="0"/>
        </w:numPr>
        <w:tabs>
          <w:tab w:val="left" w:pos="312"/>
        </w:tabs>
        <w:kinsoku/>
        <w:wordWrap/>
        <w:overflowPunct/>
        <w:topLinePunct w:val="0"/>
        <w:bidi w:val="0"/>
        <w:adjustRightInd w:val="0"/>
        <w:snapToGrid w:val="0"/>
        <w:spacing w:line="640" w:lineRule="exact"/>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一、项目信息</w:t>
      </w:r>
    </w:p>
    <w:p>
      <w:pPr>
        <w:pStyle w:val="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项目名称：</w:t>
      </w:r>
      <w:r>
        <w:rPr>
          <w:rFonts w:hint="eastAsia" w:asciiTheme="minorEastAsia" w:hAnsiTheme="minorEastAsia" w:eastAsiaTheme="minorEastAsia" w:cstheme="minorEastAsia"/>
          <w:b w:val="0"/>
          <w:bCs/>
          <w:color w:val="auto"/>
          <w:kern w:val="0"/>
          <w:sz w:val="28"/>
          <w:szCs w:val="28"/>
          <w:u w:val="single"/>
          <w:lang w:val="en-US" w:eastAsia="zh-CN" w:bidi="ar-SA"/>
        </w:rPr>
        <w:t>娄底市中心医院信息化建设项目年度设计服务</w:t>
      </w:r>
      <w:r>
        <w:rPr>
          <w:rFonts w:hint="eastAsia" w:asciiTheme="minorEastAsia" w:hAnsiTheme="minorEastAsia" w:eastAsiaTheme="minorEastAsia" w:cstheme="minorEastAsia"/>
          <w:b w:val="0"/>
          <w:bCs/>
          <w:color w:val="auto"/>
          <w:sz w:val="28"/>
          <w:szCs w:val="28"/>
          <w:lang w:val="en-US" w:eastAsia="zh-CN"/>
        </w:rPr>
        <w:t>采购项目</w:t>
      </w:r>
    </w:p>
    <w:p>
      <w:pPr>
        <w:pStyle w:val="2"/>
        <w:numPr>
          <w:ilvl w:val="0"/>
          <w:numId w:val="1"/>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采购方式</w:t>
      </w:r>
    </w:p>
    <w:p>
      <w:pPr>
        <w:pStyle w:val="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1.院内公开挂网招标，根据投标人的资格性文件、商务标文件，重点参照投标人企业资质、信誉、类似项目情况、技术方案、服务方案以及投标报价，综合评定，综合得分由高到低排序。</w:t>
      </w:r>
    </w:p>
    <w:p>
      <w:pPr>
        <w:pStyle w:val="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2.在同等条件下，有效合理得分高者中标。</w:t>
      </w:r>
    </w:p>
    <w:p>
      <w:pPr>
        <w:pStyle w:val="2"/>
        <w:numPr>
          <w:ilvl w:val="0"/>
          <w:numId w:val="0"/>
        </w:numPr>
        <w:tabs>
          <w:tab w:val="left" w:pos="312"/>
        </w:tabs>
        <w:snapToGrid w:val="0"/>
        <w:spacing w:line="480" w:lineRule="auto"/>
        <w:ind w:firstLine="562" w:firstLineChars="200"/>
        <w:rPr>
          <w:rFonts w:hint="default" w:asciiTheme="minorEastAsia" w:hAnsiTheme="minorEastAsia" w:eastAsiaTheme="minorEastAsia" w:cstheme="minorEastAsia"/>
          <w:b/>
          <w:bCs w:val="0"/>
          <w:color w:val="auto"/>
          <w:sz w:val="28"/>
          <w:szCs w:val="28"/>
          <w:lang w:val="en-US" w:eastAsia="zh-CN" w:bidi="ar-SA"/>
        </w:rPr>
      </w:pPr>
      <w:r>
        <w:rPr>
          <w:rFonts w:hint="default" w:asciiTheme="minorEastAsia" w:hAnsiTheme="minorEastAsia" w:eastAsiaTheme="minorEastAsia" w:cstheme="minorEastAsia"/>
          <w:b/>
          <w:bCs w:val="0"/>
          <w:color w:val="auto"/>
          <w:sz w:val="28"/>
          <w:szCs w:val="28"/>
          <w:lang w:val="en-US" w:eastAsia="zh-CN" w:bidi="ar-SA"/>
        </w:rPr>
        <w:t>注意事项：</w:t>
      </w:r>
    </w:p>
    <w:p>
      <w:pPr>
        <w:pStyle w:val="2"/>
        <w:numPr>
          <w:ilvl w:val="0"/>
          <w:numId w:val="0"/>
        </w:numPr>
        <w:tabs>
          <w:tab w:val="left" w:pos="312"/>
        </w:tabs>
        <w:snapToGrid w:val="0"/>
        <w:spacing w:line="480" w:lineRule="auto"/>
        <w:ind w:firstLine="560" w:firstLineChars="200"/>
        <w:rPr>
          <w:rFonts w:hint="default" w:asciiTheme="minorEastAsia" w:hAnsiTheme="minorEastAsia" w:eastAsiaTheme="minorEastAsia" w:cstheme="minorEastAsia"/>
          <w:bCs/>
          <w:color w:val="auto"/>
          <w:sz w:val="28"/>
          <w:szCs w:val="28"/>
          <w:lang w:val="en-US" w:eastAsia="zh-CN" w:bidi="ar-SA"/>
        </w:rPr>
      </w:pPr>
      <w:r>
        <w:rPr>
          <w:rFonts w:hint="default" w:asciiTheme="minorEastAsia" w:hAnsiTheme="minorEastAsia" w:eastAsiaTheme="minorEastAsia" w:cstheme="minorEastAsia"/>
          <w:bCs/>
          <w:color w:val="auto"/>
          <w:sz w:val="28"/>
          <w:szCs w:val="28"/>
          <w:lang w:val="en-US" w:eastAsia="zh-CN" w:bidi="ar-SA"/>
        </w:rPr>
        <w:t>投标单位在提交投标文件时，应确保所提供的资料真实、准确、完整，并符合招标文件的要求。</w:t>
      </w:r>
    </w:p>
    <w:p>
      <w:pPr>
        <w:pStyle w:val="2"/>
        <w:numPr>
          <w:ilvl w:val="0"/>
          <w:numId w:val="0"/>
        </w:numPr>
        <w:tabs>
          <w:tab w:val="left" w:pos="312"/>
        </w:tabs>
        <w:snapToGrid w:val="0"/>
        <w:spacing w:line="480" w:lineRule="auto"/>
        <w:ind w:firstLine="560" w:firstLineChars="200"/>
        <w:rPr>
          <w:rFonts w:hint="default" w:asciiTheme="minorEastAsia" w:hAnsiTheme="minorEastAsia" w:eastAsiaTheme="minorEastAsia" w:cstheme="minorEastAsia"/>
          <w:bCs/>
          <w:color w:val="auto"/>
          <w:sz w:val="28"/>
          <w:szCs w:val="28"/>
          <w:lang w:val="en-US" w:eastAsia="zh-CN" w:bidi="ar-SA"/>
        </w:rPr>
      </w:pPr>
      <w:r>
        <w:rPr>
          <w:rFonts w:hint="default" w:asciiTheme="minorEastAsia" w:hAnsiTheme="minorEastAsia" w:eastAsiaTheme="minorEastAsia" w:cstheme="minorEastAsia"/>
          <w:bCs/>
          <w:color w:val="auto"/>
          <w:sz w:val="28"/>
          <w:szCs w:val="28"/>
          <w:lang w:val="en-US" w:eastAsia="zh-CN" w:bidi="ar-SA"/>
        </w:rPr>
        <w:t>中标单位在获得业务量份额后，需严格遵守合同约定，按时按质完成项目工作，否则将承担相应的违约责任。</w:t>
      </w:r>
    </w:p>
    <w:p>
      <w:pPr>
        <w:pStyle w:val="2"/>
        <w:numPr>
          <w:ilvl w:val="0"/>
          <w:numId w:val="0"/>
        </w:numPr>
        <w:tabs>
          <w:tab w:val="left" w:pos="312"/>
        </w:tabs>
        <w:snapToGrid w:val="0"/>
        <w:spacing w:line="480" w:lineRule="auto"/>
        <w:ind w:firstLine="560" w:firstLineChars="200"/>
        <w:rPr>
          <w:rFonts w:hint="default" w:asciiTheme="minorEastAsia" w:hAnsiTheme="minorEastAsia" w:eastAsiaTheme="minorEastAsia" w:cstheme="minorEastAsia"/>
          <w:bCs/>
          <w:color w:val="auto"/>
          <w:sz w:val="28"/>
          <w:szCs w:val="28"/>
          <w:lang w:val="en-US" w:eastAsia="zh-CN" w:bidi="ar-SA"/>
        </w:rPr>
      </w:pPr>
      <w:r>
        <w:rPr>
          <w:rFonts w:hint="default" w:asciiTheme="minorEastAsia" w:hAnsiTheme="minorEastAsia" w:eastAsiaTheme="minorEastAsia" w:cstheme="minorEastAsia"/>
          <w:bCs/>
          <w:color w:val="auto"/>
          <w:sz w:val="28"/>
          <w:szCs w:val="28"/>
          <w:lang w:val="en-US" w:eastAsia="zh-CN" w:bidi="ar-SA"/>
        </w:rPr>
        <w:t>招标单位保留对中标单位进行资格后审的权利，如发现中标单位在投标过程中存在虚假陈述、欺诈行为或其他不符合招标文件要求的情形，招标单位有权取消其中标资格，并追究其法律责任。</w:t>
      </w:r>
    </w:p>
    <w:bookmarkEnd w:id="0"/>
    <w:p>
      <w:pPr>
        <w:pStyle w:val="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三、投标人资格要求</w:t>
      </w:r>
    </w:p>
    <w:p>
      <w:pPr>
        <w:pStyle w:val="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 xml:space="preserve">  1、具有独立法人地位，营业执照具有相应的经营范围；</w:t>
      </w:r>
    </w:p>
    <w:p>
      <w:pPr>
        <w:pStyle w:val="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2、参加政府采购活动近3年内，在经营活动中没有重大违法记录；</w:t>
      </w:r>
    </w:p>
    <w:p>
      <w:pPr>
        <w:pStyle w:val="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3、投标人未列入经营异常名录和未列入严重违法失信企业名单（黑名单），投标人企业法人代表未被列入失信被执行人名单；</w:t>
      </w:r>
    </w:p>
    <w:p>
      <w:pPr>
        <w:pStyle w:val="2"/>
        <w:numPr>
          <w:ilvl w:val="0"/>
          <w:numId w:val="0"/>
        </w:numPr>
        <w:tabs>
          <w:tab w:val="left" w:pos="312"/>
        </w:tabs>
        <w:snapToGrid w:val="0"/>
        <w:spacing w:line="480" w:lineRule="auto"/>
        <w:ind w:firstLine="840" w:firstLineChars="3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pPr>
        <w:pStyle w:val="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4、本项目不接受联合体投标，不得分包、转包；</w:t>
      </w:r>
    </w:p>
    <w:p>
      <w:pPr>
        <w:pStyle w:val="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default" w:asciiTheme="minorEastAsia" w:hAnsiTheme="minorEastAsia" w:eastAsiaTheme="minorEastAsia" w:cstheme="minorEastAsia"/>
          <w:b w:val="0"/>
          <w:bCs/>
          <w:color w:val="auto"/>
          <w:sz w:val="28"/>
          <w:szCs w:val="28"/>
          <w:lang w:val="en-US" w:eastAsia="zh-CN" w:bidi="ar-SA"/>
        </w:rPr>
      </w:pPr>
      <w:r>
        <w:rPr>
          <w:rFonts w:hint="eastAsia" w:asciiTheme="minorEastAsia" w:hAnsiTheme="minorEastAsia" w:eastAsiaTheme="minorEastAsia" w:cstheme="minorEastAsia"/>
          <w:bCs/>
          <w:color w:val="auto"/>
          <w:sz w:val="28"/>
          <w:szCs w:val="28"/>
          <w:lang w:val="en-US" w:eastAsia="zh-CN"/>
        </w:rPr>
        <w:t>5、单位负责人为同一人或者存在直接控股、管理关系的不同投标人，不得参加本次采购活动。</w:t>
      </w:r>
    </w:p>
    <w:p>
      <w:pPr>
        <w:pStyle w:val="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四、投标截止时间、开标时间及地点：</w:t>
      </w:r>
    </w:p>
    <w:p>
      <w:pPr>
        <w:pStyle w:val="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1.投标报名截止时间：2024年 月 日18：00（北京时间）</w:t>
      </w:r>
    </w:p>
    <w:p>
      <w:pPr>
        <w:pStyle w:val="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 xml:space="preserve">2.开标时间：2024年 月 日  </w:t>
      </w:r>
    </w:p>
    <w:p>
      <w:pPr>
        <w:pStyle w:val="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3.开标地点：娄底市长青中街51号E区6楼评标室（远程会诊中心）</w:t>
      </w:r>
    </w:p>
    <w:p>
      <w:pPr>
        <w:pStyle w:val="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五、招标人地址和联系方法：</w:t>
      </w:r>
    </w:p>
    <w:p>
      <w:pPr>
        <w:pStyle w:val="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1.招标人名称：娄底市中心医院</w:t>
      </w:r>
    </w:p>
    <w:p>
      <w:pPr>
        <w:pStyle w:val="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 xml:space="preserve">2.联系人及联系方式：廖海星 </w:t>
      </w:r>
      <w:r>
        <w:rPr>
          <w:rFonts w:hint="eastAsia" w:asciiTheme="minorEastAsia" w:hAnsiTheme="minorEastAsia" w:eastAsiaTheme="minorEastAsia" w:cstheme="minorEastAsia"/>
          <w:i w:val="0"/>
          <w:iCs w:val="0"/>
          <w:caps w:val="0"/>
          <w:color w:val="auto"/>
          <w:spacing w:val="0"/>
          <w:sz w:val="28"/>
          <w:szCs w:val="28"/>
        </w:rPr>
        <w:t>15873871616</w:t>
      </w:r>
    </w:p>
    <w:p>
      <w:pPr>
        <w:pStyle w:val="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3.招标人地址：娄底市长青中街51号</w:t>
      </w:r>
    </w:p>
    <w:p>
      <w:pPr>
        <w:pStyle w:val="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4.报名方式：通过短信形式报名（报名格式：参与项目名称，公司名称，联系人，联系方式。）</w:t>
      </w:r>
    </w:p>
    <w:p>
      <w:pPr>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br w:type="page"/>
      </w:r>
    </w:p>
    <w:p>
      <w:pPr>
        <w:rPr>
          <w:rFonts w:hint="default" w:asciiTheme="minorEastAsia" w:hAnsiTheme="minorEastAsia" w:eastAsiaTheme="minorEastAsia" w:cstheme="minorEastAsia"/>
          <w:bCs/>
          <w:color w:val="auto"/>
          <w:sz w:val="28"/>
          <w:szCs w:val="28"/>
          <w:lang w:val="en-US" w:eastAsia="zh-CN"/>
        </w:rPr>
      </w:pPr>
    </w:p>
    <w:p>
      <w:pPr>
        <w:pStyle w:val="2"/>
        <w:numPr>
          <w:ilvl w:val="0"/>
          <w:numId w:val="0"/>
        </w:numPr>
        <w:tabs>
          <w:tab w:val="left" w:pos="312"/>
        </w:tabs>
        <w:snapToGrid w:val="0"/>
        <w:spacing w:line="480" w:lineRule="auto"/>
        <w:jc w:val="center"/>
        <w:rPr>
          <w:rFonts w:hint="eastAsia" w:ascii="宋体" w:hAnsi="宋体" w:eastAsia="宋体" w:cs="宋体"/>
          <w:b/>
          <w:bCs/>
          <w:color w:val="auto"/>
          <w:sz w:val="44"/>
          <w:szCs w:val="44"/>
          <w:lang w:val="en-US" w:eastAsia="zh-CN"/>
        </w:rPr>
      </w:pPr>
      <w:r>
        <w:rPr>
          <w:rFonts w:hint="eastAsia" w:ascii="宋体" w:hAnsi="宋体" w:eastAsia="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1.采购项目</w:t>
      </w:r>
    </w:p>
    <w:tbl>
      <w:tblPr>
        <w:tblStyle w:val="13"/>
        <w:tblW w:w="493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653"/>
        <w:gridCol w:w="4255"/>
        <w:gridCol w:w="29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96" w:hRule="atLeast"/>
          <w:jc w:val="center"/>
        </w:trPr>
        <w:tc>
          <w:tcPr>
            <w:tcW w:w="935" w:type="pct"/>
            <w:noWrap w:val="0"/>
            <w:vAlign w:val="center"/>
          </w:tcPr>
          <w:p>
            <w:pPr>
              <w:spacing w:line="360" w:lineRule="auto"/>
              <w:jc w:val="cente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序号</w:t>
            </w:r>
          </w:p>
        </w:tc>
        <w:tc>
          <w:tcPr>
            <w:tcW w:w="2407" w:type="pct"/>
            <w:noWrap w:val="0"/>
            <w:vAlign w:val="center"/>
          </w:tcPr>
          <w:p>
            <w:pPr>
              <w:spacing w:line="360" w:lineRule="auto"/>
              <w:ind w:firstLine="560" w:firstLineChars="200"/>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项目名称</w:t>
            </w:r>
          </w:p>
        </w:tc>
        <w:tc>
          <w:tcPr>
            <w:tcW w:w="1657" w:type="pct"/>
            <w:noWrap w:val="0"/>
            <w:vAlign w:val="center"/>
          </w:tcPr>
          <w:p>
            <w:pPr>
              <w:spacing w:line="360" w:lineRule="auto"/>
              <w:ind w:firstLine="560" w:firstLineChars="200"/>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项目预算</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86" w:hRule="atLeast"/>
          <w:jc w:val="center"/>
        </w:trPr>
        <w:tc>
          <w:tcPr>
            <w:tcW w:w="935" w:type="pct"/>
            <w:noWrap w:val="0"/>
            <w:vAlign w:val="center"/>
          </w:tcPr>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w:t>
            </w:r>
          </w:p>
        </w:tc>
        <w:tc>
          <w:tcPr>
            <w:tcW w:w="2407" w:type="pct"/>
            <w:noWrap w:val="0"/>
            <w:vAlign w:val="center"/>
          </w:tcPr>
          <w:p>
            <w:pPr>
              <w:spacing w:line="360" w:lineRule="auto"/>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 w:val="0"/>
                <w:bCs/>
                <w:color w:val="auto"/>
                <w:kern w:val="0"/>
                <w:sz w:val="28"/>
                <w:szCs w:val="28"/>
                <w:u w:val="none"/>
                <w:lang w:val="en-US" w:eastAsia="zh-CN" w:bidi="ar-SA"/>
              </w:rPr>
              <w:t>娄底市中心医院信息化建设项目年度设计服务</w:t>
            </w:r>
          </w:p>
        </w:tc>
        <w:tc>
          <w:tcPr>
            <w:tcW w:w="1657" w:type="pct"/>
            <w:noWrap w:val="0"/>
            <w:vAlign w:val="center"/>
          </w:tcPr>
          <w:p>
            <w:pPr>
              <w:spacing w:line="360" w:lineRule="auto"/>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信息化建设项目财评后价格（未财评以实际成交价格为准）乘以2.4%（百分之2.4）</w:t>
            </w:r>
          </w:p>
        </w:tc>
      </w:tr>
    </w:tbl>
    <w:p>
      <w:pPr>
        <w:spacing w:line="360" w:lineRule="auto"/>
        <w:rPr>
          <w:rFonts w:hint="eastAsia" w:asciiTheme="minorEastAsia" w:hAnsiTheme="minorEastAsia" w:eastAsiaTheme="minorEastAsia" w:cstheme="minorEastAsia"/>
          <w:bCs/>
          <w:color w:val="auto"/>
          <w:kern w:val="0"/>
          <w:sz w:val="28"/>
          <w:szCs w:val="28"/>
          <w:lang w:val="en-US" w:eastAsia="zh-CN" w:bidi="ar-SA"/>
        </w:rPr>
      </w:pPr>
    </w:p>
    <w:p>
      <w:pPr>
        <w:spacing w:line="360" w:lineRule="auto"/>
        <w:ind w:firstLine="560" w:firstLineChars="200"/>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2.服务时间：双方签订合同时具体约定。</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3.服务地点：娄底市中心医院。</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p>
      <w:pPr>
        <w:ind w:firstLine="301" w:firstLineChars="100"/>
        <w:rPr>
          <w:rFonts w:hint="eastAsia" w:ascii="宋体" w:hAnsi="宋体" w:eastAsia="宋体" w:cs="宋体"/>
          <w:b/>
          <w:color w:val="auto"/>
          <w:kern w:val="44"/>
          <w:sz w:val="30"/>
          <w:szCs w:val="30"/>
          <w:lang w:val="en-US" w:eastAsia="zh-CN" w:bidi="ar-SA"/>
        </w:rPr>
      </w:pPr>
      <w:r>
        <w:rPr>
          <w:rFonts w:hint="eastAsia" w:ascii="宋体" w:hAnsi="宋体" w:cs="宋体"/>
          <w:b/>
          <w:color w:val="auto"/>
          <w:kern w:val="44"/>
          <w:sz w:val="30"/>
          <w:szCs w:val="30"/>
          <w:lang w:val="en-US" w:eastAsia="zh-CN" w:bidi="ar-SA"/>
        </w:rPr>
        <w:t>（</w:t>
      </w:r>
      <w:r>
        <w:rPr>
          <w:rFonts w:hint="eastAsia" w:ascii="宋体" w:hAnsi="宋体" w:eastAsia="宋体" w:cs="宋体"/>
          <w:b/>
          <w:color w:val="auto"/>
          <w:kern w:val="44"/>
          <w:sz w:val="30"/>
          <w:szCs w:val="30"/>
          <w:lang w:val="en-US" w:eastAsia="zh-CN" w:bidi="ar-SA"/>
        </w:rPr>
        <w:t>一</w:t>
      </w:r>
      <w:r>
        <w:rPr>
          <w:rFonts w:hint="eastAsia" w:ascii="宋体" w:hAnsi="宋体" w:cs="宋体"/>
          <w:b/>
          <w:color w:val="auto"/>
          <w:kern w:val="44"/>
          <w:sz w:val="30"/>
          <w:szCs w:val="30"/>
          <w:lang w:val="en-US" w:eastAsia="zh-CN" w:bidi="ar-SA"/>
        </w:rPr>
        <w:t>）</w:t>
      </w:r>
      <w:r>
        <w:rPr>
          <w:rFonts w:hint="eastAsia" w:ascii="宋体" w:hAnsi="宋体" w:eastAsia="宋体" w:cs="宋体"/>
          <w:b/>
          <w:color w:val="auto"/>
          <w:kern w:val="44"/>
          <w:sz w:val="30"/>
          <w:szCs w:val="30"/>
          <w:lang w:val="en-US" w:eastAsia="zh-CN" w:bidi="ar-SA"/>
        </w:rPr>
        <w:t>技术参数</w:t>
      </w:r>
    </w:p>
    <w:p>
      <w:pPr>
        <w:keepNext w:val="0"/>
        <w:keepLines w:val="0"/>
        <w:pageBreakBefore w:val="0"/>
        <w:kinsoku/>
        <w:wordWrap/>
        <w:overflowPunct/>
        <w:topLinePunct w:val="0"/>
        <w:autoSpaceDE/>
        <w:autoSpaceDN/>
        <w:bidi w:val="0"/>
        <w:spacing w:line="480" w:lineRule="exact"/>
        <w:ind w:firstLine="420" w:firstLineChars="0"/>
        <w:rPr>
          <w:rFonts w:hint="eastAsia" w:ascii="宋体" w:hAnsi="宋体" w:eastAsia="宋体" w:cs="宋体"/>
          <w:bCs/>
          <w:color w:val="auto"/>
          <w:kern w:val="0"/>
          <w:sz w:val="28"/>
          <w:szCs w:val="28"/>
          <w:lang w:val="en-US" w:eastAsia="zh-CN" w:bidi="ar-SA"/>
        </w:rPr>
      </w:pPr>
      <w:r>
        <w:rPr>
          <w:rFonts w:hint="eastAsia" w:ascii="宋体" w:hAnsi="宋体" w:cs="宋体"/>
          <w:bCs/>
          <w:color w:val="auto"/>
          <w:kern w:val="0"/>
          <w:sz w:val="28"/>
          <w:szCs w:val="28"/>
          <w:lang w:val="en-US" w:eastAsia="zh-CN" w:bidi="ar-SA"/>
        </w:rPr>
        <w:t>中标人</w:t>
      </w:r>
      <w:r>
        <w:rPr>
          <w:rFonts w:hint="eastAsia" w:ascii="宋体" w:hAnsi="宋体" w:eastAsia="宋体" w:cs="宋体"/>
          <w:bCs/>
          <w:color w:val="auto"/>
          <w:kern w:val="0"/>
          <w:sz w:val="28"/>
          <w:szCs w:val="28"/>
          <w:lang w:val="en-US" w:eastAsia="zh-CN" w:bidi="ar-SA"/>
        </w:rPr>
        <w:t>根据</w:t>
      </w:r>
      <w:r>
        <w:rPr>
          <w:rFonts w:hint="eastAsia" w:ascii="宋体" w:hAnsi="宋体" w:cs="宋体"/>
          <w:bCs/>
          <w:color w:val="auto"/>
          <w:kern w:val="0"/>
          <w:sz w:val="28"/>
          <w:szCs w:val="28"/>
          <w:lang w:val="en-US" w:eastAsia="zh-CN" w:bidi="ar-SA"/>
        </w:rPr>
        <w:t>采购人</w:t>
      </w:r>
      <w:r>
        <w:rPr>
          <w:rFonts w:hint="eastAsia" w:ascii="宋体" w:hAnsi="宋体" w:eastAsia="宋体" w:cs="宋体"/>
          <w:bCs/>
          <w:color w:val="auto"/>
          <w:kern w:val="0"/>
          <w:sz w:val="28"/>
          <w:szCs w:val="28"/>
          <w:lang w:val="en-US" w:eastAsia="zh-CN" w:bidi="ar-SA"/>
        </w:rPr>
        <w:t>要求、《娄底市政务信息化项目网络安全前置审查实施办法》《娄底市政务信息化项目网络安全设计方案编制规范（试行）》《娄底市市直单位政务信息化项目管理暂行办法》和法律法规及政策规定，为</w:t>
      </w:r>
      <w:r>
        <w:rPr>
          <w:rFonts w:hint="eastAsia" w:ascii="宋体" w:hAnsi="宋体" w:cs="宋体"/>
          <w:bCs/>
          <w:color w:val="auto"/>
          <w:kern w:val="0"/>
          <w:sz w:val="28"/>
          <w:szCs w:val="28"/>
          <w:lang w:val="en-US" w:eastAsia="zh-CN" w:bidi="ar-SA"/>
        </w:rPr>
        <w:t>采购人对</w:t>
      </w:r>
      <w:r>
        <w:rPr>
          <w:rFonts w:hint="eastAsia" w:ascii="宋体" w:hAnsi="宋体" w:eastAsia="宋体" w:cs="宋体"/>
          <w:bCs/>
          <w:color w:val="auto"/>
          <w:kern w:val="0"/>
          <w:sz w:val="28"/>
          <w:szCs w:val="28"/>
          <w:lang w:val="en-US" w:eastAsia="zh-CN" w:bidi="ar-SA"/>
        </w:rPr>
        <w:t>娄底市中心医院信息化建设项目编制项目设计方案，包括娄底市中心医院信息化建设项目整体设计方案和具体信息化建设项目的设计方案。</w:t>
      </w:r>
    </w:p>
    <w:p>
      <w:pPr>
        <w:keepNext w:val="0"/>
        <w:keepLines w:val="0"/>
        <w:pageBreakBefore w:val="0"/>
        <w:kinsoku/>
        <w:wordWrap/>
        <w:overflowPunct/>
        <w:topLinePunct w:val="0"/>
        <w:autoSpaceDE/>
        <w:autoSpaceDN/>
        <w:bidi w:val="0"/>
        <w:spacing w:line="480" w:lineRule="exact"/>
        <w:ind w:firstLine="420" w:firstLineChars="0"/>
        <w:rPr>
          <w:rFonts w:hint="eastAsia" w:ascii="宋体" w:hAnsi="宋体" w:eastAsia="宋体" w:cs="宋体"/>
          <w:bCs/>
          <w:color w:val="auto"/>
          <w:kern w:val="0"/>
          <w:sz w:val="28"/>
          <w:szCs w:val="28"/>
          <w:lang w:val="en-US" w:eastAsia="zh-CN" w:bidi="ar-SA"/>
        </w:rPr>
      </w:pPr>
      <w:r>
        <w:rPr>
          <w:rFonts w:hint="eastAsia" w:ascii="宋体" w:hAnsi="宋体" w:cs="宋体"/>
          <w:bCs/>
          <w:color w:val="auto"/>
          <w:kern w:val="0"/>
          <w:sz w:val="28"/>
          <w:szCs w:val="28"/>
          <w:lang w:val="en-US" w:eastAsia="zh-CN" w:bidi="ar-SA"/>
        </w:rPr>
        <w:t>中标人</w:t>
      </w:r>
      <w:r>
        <w:rPr>
          <w:rFonts w:hint="eastAsia" w:ascii="宋体" w:hAnsi="宋体" w:eastAsia="宋体" w:cs="宋体"/>
          <w:bCs/>
          <w:color w:val="auto"/>
          <w:kern w:val="0"/>
          <w:sz w:val="28"/>
          <w:szCs w:val="28"/>
          <w:lang w:val="en-US" w:eastAsia="zh-CN" w:bidi="ar-SA"/>
        </w:rPr>
        <w:t>应在</w:t>
      </w:r>
      <w:r>
        <w:rPr>
          <w:rFonts w:hint="eastAsia" w:ascii="宋体" w:hAnsi="宋体" w:cs="宋体"/>
          <w:bCs/>
          <w:color w:val="auto"/>
          <w:kern w:val="0"/>
          <w:sz w:val="28"/>
          <w:szCs w:val="28"/>
          <w:lang w:val="en-US" w:eastAsia="zh-CN" w:bidi="ar-SA"/>
        </w:rPr>
        <w:t>采购人</w:t>
      </w:r>
      <w:r>
        <w:rPr>
          <w:rFonts w:hint="eastAsia" w:ascii="宋体" w:hAnsi="宋体" w:eastAsia="宋体" w:cs="宋体"/>
          <w:bCs/>
          <w:color w:val="auto"/>
          <w:kern w:val="0"/>
          <w:sz w:val="28"/>
          <w:szCs w:val="28"/>
          <w:lang w:val="en-US" w:eastAsia="zh-CN" w:bidi="ar-SA"/>
        </w:rPr>
        <w:t>提供的资料基础上，组织人员对需要设计的项目进行现场调研、考察，实地了解项目实际需求情况，结合项目现有资料和现场实地调研考察情况，根据独立、客观、公正、科学、合理的原则和国家及省现行法律法规和规范、标准、条例等政策规定及上级管理部门要求等，编制项目设计方案。</w:t>
      </w:r>
    </w:p>
    <w:p>
      <w:pPr>
        <w:numPr>
          <w:ilvl w:val="0"/>
          <w:numId w:val="0"/>
        </w:numPr>
        <w:ind w:firstLine="420" w:firstLineChars="0"/>
        <w:jc w:val="both"/>
        <w:rPr>
          <w:rFonts w:hint="eastAsia" w:ascii="宋体" w:hAnsi="宋体" w:eastAsia="宋体" w:cs="宋体"/>
          <w:bCs/>
          <w:color w:val="auto"/>
          <w:kern w:val="0"/>
          <w:sz w:val="28"/>
          <w:szCs w:val="28"/>
          <w:lang w:val="en-US" w:eastAsia="zh-CN" w:bidi="ar-SA"/>
        </w:rPr>
      </w:pPr>
      <w:r>
        <w:rPr>
          <w:rFonts w:hint="eastAsia" w:ascii="宋体" w:hAnsi="宋体" w:cs="宋体"/>
          <w:bCs/>
          <w:color w:val="auto"/>
          <w:kern w:val="0"/>
          <w:sz w:val="28"/>
          <w:szCs w:val="28"/>
          <w:lang w:val="en-US" w:eastAsia="zh-CN" w:bidi="ar-SA"/>
        </w:rPr>
        <w:t>中标人</w:t>
      </w:r>
      <w:r>
        <w:rPr>
          <w:rFonts w:hint="eastAsia" w:ascii="宋体" w:hAnsi="宋体" w:eastAsia="宋体" w:cs="宋体"/>
          <w:bCs/>
          <w:color w:val="auto"/>
          <w:kern w:val="0"/>
          <w:sz w:val="28"/>
          <w:szCs w:val="28"/>
          <w:lang w:val="en-US" w:eastAsia="zh-CN" w:bidi="ar-SA"/>
        </w:rPr>
        <w:t>确保经</w:t>
      </w:r>
      <w:r>
        <w:rPr>
          <w:rFonts w:hint="eastAsia" w:ascii="宋体" w:hAnsi="宋体" w:cs="宋体"/>
          <w:bCs/>
          <w:color w:val="auto"/>
          <w:kern w:val="0"/>
          <w:sz w:val="28"/>
          <w:szCs w:val="28"/>
          <w:lang w:val="en-US" w:eastAsia="zh-CN" w:bidi="ar-SA"/>
        </w:rPr>
        <w:t>中标人</w:t>
      </w:r>
      <w:r>
        <w:rPr>
          <w:rFonts w:hint="eastAsia" w:ascii="宋体" w:hAnsi="宋体" w:eastAsia="宋体" w:cs="宋体"/>
          <w:bCs/>
          <w:color w:val="auto"/>
          <w:kern w:val="0"/>
          <w:sz w:val="28"/>
          <w:szCs w:val="28"/>
          <w:lang w:val="en-US" w:eastAsia="zh-CN" w:bidi="ar-SA"/>
        </w:rPr>
        <w:t>设计的所有具体信息化建设项目均能够通过相关部门审查，即能够通过娄底市委网信办（娄底市互联网信息办公室）发起的网络安全验收和娄底市数据局前置审查、初步设计评审。</w:t>
      </w:r>
    </w:p>
    <w:p>
      <w:pPr>
        <w:pStyle w:val="15"/>
        <w:numPr>
          <w:ilvl w:val="0"/>
          <w:numId w:val="0"/>
        </w:numPr>
        <w:ind w:leftChars="0" w:firstLine="602" w:firstLineChars="200"/>
        <w:rPr>
          <w:rFonts w:hint="eastAsia" w:ascii="宋体" w:hAnsi="宋体" w:eastAsia="宋体" w:cs="宋体"/>
          <w:b/>
          <w:color w:val="auto"/>
          <w:kern w:val="44"/>
          <w:sz w:val="30"/>
          <w:szCs w:val="30"/>
          <w:lang w:val="en-US" w:eastAsia="zh-CN" w:bidi="ar-SA"/>
        </w:rPr>
      </w:pPr>
      <w:r>
        <w:rPr>
          <w:rFonts w:hint="eastAsia" w:ascii="宋体" w:hAnsi="宋体" w:cs="宋体"/>
          <w:b/>
          <w:color w:val="auto"/>
          <w:kern w:val="44"/>
          <w:sz w:val="30"/>
          <w:szCs w:val="30"/>
          <w:lang w:val="en-US" w:eastAsia="zh-CN" w:bidi="ar-SA"/>
        </w:rPr>
        <w:t>（二）</w:t>
      </w:r>
      <w:r>
        <w:rPr>
          <w:rFonts w:hint="eastAsia" w:ascii="宋体" w:hAnsi="宋体" w:eastAsia="宋体" w:cs="宋体"/>
          <w:b/>
          <w:color w:val="auto"/>
          <w:kern w:val="44"/>
          <w:sz w:val="30"/>
          <w:szCs w:val="30"/>
          <w:lang w:val="en-US" w:eastAsia="zh-CN" w:bidi="ar-SA"/>
        </w:rPr>
        <w:t>商务参数</w:t>
      </w:r>
    </w:p>
    <w:p>
      <w:pPr>
        <w:keepNext w:val="0"/>
        <w:keepLines w:val="0"/>
        <w:pageBreakBefore w:val="0"/>
        <w:kinsoku/>
        <w:wordWrap/>
        <w:overflowPunct/>
        <w:topLinePunct w:val="0"/>
        <w:autoSpaceDE/>
        <w:autoSpaceDN/>
        <w:bidi w:val="0"/>
        <w:spacing w:line="480" w:lineRule="exact"/>
        <w:ind w:firstLine="560" w:firstLineChars="200"/>
        <w:rPr>
          <w:rFonts w:hint="eastAsia" w:ascii="宋体" w:hAnsi="宋体" w:eastAsia="宋体" w:cs="宋体"/>
          <w:bCs/>
          <w:color w:val="auto"/>
          <w:kern w:val="0"/>
          <w:sz w:val="28"/>
          <w:szCs w:val="28"/>
          <w:lang w:val="en-US" w:eastAsia="zh-CN" w:bidi="ar-SA"/>
        </w:rPr>
      </w:pPr>
      <w:r>
        <w:rPr>
          <w:rFonts w:hint="eastAsia" w:ascii="宋体" w:hAnsi="宋体" w:eastAsia="宋体" w:cs="宋体"/>
          <w:bCs/>
          <w:color w:val="auto"/>
          <w:kern w:val="0"/>
          <w:sz w:val="28"/>
          <w:szCs w:val="28"/>
          <w:lang w:val="en-US" w:eastAsia="zh-CN" w:bidi="ar-SA"/>
        </w:rPr>
        <w:t xml:space="preserve">验收条款： </w:t>
      </w:r>
      <w:r>
        <w:rPr>
          <w:rFonts w:hint="eastAsia" w:ascii="宋体" w:hAnsi="宋体" w:cs="宋体"/>
          <w:bCs/>
          <w:color w:val="auto"/>
          <w:kern w:val="0"/>
          <w:sz w:val="28"/>
          <w:szCs w:val="28"/>
          <w:lang w:val="en-US" w:eastAsia="zh-CN" w:bidi="ar-SA"/>
        </w:rPr>
        <w:t>采购人</w:t>
      </w:r>
      <w:r>
        <w:rPr>
          <w:rFonts w:hint="eastAsia" w:ascii="宋体" w:hAnsi="宋体" w:eastAsia="宋体" w:cs="宋体"/>
          <w:bCs/>
          <w:color w:val="auto"/>
          <w:kern w:val="0"/>
          <w:sz w:val="28"/>
          <w:szCs w:val="28"/>
          <w:lang w:val="en-US" w:eastAsia="zh-CN" w:bidi="ar-SA"/>
        </w:rPr>
        <w:t>每次收到</w:t>
      </w:r>
      <w:r>
        <w:rPr>
          <w:rFonts w:hint="eastAsia" w:ascii="宋体" w:hAnsi="宋体" w:cs="宋体"/>
          <w:bCs/>
          <w:color w:val="auto"/>
          <w:kern w:val="0"/>
          <w:sz w:val="28"/>
          <w:szCs w:val="28"/>
          <w:lang w:val="en-US" w:eastAsia="zh-CN" w:bidi="ar-SA"/>
        </w:rPr>
        <w:t>中标人</w:t>
      </w:r>
      <w:r>
        <w:rPr>
          <w:rFonts w:hint="eastAsia" w:ascii="宋体" w:hAnsi="宋体" w:eastAsia="宋体" w:cs="宋体"/>
          <w:bCs/>
          <w:color w:val="auto"/>
          <w:kern w:val="0"/>
          <w:sz w:val="28"/>
          <w:szCs w:val="28"/>
          <w:lang w:val="en-US" w:eastAsia="zh-CN" w:bidi="ar-SA"/>
        </w:rPr>
        <w:t>提交的具体项目设计方案后，及时向娄底市委网信办发起该项目的政务信息化项目网络安全前置审查申请，如系娄底市市直单位政务信息化项目还需向娄底市数据局发起前置审查和初步设计评审申请，通过前述审查即视为该具体项目设计方案通过验收，</w:t>
      </w:r>
      <w:r>
        <w:rPr>
          <w:rFonts w:hint="eastAsia" w:ascii="宋体" w:hAnsi="宋体" w:cs="宋体"/>
          <w:bCs/>
          <w:color w:val="auto"/>
          <w:kern w:val="0"/>
          <w:sz w:val="28"/>
          <w:szCs w:val="28"/>
          <w:lang w:val="en-US" w:eastAsia="zh-CN" w:bidi="ar-SA"/>
        </w:rPr>
        <w:t>采购人</w:t>
      </w:r>
      <w:r>
        <w:rPr>
          <w:rFonts w:hint="eastAsia" w:ascii="宋体" w:hAnsi="宋体" w:eastAsia="宋体" w:cs="宋体"/>
          <w:bCs/>
          <w:color w:val="auto"/>
          <w:kern w:val="0"/>
          <w:sz w:val="28"/>
          <w:szCs w:val="28"/>
          <w:lang w:val="en-US" w:eastAsia="zh-CN" w:bidi="ar-SA"/>
        </w:rPr>
        <w:t>签署该具体项目的书面验收单。</w:t>
      </w:r>
    </w:p>
    <w:p>
      <w:pPr>
        <w:keepNext w:val="0"/>
        <w:keepLines w:val="0"/>
        <w:pageBreakBefore w:val="0"/>
        <w:kinsoku/>
        <w:wordWrap/>
        <w:overflowPunct/>
        <w:topLinePunct w:val="0"/>
        <w:autoSpaceDE/>
        <w:autoSpaceDN/>
        <w:bidi w:val="0"/>
        <w:spacing w:line="480" w:lineRule="exact"/>
        <w:ind w:firstLine="560" w:firstLineChars="200"/>
        <w:rPr>
          <w:rFonts w:hint="eastAsia" w:ascii="宋体" w:hAnsi="宋体" w:eastAsia="宋体" w:cs="宋体"/>
          <w:bCs/>
          <w:color w:val="auto"/>
          <w:kern w:val="0"/>
          <w:sz w:val="28"/>
          <w:szCs w:val="28"/>
          <w:lang w:val="en-US" w:eastAsia="zh-CN" w:bidi="ar-SA"/>
        </w:rPr>
      </w:pPr>
      <w:r>
        <w:rPr>
          <w:rFonts w:hint="eastAsia" w:ascii="宋体" w:hAnsi="宋体" w:eastAsia="宋体" w:cs="宋体"/>
          <w:bCs/>
          <w:color w:val="auto"/>
          <w:kern w:val="0"/>
          <w:sz w:val="28"/>
          <w:szCs w:val="28"/>
          <w:lang w:val="en-US" w:eastAsia="zh-CN" w:bidi="ar-SA"/>
        </w:rPr>
        <w:t>如未通过验收，</w:t>
      </w:r>
      <w:r>
        <w:rPr>
          <w:rFonts w:hint="eastAsia" w:ascii="宋体" w:hAnsi="宋体" w:cs="宋体"/>
          <w:bCs/>
          <w:color w:val="auto"/>
          <w:kern w:val="0"/>
          <w:sz w:val="28"/>
          <w:szCs w:val="28"/>
          <w:lang w:val="en-US" w:eastAsia="zh-CN" w:bidi="ar-SA"/>
        </w:rPr>
        <w:t>中标人</w:t>
      </w:r>
      <w:r>
        <w:rPr>
          <w:rFonts w:hint="eastAsia" w:ascii="宋体" w:hAnsi="宋体" w:eastAsia="宋体" w:cs="宋体"/>
          <w:bCs/>
          <w:color w:val="auto"/>
          <w:kern w:val="0"/>
          <w:sz w:val="28"/>
          <w:szCs w:val="28"/>
          <w:lang w:val="en-US" w:eastAsia="zh-CN" w:bidi="ar-SA"/>
        </w:rPr>
        <w:t>应在收到甲方通知之</w:t>
      </w:r>
      <w:r>
        <w:rPr>
          <w:rFonts w:hint="eastAsia" w:ascii="宋体" w:hAnsi="宋体" w:eastAsia="宋体" w:cs="宋体"/>
          <w:bCs/>
          <w:color w:val="auto"/>
          <w:kern w:val="0"/>
          <w:sz w:val="28"/>
          <w:szCs w:val="28"/>
          <w:highlight w:val="none"/>
          <w:lang w:val="en-US" w:eastAsia="zh-CN" w:bidi="ar-SA"/>
        </w:rPr>
        <w:t>日起</w:t>
      </w:r>
      <w:r>
        <w:rPr>
          <w:rFonts w:hint="eastAsia" w:ascii="宋体" w:hAnsi="宋体" w:eastAsia="宋体" w:cs="宋体"/>
          <w:bCs/>
          <w:color w:val="auto"/>
          <w:kern w:val="0"/>
          <w:sz w:val="28"/>
          <w:szCs w:val="28"/>
          <w:highlight w:val="none"/>
          <w:u w:val="single"/>
          <w:lang w:val="en-US" w:eastAsia="zh-CN" w:bidi="ar-SA"/>
        </w:rPr>
        <w:t xml:space="preserve"> </w:t>
      </w:r>
      <w:r>
        <w:rPr>
          <w:rFonts w:hint="eastAsia" w:ascii="宋体" w:hAnsi="宋体" w:cs="宋体"/>
          <w:bCs/>
          <w:color w:val="auto"/>
          <w:kern w:val="0"/>
          <w:sz w:val="28"/>
          <w:szCs w:val="28"/>
          <w:highlight w:val="none"/>
          <w:u w:val="single"/>
          <w:lang w:val="en-US" w:eastAsia="zh-CN" w:bidi="ar-SA"/>
        </w:rPr>
        <w:t>20</w:t>
      </w:r>
      <w:r>
        <w:rPr>
          <w:rFonts w:hint="eastAsia" w:ascii="宋体" w:hAnsi="宋体" w:eastAsia="宋体" w:cs="宋体"/>
          <w:bCs/>
          <w:color w:val="auto"/>
          <w:kern w:val="0"/>
          <w:sz w:val="28"/>
          <w:szCs w:val="28"/>
          <w:highlight w:val="none"/>
          <w:u w:val="single"/>
          <w:lang w:val="en-US" w:eastAsia="zh-CN" w:bidi="ar-SA"/>
        </w:rPr>
        <w:t xml:space="preserve"> </w:t>
      </w:r>
      <w:r>
        <w:rPr>
          <w:rFonts w:hint="eastAsia" w:ascii="宋体" w:hAnsi="宋体" w:eastAsia="宋体" w:cs="宋体"/>
          <w:bCs/>
          <w:color w:val="auto"/>
          <w:kern w:val="0"/>
          <w:sz w:val="28"/>
          <w:szCs w:val="28"/>
          <w:highlight w:val="none"/>
          <w:lang w:val="en-US" w:eastAsia="zh-CN" w:bidi="ar-SA"/>
        </w:rPr>
        <w:t>日内无</w:t>
      </w:r>
      <w:r>
        <w:rPr>
          <w:rFonts w:hint="eastAsia" w:ascii="宋体" w:hAnsi="宋体" w:eastAsia="宋体" w:cs="宋体"/>
          <w:bCs/>
          <w:color w:val="auto"/>
          <w:kern w:val="0"/>
          <w:sz w:val="28"/>
          <w:szCs w:val="28"/>
          <w:lang w:val="en-US" w:eastAsia="zh-CN" w:bidi="ar-SA"/>
        </w:rPr>
        <w:t>条件修改、调整到位并顺利通过验收，由此产生的改动及其他全部费用，均由</w:t>
      </w:r>
      <w:r>
        <w:rPr>
          <w:rFonts w:hint="eastAsia" w:ascii="宋体" w:hAnsi="宋体" w:cs="宋体"/>
          <w:bCs/>
          <w:color w:val="auto"/>
          <w:kern w:val="0"/>
          <w:sz w:val="28"/>
          <w:szCs w:val="28"/>
          <w:lang w:val="en-US" w:eastAsia="zh-CN" w:bidi="ar-SA"/>
        </w:rPr>
        <w:t>中标人</w:t>
      </w:r>
      <w:r>
        <w:rPr>
          <w:rFonts w:hint="eastAsia" w:ascii="宋体" w:hAnsi="宋体" w:eastAsia="宋体" w:cs="宋体"/>
          <w:bCs/>
          <w:color w:val="auto"/>
          <w:kern w:val="0"/>
          <w:sz w:val="28"/>
          <w:szCs w:val="28"/>
          <w:lang w:val="en-US" w:eastAsia="zh-CN" w:bidi="ar-SA"/>
        </w:rPr>
        <w:t>承担。</w:t>
      </w:r>
    </w:p>
    <w:p>
      <w:pPr>
        <w:pStyle w:val="15"/>
        <w:rPr>
          <w:rFonts w:hint="eastAsia" w:ascii="宋体" w:hAnsi="宋体" w:eastAsia="宋体" w:cs="宋体"/>
          <w:bCs/>
          <w:color w:val="auto"/>
          <w:kern w:val="0"/>
          <w:sz w:val="28"/>
          <w:szCs w:val="28"/>
          <w:lang w:val="en-US" w:eastAsia="zh-CN" w:bidi="ar-SA"/>
        </w:rPr>
      </w:pPr>
      <w:r>
        <w:rPr>
          <w:rFonts w:hint="eastAsia" w:ascii="宋体" w:hAnsi="宋体" w:eastAsia="宋体" w:cs="宋体"/>
          <w:bCs/>
          <w:color w:val="auto"/>
          <w:kern w:val="0"/>
          <w:sz w:val="28"/>
          <w:szCs w:val="28"/>
          <w:lang w:val="en-US" w:eastAsia="zh-CN" w:bidi="ar-SA"/>
        </w:rPr>
        <w:t>支付方式：</w:t>
      </w:r>
      <w:r>
        <w:rPr>
          <w:rFonts w:hint="eastAsia" w:ascii="宋体" w:hAnsi="宋体" w:cs="宋体"/>
          <w:bCs/>
          <w:color w:val="auto"/>
          <w:kern w:val="0"/>
          <w:sz w:val="28"/>
          <w:szCs w:val="28"/>
          <w:lang w:val="en-US" w:eastAsia="zh-CN" w:bidi="ar-SA"/>
        </w:rPr>
        <w:t>采购人</w:t>
      </w:r>
      <w:r>
        <w:rPr>
          <w:rFonts w:hint="eastAsia" w:ascii="宋体" w:hAnsi="宋体" w:eastAsia="宋体" w:cs="宋体"/>
          <w:bCs/>
          <w:color w:val="auto"/>
          <w:kern w:val="0"/>
          <w:sz w:val="28"/>
          <w:szCs w:val="28"/>
          <w:lang w:val="en-US" w:eastAsia="zh-CN" w:bidi="ar-SA"/>
        </w:rPr>
        <w:t>按具体项目支付费用。</w:t>
      </w:r>
      <w:r>
        <w:rPr>
          <w:rFonts w:hint="eastAsia" w:ascii="宋体" w:hAnsi="宋体" w:cs="宋体"/>
          <w:bCs/>
          <w:color w:val="auto"/>
          <w:kern w:val="0"/>
          <w:sz w:val="28"/>
          <w:szCs w:val="28"/>
          <w:lang w:val="en-US" w:eastAsia="zh-CN" w:bidi="ar-SA"/>
        </w:rPr>
        <w:t>中标人</w:t>
      </w:r>
      <w:r>
        <w:rPr>
          <w:rFonts w:hint="eastAsia" w:ascii="宋体" w:hAnsi="宋体" w:eastAsia="宋体" w:cs="宋体"/>
          <w:bCs/>
          <w:color w:val="auto"/>
          <w:kern w:val="0"/>
          <w:sz w:val="28"/>
          <w:szCs w:val="28"/>
          <w:lang w:val="en-US" w:eastAsia="zh-CN" w:bidi="ar-SA"/>
        </w:rPr>
        <w:t>设计的具体信息化建设项目通过验收且该具体信息化建设项目签订项目建设合同确定签约价格后，</w:t>
      </w:r>
      <w:r>
        <w:rPr>
          <w:rFonts w:hint="eastAsia" w:ascii="宋体" w:hAnsi="宋体" w:cs="宋体"/>
          <w:bCs/>
          <w:color w:val="auto"/>
          <w:kern w:val="0"/>
          <w:sz w:val="28"/>
          <w:szCs w:val="28"/>
          <w:lang w:val="en-US" w:eastAsia="zh-CN" w:bidi="ar-SA"/>
        </w:rPr>
        <w:t>采购人</w:t>
      </w:r>
      <w:r>
        <w:rPr>
          <w:rFonts w:hint="eastAsia" w:ascii="宋体" w:hAnsi="宋体" w:eastAsia="宋体" w:cs="宋体"/>
          <w:bCs/>
          <w:color w:val="auto"/>
          <w:kern w:val="0"/>
          <w:sz w:val="28"/>
          <w:szCs w:val="28"/>
          <w:lang w:val="en-US" w:eastAsia="zh-CN" w:bidi="ar-SA"/>
        </w:rPr>
        <w:t>在4个月内向</w:t>
      </w:r>
      <w:r>
        <w:rPr>
          <w:rFonts w:hint="eastAsia" w:ascii="宋体" w:hAnsi="宋体" w:cs="宋体"/>
          <w:bCs/>
          <w:color w:val="auto"/>
          <w:kern w:val="0"/>
          <w:sz w:val="28"/>
          <w:szCs w:val="28"/>
          <w:lang w:val="en-US" w:eastAsia="zh-CN" w:bidi="ar-SA"/>
        </w:rPr>
        <w:t>中标人</w:t>
      </w:r>
      <w:r>
        <w:rPr>
          <w:rFonts w:hint="eastAsia" w:ascii="宋体" w:hAnsi="宋体" w:eastAsia="宋体" w:cs="宋体"/>
          <w:bCs/>
          <w:color w:val="auto"/>
          <w:kern w:val="0"/>
          <w:sz w:val="28"/>
          <w:szCs w:val="28"/>
          <w:lang w:val="en-US" w:eastAsia="zh-CN" w:bidi="ar-SA"/>
        </w:rPr>
        <w:t>一次性支付该具体项目设计服务费用。</w:t>
      </w:r>
    </w:p>
    <w:p>
      <w:pPr>
        <w:pStyle w:val="16"/>
        <w:numPr>
          <w:ilvl w:val="0"/>
          <w:numId w:val="0"/>
        </w:numPr>
        <w:ind w:firstLine="560" w:firstLineChars="200"/>
        <w:jc w:val="left"/>
        <w:rPr>
          <w:rFonts w:hint="eastAsia" w:ascii="宋体" w:hAnsi="宋体" w:eastAsia="宋体" w:cs="宋体"/>
          <w:b w:val="0"/>
          <w:bCs/>
          <w:color w:val="auto"/>
          <w:kern w:val="0"/>
          <w:sz w:val="28"/>
          <w:szCs w:val="28"/>
          <w:lang w:val="en-US" w:eastAsia="zh-CN" w:bidi="ar-SA"/>
        </w:rPr>
      </w:pPr>
      <w:r>
        <w:rPr>
          <w:rFonts w:hint="eastAsia" w:ascii="宋体" w:hAnsi="宋体" w:eastAsia="宋体" w:cs="宋体"/>
          <w:b w:val="0"/>
          <w:bCs/>
          <w:color w:val="auto"/>
          <w:kern w:val="0"/>
          <w:sz w:val="28"/>
          <w:szCs w:val="28"/>
          <w:lang w:val="en-US" w:eastAsia="zh-CN" w:bidi="ar-SA"/>
        </w:rPr>
        <w:t>团队人员要求：</w:t>
      </w:r>
    </w:p>
    <w:p>
      <w:pPr>
        <w:pStyle w:val="2"/>
        <w:tabs>
          <w:tab w:val="left" w:pos="312"/>
        </w:tabs>
        <w:snapToGrid w:val="0"/>
        <w:spacing w:line="360" w:lineRule="auto"/>
        <w:ind w:firstLine="560" w:firstLineChars="200"/>
        <w:rPr>
          <w:rFonts w:hint="eastAsia" w:ascii="宋体" w:hAnsi="宋体" w:eastAsia="宋体" w:cs="宋体"/>
          <w:b w:val="0"/>
          <w:bCs/>
          <w:color w:val="auto"/>
          <w:kern w:val="0"/>
          <w:sz w:val="28"/>
          <w:szCs w:val="28"/>
          <w:lang w:val="en-US" w:eastAsia="zh-CN" w:bidi="ar-SA"/>
        </w:rPr>
      </w:pPr>
      <w:r>
        <w:rPr>
          <w:rFonts w:hint="eastAsia" w:ascii="宋体" w:hAnsi="宋体" w:eastAsia="宋体" w:cs="宋体"/>
          <w:b w:val="0"/>
          <w:bCs/>
          <w:color w:val="auto"/>
          <w:kern w:val="0"/>
          <w:sz w:val="28"/>
          <w:szCs w:val="28"/>
          <w:lang w:val="en-US" w:eastAsia="zh-CN" w:bidi="ar-SA"/>
        </w:rPr>
        <w:t>1.团队成员至少由5人组成，包含一名项目经理，4名技术人员。</w:t>
      </w:r>
    </w:p>
    <w:p>
      <w:pPr>
        <w:pStyle w:val="2"/>
        <w:tabs>
          <w:tab w:val="left" w:pos="312"/>
        </w:tabs>
        <w:snapToGrid w:val="0"/>
        <w:spacing w:line="360" w:lineRule="auto"/>
        <w:ind w:firstLine="560" w:firstLineChars="200"/>
        <w:rPr>
          <w:rFonts w:hint="eastAsia" w:ascii="宋体" w:hAnsi="宋体" w:eastAsia="宋体" w:cs="宋体"/>
          <w:b w:val="0"/>
          <w:bCs/>
          <w:color w:val="auto"/>
          <w:kern w:val="0"/>
          <w:sz w:val="28"/>
          <w:szCs w:val="28"/>
          <w:lang w:val="en-US" w:eastAsia="zh-CN" w:bidi="ar-SA"/>
        </w:rPr>
      </w:pPr>
      <w:r>
        <w:rPr>
          <w:rFonts w:hint="eastAsia" w:ascii="宋体" w:hAnsi="宋体" w:eastAsia="宋体" w:cs="宋体"/>
          <w:b w:val="0"/>
          <w:bCs/>
          <w:color w:val="auto"/>
          <w:kern w:val="0"/>
          <w:sz w:val="28"/>
          <w:szCs w:val="28"/>
          <w:lang w:val="en-US" w:eastAsia="zh-CN" w:bidi="ar-SA"/>
        </w:rPr>
        <w:t>2.项目经理需具备注册信息安全工程师或信息系统项目管理资质。</w:t>
      </w:r>
    </w:p>
    <w:p>
      <w:pPr>
        <w:pStyle w:val="16"/>
        <w:ind w:firstLine="560" w:firstLineChars="200"/>
        <w:jc w:val="both"/>
        <w:rPr>
          <w:rFonts w:hint="eastAsia" w:ascii="宋体" w:hAnsi="宋体" w:eastAsia="宋体" w:cs="宋体"/>
          <w:b w:val="0"/>
          <w:bCs/>
          <w:color w:val="auto"/>
          <w:kern w:val="0"/>
          <w:sz w:val="28"/>
          <w:szCs w:val="28"/>
          <w:lang w:val="en-US" w:eastAsia="zh-CN" w:bidi="ar-SA"/>
        </w:rPr>
      </w:pPr>
      <w:r>
        <w:rPr>
          <w:rFonts w:hint="eastAsia" w:ascii="宋体" w:hAnsi="宋体" w:eastAsia="宋体" w:cs="宋体"/>
          <w:b w:val="0"/>
          <w:bCs/>
          <w:color w:val="auto"/>
          <w:kern w:val="0"/>
          <w:sz w:val="28"/>
          <w:szCs w:val="28"/>
          <w:lang w:val="en-US" w:eastAsia="zh-CN" w:bidi="ar-SA"/>
        </w:rPr>
        <w:t>3.团队成员如有更换需提前书面向甲方申请，甲方同意更换后方可换人，接替工作的新成员需提供中标单位近六个月的社保缴交证明材料。</w:t>
      </w:r>
    </w:p>
    <w:p>
      <w:pPr>
        <w:pStyle w:val="6"/>
        <w:ind w:left="0" w:leftChars="0" w:firstLine="0" w:firstLineChars="0"/>
        <w:rPr>
          <w:rFonts w:hint="eastAsia" w:ascii="宋体" w:hAnsi="宋体" w:eastAsia="宋体" w:cs="宋体"/>
          <w:color w:val="auto"/>
          <w:lang w:val="en-US" w:eastAsia="zh-CN"/>
        </w:rPr>
      </w:pPr>
      <w:r>
        <w:rPr>
          <w:rFonts w:hint="eastAsia" w:ascii="宋体" w:hAnsi="宋体" w:eastAsia="宋体" w:cs="宋体"/>
          <w:b w:val="0"/>
          <w:bCs/>
          <w:color w:val="auto"/>
          <w:kern w:val="0"/>
          <w:sz w:val="28"/>
          <w:szCs w:val="28"/>
          <w:lang w:val="en-US" w:eastAsia="zh-CN" w:bidi="ar-SA"/>
        </w:rPr>
        <w:t xml:space="preserve">    4.在每个项目设计、施工、验收全过程参与，团队成员至少有人在甲方现场工作两天以上。如果甲方有相关调研需求，中标人需安排团队成员跟随。</w:t>
      </w:r>
    </w:p>
    <w:p>
      <w:pPr>
        <w:adjustRightInd w:val="0"/>
        <w:snapToGrid w:val="0"/>
        <w:spacing w:beforeLines="50" w:line="360" w:lineRule="auto"/>
        <w:jc w:val="left"/>
        <w:rPr>
          <w:rFonts w:asciiTheme="minorEastAsia" w:hAnsiTheme="minorEastAsia" w:eastAsiaTheme="minorEastAsia"/>
          <w:b/>
          <w:bCs/>
          <w:color w:val="auto"/>
          <w:sz w:val="24"/>
        </w:rPr>
      </w:pPr>
      <w:r>
        <w:rPr>
          <w:rFonts w:hint="eastAsia" w:asciiTheme="minorEastAsia" w:hAnsiTheme="minorEastAsia" w:eastAsiaTheme="minorEastAsia" w:cstheme="minorEastAsia"/>
          <w:bCs/>
          <w:color w:val="auto"/>
          <w:kern w:val="0"/>
          <w:sz w:val="28"/>
          <w:szCs w:val="28"/>
          <w:lang w:val="en-US" w:eastAsia="zh-CN" w:bidi="ar-SA"/>
        </w:rPr>
        <w:t>三、投标报价</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投标人应以招标文件规定的供货及服务要求、责任范围和合同条件为基础进行报价。投标人的报价应包括为完成本项目所要求的全部内容可能发生的全部费用和税费、规费、保险费（如果有）等，采购人将不再支付报价以外的任何费用。</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投标人的总投标报价不得超过项目最高限价（总价限价），投标分项报价不得超过对应项的最高单价限价，投标分项报价之和必须与总投标报价相等，否则其投标无效。采购项目预算、最高限价见【采购项目表】。</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3.投标人应在分项报价明细表中对每项内容给予详细分项报价。</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4.投标人对采购项目内容只允许有一个投标报价，否则其投标无效。</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1.封面：需注明标的名称、投标文件、单位、时间；</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2.“三证合一”或“五证合一”营业执照</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3.投标人身份证复印件；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5.履行本项目所必需的资质证明；</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6.针对此项目的技术、服务方案；</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7.投标人认为需提供的其他和评审有关的资料；</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8.投标文件的每一页都必须加盖投标单位的公章；</w:t>
      </w:r>
    </w:p>
    <w:p>
      <w:pPr>
        <w:spacing w:line="360" w:lineRule="auto"/>
        <w:ind w:firstLine="560" w:firstLineChars="200"/>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9.投标文件参数响应表中必须标注响应项佐证材料所对应页面，否则视为无效投标文件。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10.投标文件必须胶装并用纸质文件袋封好（一正一副），标书必须“A4规格纸张胶制（非打孔或夹装）装订成册，并编制总目录”,要求密封，否则视为符合性审查不合格，作无效投标处理，在开标现场验证时打开，采用现场开标的方式。</w:t>
      </w:r>
    </w:p>
    <w:p>
      <w:pPr>
        <w:pStyle w:val="4"/>
        <w:keepNext w:val="0"/>
        <w:keepLines w:val="0"/>
        <w:adjustRightInd w:val="0"/>
        <w:snapToGrid w:val="0"/>
        <w:spacing w:beforeLines="50" w:after="0" w:line="360" w:lineRule="auto"/>
        <w:rPr>
          <w:rFonts w:hint="eastAsia" w:asciiTheme="minorEastAsia" w:hAnsiTheme="minorEastAsia" w:eastAsiaTheme="minorEastAsia" w:cstheme="minorEastAsia"/>
          <w:b w:val="0"/>
          <w:bCs/>
          <w:color w:val="auto"/>
          <w:kern w:val="0"/>
          <w:sz w:val="28"/>
          <w:szCs w:val="28"/>
          <w:lang w:val="en-US" w:eastAsia="zh-CN" w:bidi="ar-SA"/>
        </w:rPr>
      </w:pPr>
      <w:r>
        <w:rPr>
          <w:rFonts w:hint="eastAsia" w:asciiTheme="minorEastAsia" w:hAnsiTheme="minorEastAsia" w:eastAsiaTheme="minorEastAsia" w:cstheme="minorEastAsia"/>
          <w:b w:val="0"/>
          <w:bCs/>
          <w:color w:val="auto"/>
          <w:kern w:val="0"/>
          <w:sz w:val="28"/>
          <w:szCs w:val="28"/>
          <w:lang w:val="en-US" w:eastAsia="zh-CN" w:bidi="ar-SA"/>
        </w:rPr>
        <w:t>五、投标文件的澄清</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1.对于投标文件中含义不明确、同类问题表述不一致或者有明显文字和计算错误的内容，评标委员会应当以书面形式要求投标人作出必要的澄清、说明或者补正。</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2.投标文件的投标报价出现前后不一致的，按照下列规定修正：</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（1）投标文件中开标一览表内容与投标文件中相应内容不一致的，以开标一览表为准；</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（2）大写金额和小写金额不一致的，以大写金额为准；</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（3）单价金额小数点或者百分比有明显错位的，以开标一览表的总价为准，并修改单价；</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（4）总价金额与按单价汇总金额不一致的，以单价金额计算结果为准。</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3.投标文件报价同时出现两种以上不一致的，按照前款规定的顺序修正。修正后的报价由投标人代表签字或者加盖单位章确认后产生约束力，投标人不确认的，其投标无效。</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投标人的澄清、说明或者补正应当采用书面形式，并加盖公章，或者由法定代表人或其授权的代表签字，并按评标委员会的通知要求递交。投标人的澄清、说明或者补正不得超出投标文件的范围或者改变投标文件的实质性内容。</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5.有效的书面澄清材料，是投标文件的补充材料，成为投标文件的组成部分。</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6.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投标无效处理。</w:t>
      </w:r>
    </w:p>
    <w:p>
      <w:pPr>
        <w:rPr>
          <w:rFonts w:hint="eastAsia" w:asciiTheme="minorEastAsia" w:hAnsiTheme="minorEastAsia" w:eastAsiaTheme="minorEastAsia" w:cstheme="minorEastAsia"/>
          <w:bCs/>
          <w:color w:val="auto"/>
          <w:kern w:val="0"/>
          <w:sz w:val="28"/>
          <w:szCs w:val="28"/>
          <w:lang w:val="en-US" w:eastAsia="zh-CN" w:bidi="ar-SA"/>
        </w:rPr>
      </w:pPr>
    </w:p>
    <w:p>
      <w:pPr>
        <w:spacing w:line="360" w:lineRule="auto"/>
        <w:jc w:val="center"/>
        <w:rPr>
          <w:rFonts w:hint="eastAsia" w:ascii="宋体" w:hAnsi="宋体" w:cs="宋体"/>
          <w:color w:val="auto"/>
          <w:sz w:val="44"/>
          <w:szCs w:val="44"/>
          <w:lang w:val="en-US" w:eastAsia="zh-CN"/>
        </w:rPr>
      </w:pPr>
    </w:p>
    <w:p>
      <w:pPr>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br w:type="page"/>
      </w:r>
    </w:p>
    <w:p>
      <w:pPr>
        <w:spacing w:line="360" w:lineRule="auto"/>
        <w:jc w:val="center"/>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1" w:name="_Toc16523573"/>
      <w:r>
        <w:rPr>
          <w:rFonts w:hint="eastAsia" w:ascii="宋体" w:hAnsi="宋体" w:cs="宋体"/>
          <w:color w:val="auto"/>
          <w:sz w:val="44"/>
          <w:szCs w:val="44"/>
          <w:lang w:val="en-US" w:eastAsia="zh-CN"/>
        </w:rPr>
        <w:t>评标方法及标准</w:t>
      </w:r>
      <w:bookmarkEnd w:id="1"/>
    </w:p>
    <w:p>
      <w:pPr>
        <w:pStyle w:val="4"/>
        <w:spacing w:before="0" w:after="0"/>
        <w:jc w:val="center"/>
        <w:rPr>
          <w:rFonts w:hint="eastAsia" w:ascii="宋体" w:hAnsi="宋体"/>
          <w:color w:val="auto"/>
          <w:sz w:val="28"/>
          <w:szCs w:val="28"/>
        </w:rPr>
      </w:pPr>
      <w:r>
        <w:rPr>
          <w:rFonts w:hint="eastAsia" w:ascii="宋体" w:hAnsi="宋体"/>
          <w:color w:val="auto"/>
          <w:sz w:val="28"/>
          <w:szCs w:val="28"/>
        </w:rPr>
        <w:t>评</w:t>
      </w:r>
      <w:r>
        <w:rPr>
          <w:rFonts w:hint="eastAsia" w:ascii="宋体" w:hAnsi="宋体"/>
          <w:color w:val="auto"/>
          <w:sz w:val="28"/>
          <w:szCs w:val="28"/>
          <w:lang w:eastAsia="zh-CN"/>
        </w:rPr>
        <w:t>审</w:t>
      </w:r>
      <w:r>
        <w:rPr>
          <w:rFonts w:hint="eastAsia" w:ascii="宋体" w:hAnsi="宋体"/>
          <w:color w:val="auto"/>
          <w:sz w:val="28"/>
          <w:szCs w:val="28"/>
        </w:rPr>
        <w:t>因素及标准</w:t>
      </w:r>
    </w:p>
    <w:p>
      <w:pPr>
        <w:adjustRightInd w:val="0"/>
        <w:snapToGrid w:val="0"/>
        <w:spacing w:line="360" w:lineRule="auto"/>
        <w:jc w:val="center"/>
        <w:rPr>
          <w:bCs/>
          <w:color w:val="auto"/>
          <w:sz w:val="24"/>
        </w:rPr>
      </w:pPr>
      <w:r>
        <w:rPr>
          <w:rFonts w:hint="eastAsia"/>
          <w:b/>
          <w:color w:val="auto"/>
          <w:sz w:val="24"/>
          <w:szCs w:val="20"/>
        </w:rPr>
        <w:t>评标标准</w:t>
      </w: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投标人综合评分表</w:t>
      </w:r>
    </w:p>
    <w:tbl>
      <w:tblPr>
        <w:tblStyle w:val="13"/>
        <w:tblW w:w="88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51"/>
        <w:gridCol w:w="973"/>
        <w:gridCol w:w="1256"/>
        <w:gridCol w:w="5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7" w:hRule="atLeast"/>
          <w:jc w:val="center"/>
        </w:trPr>
        <w:tc>
          <w:tcPr>
            <w:tcW w:w="851" w:type="dxa"/>
            <w:noWrap w:val="0"/>
            <w:tcMar>
              <w:top w:w="0" w:type="dxa"/>
              <w:left w:w="108" w:type="dxa"/>
              <w:bottom w:w="0" w:type="dxa"/>
              <w:right w:w="108" w:type="dxa"/>
            </w:tcMar>
            <w:vAlign w:val="center"/>
          </w:tcPr>
          <w:p>
            <w:pPr>
              <w:adjustRightInd w:val="0"/>
              <w:snapToGrid w:val="0"/>
              <w:spacing w:line="360" w:lineRule="auto"/>
              <w:ind w:left="625" w:leftChars="1" w:hanging="623" w:hangingChars="297"/>
              <w:jc w:val="center"/>
              <w:rPr>
                <w:rFonts w:hint="eastAsia" w:ascii="宋体" w:hAnsi="宋体" w:eastAsia="宋体" w:cs="宋体"/>
                <w:bCs/>
                <w:color w:val="auto"/>
              </w:rPr>
            </w:pPr>
            <w:r>
              <w:rPr>
                <w:rFonts w:hint="eastAsia" w:ascii="宋体" w:hAnsi="宋体" w:eastAsia="宋体" w:cs="宋体"/>
                <w:bCs/>
                <w:color w:val="auto"/>
              </w:rPr>
              <w:t>序号</w:t>
            </w:r>
          </w:p>
        </w:tc>
        <w:tc>
          <w:tcPr>
            <w:tcW w:w="2229" w:type="dxa"/>
            <w:gridSpan w:val="2"/>
            <w:noWrap w:val="0"/>
            <w:tcMar>
              <w:top w:w="0" w:type="dxa"/>
              <w:left w:w="108" w:type="dxa"/>
              <w:bottom w:w="0" w:type="dxa"/>
              <w:right w:w="108" w:type="dxa"/>
            </w:tcMar>
            <w:vAlign w:val="center"/>
          </w:tcPr>
          <w:p>
            <w:pPr>
              <w:adjustRightInd w:val="0"/>
              <w:snapToGrid w:val="0"/>
              <w:spacing w:line="240" w:lineRule="atLeast"/>
              <w:ind w:left="625" w:leftChars="1" w:hanging="623" w:hangingChars="297"/>
              <w:jc w:val="center"/>
              <w:rPr>
                <w:rFonts w:hint="eastAsia" w:ascii="宋体" w:hAnsi="宋体" w:eastAsia="宋体" w:cs="宋体"/>
                <w:bCs/>
                <w:color w:val="auto"/>
              </w:rPr>
            </w:pPr>
            <w:r>
              <w:rPr>
                <w:rFonts w:hint="eastAsia" w:ascii="宋体" w:hAnsi="宋体" w:eastAsia="宋体" w:cs="宋体"/>
                <w:bCs/>
                <w:color w:val="auto"/>
              </w:rPr>
              <w:t>评审因素</w:t>
            </w:r>
          </w:p>
        </w:tc>
        <w:tc>
          <w:tcPr>
            <w:tcW w:w="5725" w:type="dxa"/>
            <w:noWrap w:val="0"/>
            <w:tcMar>
              <w:top w:w="0" w:type="dxa"/>
              <w:left w:w="108" w:type="dxa"/>
              <w:bottom w:w="0" w:type="dxa"/>
              <w:right w:w="108" w:type="dxa"/>
            </w:tcMar>
            <w:vAlign w:val="center"/>
          </w:tcPr>
          <w:p>
            <w:pPr>
              <w:adjustRightInd w:val="0"/>
              <w:snapToGrid w:val="0"/>
              <w:spacing w:line="360" w:lineRule="auto"/>
              <w:jc w:val="center"/>
              <w:rPr>
                <w:rFonts w:hint="eastAsia" w:ascii="宋体" w:hAnsi="宋体" w:eastAsia="宋体" w:cs="宋体"/>
                <w:bCs/>
                <w:color w:val="auto"/>
              </w:rPr>
            </w:pPr>
            <w:r>
              <w:rPr>
                <w:rFonts w:hint="eastAsia" w:ascii="宋体" w:hAnsi="宋体" w:eastAsia="宋体" w:cs="宋体"/>
                <w:bCs/>
                <w:color w:val="auto"/>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4" w:hRule="atLeast"/>
          <w:jc w:val="center"/>
        </w:trPr>
        <w:tc>
          <w:tcPr>
            <w:tcW w:w="851" w:type="dxa"/>
            <w:noWrap w:val="0"/>
            <w:tcMar>
              <w:top w:w="0" w:type="dxa"/>
              <w:left w:w="108" w:type="dxa"/>
              <w:bottom w:w="0" w:type="dxa"/>
              <w:right w:w="108" w:type="dxa"/>
            </w:tcMar>
            <w:vAlign w:val="center"/>
          </w:tcPr>
          <w:p>
            <w:pPr>
              <w:widowControl/>
              <w:spacing w:line="320" w:lineRule="exact"/>
              <w:jc w:val="center"/>
              <w:rPr>
                <w:rFonts w:hint="eastAsia" w:ascii="宋体" w:hAnsi="宋体" w:eastAsia="宋体" w:cs="宋体"/>
                <w:bCs/>
                <w:color w:val="auto"/>
              </w:rPr>
            </w:pPr>
            <w:r>
              <w:rPr>
                <w:rFonts w:hint="eastAsia" w:ascii="宋体" w:hAnsi="宋体" w:eastAsia="宋体" w:cs="宋体"/>
                <w:bCs/>
                <w:color w:val="auto"/>
              </w:rPr>
              <w:t>1</w:t>
            </w:r>
          </w:p>
        </w:tc>
        <w:tc>
          <w:tcPr>
            <w:tcW w:w="2229" w:type="dxa"/>
            <w:gridSpan w:val="2"/>
            <w:noWrap w:val="0"/>
            <w:tcMar>
              <w:top w:w="0" w:type="dxa"/>
              <w:left w:w="108" w:type="dxa"/>
              <w:bottom w:w="0" w:type="dxa"/>
              <w:right w:w="108" w:type="dxa"/>
            </w:tcMar>
            <w:vAlign w:val="center"/>
          </w:tcPr>
          <w:p>
            <w:pPr>
              <w:adjustRightInd w:val="0"/>
              <w:snapToGrid w:val="0"/>
              <w:spacing w:line="360" w:lineRule="auto"/>
              <w:jc w:val="center"/>
              <w:rPr>
                <w:rFonts w:hint="eastAsia" w:ascii="宋体" w:hAnsi="宋体" w:eastAsia="宋体" w:cs="宋体"/>
                <w:bCs/>
                <w:color w:val="auto"/>
              </w:rPr>
            </w:pPr>
            <w:r>
              <w:rPr>
                <w:rFonts w:hint="eastAsia" w:ascii="宋体" w:hAnsi="宋体" w:eastAsia="宋体" w:cs="宋体"/>
                <w:bCs/>
                <w:color w:val="auto"/>
              </w:rPr>
              <w:t>报价</w:t>
            </w:r>
          </w:p>
          <w:p>
            <w:pPr>
              <w:adjustRightInd w:val="0"/>
              <w:snapToGrid w:val="0"/>
              <w:spacing w:line="360" w:lineRule="auto"/>
              <w:jc w:val="center"/>
              <w:rPr>
                <w:rFonts w:hint="eastAsia" w:ascii="宋体" w:hAnsi="宋体" w:eastAsia="宋体" w:cs="宋体"/>
                <w:bCs/>
                <w:color w:val="auto"/>
              </w:rPr>
            </w:pPr>
            <w:r>
              <w:rPr>
                <w:rFonts w:hint="eastAsia" w:ascii="宋体" w:hAnsi="宋体" w:eastAsia="宋体" w:cs="宋体"/>
                <w:bCs/>
                <w:color w:val="auto"/>
              </w:rPr>
              <w:t>F</w:t>
            </w:r>
            <w:r>
              <w:rPr>
                <w:rFonts w:hint="eastAsia" w:ascii="宋体" w:hAnsi="宋体" w:eastAsia="宋体" w:cs="宋体"/>
                <w:bCs/>
                <w:color w:val="auto"/>
                <w:vertAlign w:val="subscript"/>
              </w:rPr>
              <w:t>磋商报价</w:t>
            </w:r>
            <w:r>
              <w:rPr>
                <w:rFonts w:hint="eastAsia" w:ascii="宋体" w:hAnsi="宋体" w:eastAsia="宋体" w:cs="宋体"/>
                <w:bCs/>
                <w:color w:val="auto"/>
              </w:rPr>
              <w:t>＝</w:t>
            </w:r>
            <w:r>
              <w:rPr>
                <w:rFonts w:hint="eastAsia" w:ascii="宋体" w:hAnsi="宋体" w:eastAsia="宋体" w:cs="宋体"/>
                <w:bCs/>
                <w:color w:val="auto"/>
                <w:u w:val="single"/>
                <w:lang w:val="en-US" w:eastAsia="zh-CN"/>
              </w:rPr>
              <w:t>3</w:t>
            </w:r>
            <w:r>
              <w:rPr>
                <w:rFonts w:hint="eastAsia" w:ascii="宋体" w:hAnsi="宋体" w:eastAsia="宋体" w:cs="宋体"/>
                <w:bCs/>
                <w:color w:val="auto"/>
                <w:u w:val="single"/>
              </w:rPr>
              <w:t xml:space="preserve">0 </w:t>
            </w:r>
            <w:r>
              <w:rPr>
                <w:rFonts w:hint="eastAsia" w:ascii="宋体" w:hAnsi="宋体" w:eastAsia="宋体" w:cs="宋体"/>
                <w:bCs/>
                <w:color w:val="auto"/>
              </w:rPr>
              <w:t>分</w:t>
            </w:r>
          </w:p>
        </w:tc>
        <w:tc>
          <w:tcPr>
            <w:tcW w:w="5725" w:type="dxa"/>
            <w:noWrap w:val="0"/>
            <w:tcMar>
              <w:top w:w="0" w:type="dxa"/>
              <w:left w:w="108" w:type="dxa"/>
              <w:bottom w:w="0" w:type="dxa"/>
              <w:right w:w="108" w:type="dxa"/>
            </w:tcMar>
            <w:vAlign w:val="center"/>
          </w:tcPr>
          <w:p>
            <w:pPr>
              <w:adjustRightInd w:val="0"/>
              <w:snapToGrid w:val="0"/>
              <w:spacing w:line="400" w:lineRule="exact"/>
              <w:rPr>
                <w:rFonts w:hint="eastAsia" w:ascii="宋体" w:hAnsi="宋体" w:eastAsia="宋体" w:cs="宋体"/>
                <w:bCs/>
                <w:color w:val="auto"/>
                <w:lang w:val="en-US" w:eastAsia="zh-CN"/>
              </w:rPr>
            </w:pPr>
            <w:r>
              <w:rPr>
                <w:rFonts w:hint="eastAsia" w:ascii="宋体" w:hAnsi="宋体" w:eastAsia="宋体" w:cs="宋体"/>
                <w:bCs/>
                <w:color w:val="auto"/>
                <w:lang w:val="en-US" w:eastAsia="zh-CN"/>
              </w:rPr>
              <w:t>满足招标文件要求且最终投标价格最低的投标报价为评标基准价，其价格分为满分，其他有效投标人的价格分按照下列公式计算：投标报价得分=（评标基准价 ／最终投标报价）×30。</w:t>
            </w:r>
          </w:p>
          <w:p>
            <w:pPr>
              <w:adjustRightInd w:val="0"/>
              <w:snapToGrid w:val="0"/>
              <w:spacing w:line="400" w:lineRule="exact"/>
              <w:rPr>
                <w:rFonts w:hint="eastAsia" w:ascii="宋体" w:hAnsi="宋体" w:eastAsia="宋体" w:cs="宋体"/>
                <w:bCs/>
                <w:color w:val="auto"/>
              </w:rPr>
            </w:pPr>
            <w:r>
              <w:rPr>
                <w:rFonts w:hint="eastAsia" w:ascii="宋体" w:hAnsi="宋体" w:eastAsia="宋体" w:cs="宋体"/>
                <w:bCs/>
                <w:color w:val="auto"/>
                <w:lang w:val="en-US" w:eastAsia="zh-CN"/>
              </w:rPr>
              <w:t>“评标委员会认为投标人的报价明显低于其他通过符合性审查投标人的报价，有可能影响产品质量或者不能诚信履约的，应当要求其在评标现场合理的时间内提供书面说明，必要时提交相关证明材料</w:t>
            </w:r>
            <w:r>
              <w:rPr>
                <w:rFonts w:hint="default" w:ascii="宋体" w:hAnsi="宋体" w:eastAsia="宋体" w:cs="宋体"/>
                <w:bCs/>
                <w:color w:val="auto"/>
                <w:lang w:val="en-US" w:eastAsia="zh-CN"/>
              </w:rPr>
              <w:t>;</w:t>
            </w:r>
            <w:r>
              <w:rPr>
                <w:rFonts w:hint="eastAsia" w:ascii="宋体" w:hAnsi="宋体" w:eastAsia="宋体" w:cs="宋体"/>
                <w:bCs/>
                <w:color w:val="auto"/>
                <w:lang w:val="en-US" w:eastAsia="zh-CN"/>
              </w:rPr>
              <w:t>投标人不能证明其报价合理性的，评标委员会应当将其作为无效投标处理。”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5" w:hRule="atLeast"/>
          <w:jc w:val="center"/>
        </w:trPr>
        <w:tc>
          <w:tcPr>
            <w:tcW w:w="851" w:type="dxa"/>
            <w:vMerge w:val="restart"/>
            <w:noWrap w:val="0"/>
            <w:tcMar>
              <w:top w:w="0" w:type="dxa"/>
              <w:left w:w="108" w:type="dxa"/>
              <w:bottom w:w="0" w:type="dxa"/>
              <w:right w:w="108" w:type="dxa"/>
            </w:tcMar>
            <w:vAlign w:val="center"/>
          </w:tcPr>
          <w:p>
            <w:pPr>
              <w:widowControl/>
              <w:spacing w:line="320" w:lineRule="exact"/>
              <w:jc w:val="center"/>
              <w:rPr>
                <w:rFonts w:hint="eastAsia" w:ascii="宋体" w:hAnsi="宋体" w:eastAsia="宋体" w:cs="宋体"/>
                <w:bCs/>
                <w:color w:val="auto"/>
              </w:rPr>
            </w:pPr>
            <w:r>
              <w:rPr>
                <w:rFonts w:hint="eastAsia" w:ascii="宋体" w:hAnsi="宋体" w:eastAsia="宋体" w:cs="宋体"/>
                <w:bCs/>
                <w:color w:val="auto"/>
              </w:rPr>
              <w:t>2</w:t>
            </w:r>
          </w:p>
        </w:tc>
        <w:tc>
          <w:tcPr>
            <w:tcW w:w="973" w:type="dxa"/>
            <w:vMerge w:val="restart"/>
            <w:noWrap w:val="0"/>
            <w:tcMar>
              <w:top w:w="0" w:type="dxa"/>
              <w:left w:w="108" w:type="dxa"/>
              <w:bottom w:w="0" w:type="dxa"/>
              <w:right w:w="108" w:type="dxa"/>
            </w:tcMar>
            <w:vAlign w:val="center"/>
          </w:tcPr>
          <w:p>
            <w:pPr>
              <w:adjustRightInd w:val="0"/>
              <w:snapToGrid w:val="0"/>
              <w:spacing w:line="360" w:lineRule="auto"/>
              <w:jc w:val="center"/>
              <w:rPr>
                <w:rFonts w:hint="eastAsia" w:ascii="宋体" w:hAnsi="宋体" w:eastAsia="宋体" w:cs="宋体"/>
                <w:bCs/>
                <w:color w:val="auto"/>
              </w:rPr>
            </w:pPr>
            <w:r>
              <w:rPr>
                <w:rFonts w:hint="eastAsia" w:ascii="宋体" w:hAnsi="宋体" w:eastAsia="宋体" w:cs="宋体"/>
                <w:bCs/>
                <w:color w:val="auto"/>
              </w:rPr>
              <w:t xml:space="preserve">技术 </w:t>
            </w:r>
          </w:p>
          <w:p>
            <w:pPr>
              <w:widowControl/>
              <w:spacing w:line="320" w:lineRule="exact"/>
              <w:jc w:val="center"/>
              <w:rPr>
                <w:rFonts w:hint="eastAsia" w:ascii="宋体" w:hAnsi="宋体" w:eastAsia="宋体" w:cs="宋体"/>
                <w:bCs/>
                <w:color w:val="auto"/>
              </w:rPr>
            </w:pPr>
            <w:r>
              <w:rPr>
                <w:rFonts w:hint="eastAsia" w:ascii="宋体" w:hAnsi="宋体" w:eastAsia="宋体" w:cs="宋体"/>
                <w:bCs/>
                <w:color w:val="auto"/>
              </w:rPr>
              <w:t>F</w:t>
            </w:r>
            <w:r>
              <w:rPr>
                <w:rFonts w:hint="eastAsia" w:ascii="宋体" w:hAnsi="宋体" w:eastAsia="宋体" w:cs="宋体"/>
                <w:bCs/>
                <w:color w:val="auto"/>
                <w:vertAlign w:val="subscript"/>
              </w:rPr>
              <w:t>技术</w:t>
            </w:r>
            <w:r>
              <w:rPr>
                <w:rFonts w:hint="eastAsia" w:ascii="宋体" w:hAnsi="宋体" w:eastAsia="宋体" w:cs="宋体"/>
                <w:bCs/>
                <w:color w:val="auto"/>
              </w:rPr>
              <w:t>＝</w:t>
            </w:r>
            <w:r>
              <w:rPr>
                <w:rFonts w:hint="eastAsia" w:ascii="宋体" w:hAnsi="宋体" w:eastAsia="宋体" w:cs="宋体"/>
                <w:bCs/>
                <w:color w:val="auto"/>
                <w:u w:val="single"/>
                <w:lang w:val="en-US" w:eastAsia="zh-CN"/>
              </w:rPr>
              <w:t>3</w:t>
            </w:r>
            <w:r>
              <w:rPr>
                <w:rFonts w:hint="eastAsia" w:ascii="宋体" w:hAnsi="宋体" w:eastAsia="宋体" w:cs="宋体"/>
                <w:bCs/>
                <w:color w:val="auto"/>
                <w:u w:val="single"/>
              </w:rPr>
              <w:t>0</w:t>
            </w:r>
            <w:r>
              <w:rPr>
                <w:rFonts w:hint="eastAsia" w:ascii="宋体" w:hAnsi="宋体" w:eastAsia="宋体" w:cs="宋体"/>
                <w:bCs/>
                <w:color w:val="auto"/>
              </w:rPr>
              <w:t>分</w:t>
            </w:r>
          </w:p>
        </w:tc>
        <w:tc>
          <w:tcPr>
            <w:tcW w:w="1256" w:type="dxa"/>
            <w:noWrap w:val="0"/>
            <w:tcMar>
              <w:top w:w="0" w:type="dxa"/>
              <w:left w:w="108" w:type="dxa"/>
              <w:bottom w:w="0" w:type="dxa"/>
              <w:right w:w="108" w:type="dxa"/>
            </w:tcMar>
            <w:vAlign w:val="center"/>
          </w:tcPr>
          <w:p>
            <w:pPr>
              <w:widowControl/>
              <w:spacing w:line="320" w:lineRule="exact"/>
              <w:jc w:val="center"/>
              <w:rPr>
                <w:rFonts w:hint="eastAsia" w:ascii="宋体" w:hAnsi="宋体" w:eastAsia="宋体" w:cs="宋体"/>
                <w:bCs/>
                <w:color w:val="auto"/>
              </w:rPr>
            </w:pPr>
            <w:r>
              <w:rPr>
                <w:rFonts w:hint="eastAsia" w:ascii="宋体" w:hAnsi="宋体" w:eastAsia="宋体" w:cs="宋体"/>
                <w:bCs/>
                <w:color w:val="auto"/>
              </w:rPr>
              <w:t>需求理解</w:t>
            </w:r>
          </w:p>
          <w:p>
            <w:pPr>
              <w:spacing w:line="320" w:lineRule="exact"/>
              <w:jc w:val="center"/>
              <w:rPr>
                <w:rFonts w:hint="eastAsia" w:ascii="宋体" w:hAnsi="宋体" w:eastAsia="宋体" w:cs="宋体"/>
                <w:bCs/>
                <w:color w:val="auto"/>
              </w:rPr>
            </w:pPr>
            <w:r>
              <w:rPr>
                <w:rFonts w:hint="eastAsia" w:ascii="宋体" w:hAnsi="宋体" w:eastAsia="宋体" w:cs="宋体"/>
                <w:bCs/>
                <w:color w:val="auto"/>
              </w:rPr>
              <w:t>（10分）</w:t>
            </w:r>
          </w:p>
        </w:tc>
        <w:tc>
          <w:tcPr>
            <w:tcW w:w="5725" w:type="dxa"/>
            <w:noWrap w:val="0"/>
            <w:tcMar>
              <w:top w:w="0" w:type="dxa"/>
              <w:left w:w="108" w:type="dxa"/>
              <w:bottom w:w="0" w:type="dxa"/>
              <w:right w:w="108" w:type="dxa"/>
            </w:tcMar>
            <w:vAlign w:val="center"/>
          </w:tcPr>
          <w:p>
            <w:pPr>
              <w:adjustRightInd w:val="0"/>
              <w:snapToGrid w:val="0"/>
              <w:spacing w:line="400" w:lineRule="exact"/>
              <w:rPr>
                <w:rFonts w:hint="eastAsia" w:ascii="宋体" w:hAnsi="宋体" w:eastAsia="宋体" w:cs="宋体"/>
                <w:bCs/>
                <w:color w:val="auto"/>
              </w:rPr>
            </w:pPr>
            <w:r>
              <w:rPr>
                <w:rFonts w:hint="eastAsia" w:ascii="宋体" w:hAnsi="宋体" w:eastAsia="宋体" w:cs="宋体"/>
                <w:bCs/>
                <w:color w:val="auto"/>
              </w:rPr>
              <w:t>根据询价文件的要求，对供应商就本项目总体需求的理解程度进行对比评价，满分10分，评分细则如下：</w:t>
            </w:r>
          </w:p>
          <w:p>
            <w:pPr>
              <w:adjustRightInd w:val="0"/>
              <w:snapToGrid w:val="0"/>
              <w:spacing w:line="400" w:lineRule="exact"/>
              <w:rPr>
                <w:rFonts w:hint="eastAsia" w:ascii="宋体" w:hAnsi="宋体" w:eastAsia="宋体" w:cs="宋体"/>
                <w:bCs/>
                <w:color w:val="auto"/>
              </w:rPr>
            </w:pPr>
            <w:r>
              <w:rPr>
                <w:rFonts w:hint="eastAsia" w:ascii="宋体" w:hAnsi="宋体" w:eastAsia="宋体" w:cs="宋体"/>
                <w:bCs/>
                <w:color w:val="auto"/>
              </w:rPr>
              <w:t>（1）对娄底市</w:t>
            </w:r>
            <w:r>
              <w:rPr>
                <w:rFonts w:hint="eastAsia" w:ascii="宋体" w:hAnsi="宋体" w:eastAsia="宋体" w:cs="宋体"/>
                <w:bCs/>
                <w:color w:val="auto"/>
                <w:lang w:val="en-US" w:eastAsia="zh-CN"/>
              </w:rPr>
              <w:t>中心医</w:t>
            </w:r>
            <w:r>
              <w:rPr>
                <w:rFonts w:hint="eastAsia" w:ascii="宋体" w:hAnsi="宋体" w:eastAsia="宋体" w:cs="宋体"/>
                <w:bCs/>
                <w:color w:val="auto"/>
              </w:rPr>
              <w:t>院的信息化建设现状、行业现状、问题节点进行分析评价，包括但不限于娄底市卫生医疗情况、建设现状（包括但不限于基础设施现状、应用支撑现状、数据资源现状、应用系统现状）、行业现状、实现效果、问题分析、重点单位调研方案、业务部门调研方案及模板等内容。评价需全面、客观、公正，要能明确指出现有信息化存在的问题。分析结论全面、准确、条理清楚计5分；分析结论不够全面，描述较模糊计3分；结论没有针对性计1分；未分析不计分。</w:t>
            </w:r>
          </w:p>
          <w:p>
            <w:pPr>
              <w:adjustRightInd w:val="0"/>
              <w:snapToGrid w:val="0"/>
              <w:spacing w:line="400" w:lineRule="exact"/>
              <w:rPr>
                <w:rFonts w:hint="eastAsia" w:ascii="宋体" w:hAnsi="宋体" w:eastAsia="宋体" w:cs="宋体"/>
                <w:bCs/>
                <w:color w:val="auto"/>
              </w:rPr>
            </w:pPr>
            <w:r>
              <w:rPr>
                <w:rFonts w:hint="eastAsia" w:ascii="宋体" w:hAnsi="宋体" w:eastAsia="宋体" w:cs="宋体"/>
                <w:bCs/>
                <w:color w:val="auto"/>
              </w:rPr>
              <w:t>（2）对本项目建设背景、建设目标、项目定位、项目需求、设计内容等方面的理解及投标人规范应答的满足程度对比评价，理解准确、全面计5分；较准确、全面计3分；理解一般的计1分。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30" w:hRule="atLeast"/>
          <w:jc w:val="center"/>
        </w:trPr>
        <w:tc>
          <w:tcPr>
            <w:tcW w:w="851" w:type="dxa"/>
            <w:vMerge w:val="continue"/>
            <w:noWrap w:val="0"/>
            <w:tcMar>
              <w:top w:w="0" w:type="dxa"/>
              <w:left w:w="108" w:type="dxa"/>
              <w:bottom w:w="0" w:type="dxa"/>
              <w:right w:w="108" w:type="dxa"/>
            </w:tcMar>
            <w:vAlign w:val="center"/>
          </w:tcPr>
          <w:p>
            <w:pPr>
              <w:widowControl/>
              <w:spacing w:line="320" w:lineRule="exact"/>
              <w:jc w:val="center"/>
              <w:rPr>
                <w:rFonts w:hint="eastAsia" w:ascii="宋体" w:hAnsi="宋体" w:eastAsia="宋体" w:cs="宋体"/>
                <w:bCs/>
                <w:color w:val="auto"/>
              </w:rPr>
            </w:pPr>
          </w:p>
        </w:tc>
        <w:tc>
          <w:tcPr>
            <w:tcW w:w="973" w:type="dxa"/>
            <w:vMerge w:val="continue"/>
            <w:noWrap w:val="0"/>
            <w:tcMar>
              <w:top w:w="0" w:type="dxa"/>
              <w:left w:w="108" w:type="dxa"/>
              <w:bottom w:w="0" w:type="dxa"/>
              <w:right w:w="108" w:type="dxa"/>
            </w:tcMar>
            <w:vAlign w:val="center"/>
          </w:tcPr>
          <w:p>
            <w:pPr>
              <w:adjustRightInd w:val="0"/>
              <w:snapToGrid w:val="0"/>
              <w:spacing w:line="360" w:lineRule="auto"/>
              <w:jc w:val="center"/>
              <w:rPr>
                <w:rFonts w:hint="eastAsia" w:ascii="宋体" w:hAnsi="宋体" w:eastAsia="宋体" w:cs="宋体"/>
                <w:bCs/>
                <w:color w:val="auto"/>
              </w:rPr>
            </w:pPr>
          </w:p>
        </w:tc>
        <w:tc>
          <w:tcPr>
            <w:tcW w:w="1256" w:type="dxa"/>
            <w:noWrap w:val="0"/>
            <w:tcMar>
              <w:top w:w="0" w:type="dxa"/>
              <w:left w:w="108" w:type="dxa"/>
              <w:bottom w:w="0" w:type="dxa"/>
              <w:right w:w="108" w:type="dxa"/>
            </w:tcMar>
            <w:vAlign w:val="center"/>
          </w:tcPr>
          <w:p>
            <w:pPr>
              <w:spacing w:line="320" w:lineRule="exact"/>
              <w:jc w:val="center"/>
              <w:rPr>
                <w:rFonts w:hint="eastAsia" w:ascii="宋体" w:hAnsi="宋体" w:eastAsia="宋体" w:cs="宋体"/>
                <w:bCs/>
                <w:color w:val="auto"/>
              </w:rPr>
            </w:pPr>
            <w:r>
              <w:rPr>
                <w:rFonts w:hint="eastAsia" w:ascii="宋体" w:hAnsi="宋体" w:eastAsia="宋体" w:cs="宋体"/>
                <w:bCs/>
                <w:color w:val="auto"/>
              </w:rPr>
              <w:t>技术方案</w:t>
            </w:r>
          </w:p>
          <w:p>
            <w:pPr>
              <w:spacing w:line="320" w:lineRule="exact"/>
              <w:jc w:val="center"/>
              <w:rPr>
                <w:rFonts w:hint="eastAsia" w:ascii="宋体" w:hAnsi="宋体" w:eastAsia="宋体" w:cs="宋体"/>
                <w:bCs/>
                <w:color w:val="auto"/>
              </w:rPr>
            </w:pPr>
            <w:r>
              <w:rPr>
                <w:rFonts w:hint="eastAsia" w:ascii="宋体" w:hAnsi="宋体" w:eastAsia="宋体" w:cs="宋体"/>
                <w:bCs/>
                <w:color w:val="auto"/>
              </w:rPr>
              <w:t>（</w:t>
            </w:r>
            <w:r>
              <w:rPr>
                <w:rFonts w:hint="eastAsia" w:ascii="宋体" w:hAnsi="宋体" w:eastAsia="宋体" w:cs="宋体"/>
                <w:bCs/>
                <w:color w:val="auto"/>
                <w:lang w:val="en-US" w:eastAsia="zh-CN"/>
              </w:rPr>
              <w:t>15</w:t>
            </w:r>
            <w:r>
              <w:rPr>
                <w:rFonts w:hint="eastAsia" w:ascii="宋体" w:hAnsi="宋体" w:eastAsia="宋体" w:cs="宋体"/>
                <w:bCs/>
                <w:color w:val="auto"/>
              </w:rPr>
              <w:t>分）</w:t>
            </w:r>
          </w:p>
        </w:tc>
        <w:tc>
          <w:tcPr>
            <w:tcW w:w="5725" w:type="dxa"/>
            <w:noWrap w:val="0"/>
            <w:tcMar>
              <w:top w:w="0" w:type="dxa"/>
              <w:left w:w="108" w:type="dxa"/>
              <w:bottom w:w="0" w:type="dxa"/>
              <w:right w:w="108" w:type="dxa"/>
            </w:tcMar>
            <w:vAlign w:val="center"/>
          </w:tcPr>
          <w:p>
            <w:pPr>
              <w:adjustRightInd w:val="0"/>
              <w:snapToGrid w:val="0"/>
              <w:spacing w:line="400" w:lineRule="exact"/>
              <w:rPr>
                <w:rFonts w:hint="eastAsia" w:ascii="宋体" w:hAnsi="宋体" w:eastAsia="宋体" w:cs="宋体"/>
                <w:bCs/>
                <w:color w:val="auto"/>
              </w:rPr>
            </w:pPr>
            <w:r>
              <w:rPr>
                <w:rFonts w:hint="eastAsia" w:ascii="宋体" w:hAnsi="宋体" w:eastAsia="宋体" w:cs="宋体"/>
                <w:bCs/>
                <w:color w:val="auto"/>
              </w:rPr>
              <w:t>根据询价文件要求，对供应商提供的设计方案，从设计内容的完整性、合理性、编制规范、技术先进、可行性强等方面进行评价。满分</w:t>
            </w:r>
            <w:r>
              <w:rPr>
                <w:rFonts w:hint="eastAsia" w:ascii="宋体" w:hAnsi="宋体" w:eastAsia="宋体" w:cs="宋体"/>
                <w:bCs/>
                <w:color w:val="auto"/>
                <w:lang w:val="en-US" w:eastAsia="zh-CN"/>
              </w:rPr>
              <w:t>15</w:t>
            </w:r>
            <w:r>
              <w:rPr>
                <w:rFonts w:hint="eastAsia" w:ascii="宋体" w:hAnsi="宋体" w:eastAsia="宋体" w:cs="宋体"/>
                <w:bCs/>
                <w:color w:val="auto"/>
              </w:rPr>
              <w:t>分，评分细则如下：</w:t>
            </w:r>
          </w:p>
          <w:p>
            <w:pPr>
              <w:adjustRightInd w:val="0"/>
              <w:snapToGrid w:val="0"/>
              <w:spacing w:line="400" w:lineRule="exact"/>
              <w:rPr>
                <w:rFonts w:hint="eastAsia" w:ascii="宋体" w:hAnsi="宋体" w:eastAsia="宋体" w:cs="宋体"/>
                <w:bCs/>
                <w:color w:val="auto"/>
              </w:rPr>
            </w:pPr>
            <w:r>
              <w:rPr>
                <w:rFonts w:hint="eastAsia" w:ascii="宋体" w:hAnsi="宋体" w:eastAsia="宋体" w:cs="宋体"/>
                <w:bCs/>
                <w:color w:val="auto"/>
              </w:rPr>
              <w:t>方案全面、具体，架构合理，方案规范，技术先进，可操作性强的，评价为优，最多计</w:t>
            </w:r>
            <w:r>
              <w:rPr>
                <w:rFonts w:hint="eastAsia" w:ascii="宋体" w:hAnsi="宋体" w:eastAsia="宋体" w:cs="宋体"/>
                <w:bCs/>
                <w:color w:val="auto"/>
                <w:lang w:val="en-US" w:eastAsia="zh-CN"/>
              </w:rPr>
              <w:t>15</w:t>
            </w:r>
            <w:r>
              <w:rPr>
                <w:rFonts w:hint="eastAsia" w:ascii="宋体" w:hAnsi="宋体" w:eastAsia="宋体" w:cs="宋体"/>
                <w:bCs/>
                <w:color w:val="auto"/>
              </w:rPr>
              <w:t>分；方案比较全面、具体，架构比较合理，方案比较规范、技术比较先进，具有一定的可操作性的，评价为良，最多计</w:t>
            </w:r>
            <w:r>
              <w:rPr>
                <w:rFonts w:hint="eastAsia" w:ascii="宋体" w:hAnsi="宋体" w:eastAsia="宋体" w:cs="宋体"/>
                <w:bCs/>
                <w:color w:val="auto"/>
                <w:lang w:val="en-US" w:eastAsia="zh-CN"/>
              </w:rPr>
              <w:t>10</w:t>
            </w:r>
            <w:r>
              <w:rPr>
                <w:rFonts w:hint="eastAsia" w:ascii="宋体" w:hAnsi="宋体" w:eastAsia="宋体" w:cs="宋体"/>
                <w:bCs/>
                <w:color w:val="auto"/>
              </w:rPr>
              <w:t>分；方案欠具体，架构有一定合理性，方案欠规范，技术不先进，缺乏可行性，评价为一般的，最多计</w:t>
            </w:r>
            <w:r>
              <w:rPr>
                <w:rFonts w:hint="eastAsia" w:ascii="宋体" w:hAnsi="宋体" w:eastAsia="宋体" w:cs="宋体"/>
                <w:bCs/>
                <w:color w:val="auto"/>
                <w:lang w:val="en-US" w:eastAsia="zh-CN"/>
              </w:rPr>
              <w:t>5</w:t>
            </w:r>
            <w:r>
              <w:rPr>
                <w:rFonts w:hint="eastAsia" w:ascii="宋体" w:hAnsi="宋体" w:eastAsia="宋体" w:cs="宋体"/>
                <w:bCs/>
                <w:color w:val="auto"/>
              </w:rPr>
              <w:t>分；方案综合评价为差或未提供方案的不计分。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80" w:hRule="atLeast"/>
          <w:jc w:val="center"/>
        </w:trPr>
        <w:tc>
          <w:tcPr>
            <w:tcW w:w="851" w:type="dxa"/>
            <w:vMerge w:val="continue"/>
            <w:noWrap w:val="0"/>
            <w:tcMar>
              <w:top w:w="0" w:type="dxa"/>
              <w:left w:w="108" w:type="dxa"/>
              <w:bottom w:w="0" w:type="dxa"/>
              <w:right w:w="108" w:type="dxa"/>
            </w:tcMar>
            <w:vAlign w:val="center"/>
          </w:tcPr>
          <w:p>
            <w:pPr>
              <w:widowControl/>
              <w:spacing w:line="320" w:lineRule="exact"/>
              <w:jc w:val="center"/>
              <w:rPr>
                <w:rFonts w:hint="eastAsia" w:ascii="宋体" w:hAnsi="宋体" w:eastAsia="宋体" w:cs="宋体"/>
                <w:bCs/>
                <w:color w:val="auto"/>
              </w:rPr>
            </w:pPr>
          </w:p>
        </w:tc>
        <w:tc>
          <w:tcPr>
            <w:tcW w:w="973" w:type="dxa"/>
            <w:vMerge w:val="continue"/>
            <w:noWrap w:val="0"/>
            <w:tcMar>
              <w:top w:w="0" w:type="dxa"/>
              <w:left w:w="108" w:type="dxa"/>
              <w:bottom w:w="0" w:type="dxa"/>
              <w:right w:w="108" w:type="dxa"/>
            </w:tcMar>
            <w:vAlign w:val="center"/>
          </w:tcPr>
          <w:p>
            <w:pPr>
              <w:adjustRightInd w:val="0"/>
              <w:snapToGrid w:val="0"/>
              <w:spacing w:line="360" w:lineRule="auto"/>
              <w:jc w:val="center"/>
              <w:rPr>
                <w:rFonts w:hint="eastAsia" w:ascii="宋体" w:hAnsi="宋体" w:eastAsia="宋体" w:cs="宋体"/>
                <w:bCs/>
                <w:color w:val="auto"/>
              </w:rPr>
            </w:pPr>
          </w:p>
        </w:tc>
        <w:tc>
          <w:tcPr>
            <w:tcW w:w="1256" w:type="dxa"/>
            <w:noWrap w:val="0"/>
            <w:tcMar>
              <w:top w:w="0" w:type="dxa"/>
              <w:left w:w="108" w:type="dxa"/>
              <w:bottom w:w="0" w:type="dxa"/>
              <w:right w:w="108" w:type="dxa"/>
            </w:tcMar>
            <w:vAlign w:val="center"/>
          </w:tcPr>
          <w:p>
            <w:pPr>
              <w:spacing w:line="320" w:lineRule="exact"/>
              <w:rPr>
                <w:rFonts w:hint="eastAsia" w:ascii="宋体" w:hAnsi="宋体" w:eastAsia="宋体" w:cs="宋体"/>
                <w:bCs/>
                <w:color w:val="auto"/>
              </w:rPr>
            </w:pPr>
            <w:r>
              <w:rPr>
                <w:rFonts w:hint="eastAsia" w:ascii="宋体" w:hAnsi="宋体" w:eastAsia="宋体" w:cs="宋体"/>
                <w:bCs/>
                <w:color w:val="auto"/>
              </w:rPr>
              <w:t>质量保证措施</w:t>
            </w:r>
          </w:p>
          <w:p>
            <w:pPr>
              <w:pStyle w:val="8"/>
              <w:rPr>
                <w:rFonts w:hint="eastAsia" w:ascii="宋体" w:hAnsi="宋体" w:eastAsia="宋体" w:cs="宋体"/>
                <w:bCs/>
                <w:color w:val="auto"/>
              </w:rPr>
            </w:pPr>
            <w:r>
              <w:rPr>
                <w:rFonts w:hint="eastAsia" w:ascii="宋体" w:hAnsi="宋体" w:eastAsia="宋体" w:cs="宋体"/>
                <w:bCs/>
                <w:color w:val="auto"/>
              </w:rPr>
              <w:t>（</w:t>
            </w:r>
            <w:r>
              <w:rPr>
                <w:rFonts w:hint="eastAsia" w:ascii="宋体" w:hAnsi="宋体" w:eastAsia="宋体" w:cs="宋体"/>
                <w:bCs/>
                <w:color w:val="auto"/>
                <w:lang w:val="en-US" w:eastAsia="zh-CN"/>
              </w:rPr>
              <w:t>5</w:t>
            </w:r>
            <w:r>
              <w:rPr>
                <w:rFonts w:hint="eastAsia" w:ascii="宋体" w:hAnsi="宋体" w:eastAsia="宋体" w:cs="宋体"/>
                <w:bCs/>
                <w:color w:val="auto"/>
              </w:rPr>
              <w:t>分）</w:t>
            </w:r>
          </w:p>
        </w:tc>
        <w:tc>
          <w:tcPr>
            <w:tcW w:w="5725" w:type="dxa"/>
            <w:noWrap w:val="0"/>
            <w:tcMar>
              <w:top w:w="0" w:type="dxa"/>
              <w:left w:w="108" w:type="dxa"/>
              <w:bottom w:w="0" w:type="dxa"/>
              <w:right w:w="108" w:type="dxa"/>
            </w:tcMar>
            <w:vAlign w:val="center"/>
          </w:tcPr>
          <w:p>
            <w:pPr>
              <w:pStyle w:val="17"/>
              <w:rPr>
                <w:rFonts w:hint="eastAsia" w:ascii="宋体" w:hAnsi="宋体" w:eastAsia="宋体" w:cs="宋体"/>
                <w:bCs/>
                <w:color w:val="auto"/>
              </w:rPr>
            </w:pPr>
          </w:p>
          <w:p>
            <w:pPr>
              <w:numPr>
                <w:ilvl w:val="0"/>
                <w:numId w:val="2"/>
              </w:numPr>
              <w:adjustRightInd w:val="0"/>
              <w:snapToGrid w:val="0"/>
              <w:spacing w:line="400" w:lineRule="exact"/>
              <w:rPr>
                <w:rFonts w:hint="eastAsia" w:ascii="宋体" w:hAnsi="宋体" w:eastAsia="宋体" w:cs="宋体"/>
                <w:bCs/>
                <w:color w:val="auto"/>
              </w:rPr>
            </w:pPr>
            <w:r>
              <w:rPr>
                <w:rFonts w:hint="eastAsia" w:ascii="宋体" w:hAnsi="宋体" w:eastAsia="宋体" w:cs="宋体"/>
                <w:bCs/>
                <w:color w:val="auto"/>
              </w:rPr>
              <w:t>从工作进度、计划安排、质量保障体系、项目质量控制措施、售后服务承诺等内容进行对比评价：进度、计划安排合理有序，质量保障体系有力、项目质量控制措施有效、售后服务承诺4年，评价为优，共计</w:t>
            </w:r>
            <w:r>
              <w:rPr>
                <w:rFonts w:hint="eastAsia" w:ascii="宋体" w:hAnsi="宋体" w:eastAsia="宋体" w:cs="宋体"/>
                <w:bCs/>
                <w:color w:val="auto"/>
                <w:lang w:val="en-US" w:eastAsia="zh-CN"/>
              </w:rPr>
              <w:t>5</w:t>
            </w:r>
            <w:r>
              <w:rPr>
                <w:rFonts w:hint="eastAsia" w:ascii="宋体" w:hAnsi="宋体" w:eastAsia="宋体" w:cs="宋体"/>
                <w:bCs/>
                <w:color w:val="auto"/>
              </w:rPr>
              <w:t>分；</w:t>
            </w:r>
          </w:p>
          <w:p>
            <w:pPr>
              <w:numPr>
                <w:ilvl w:val="0"/>
                <w:numId w:val="2"/>
              </w:numPr>
              <w:adjustRightInd w:val="0"/>
              <w:snapToGrid w:val="0"/>
              <w:spacing w:line="400" w:lineRule="exact"/>
              <w:rPr>
                <w:rFonts w:hint="eastAsia" w:ascii="宋体" w:hAnsi="宋体" w:eastAsia="宋体" w:cs="宋体"/>
                <w:bCs/>
                <w:color w:val="auto"/>
              </w:rPr>
            </w:pPr>
            <w:r>
              <w:rPr>
                <w:rFonts w:hint="eastAsia" w:ascii="宋体" w:hAnsi="宋体" w:eastAsia="宋体" w:cs="宋体"/>
                <w:bCs/>
                <w:color w:val="auto"/>
              </w:rPr>
              <w:t>进度、计划安排比较合理有序，质量保障体系比较有力、项目质量控制措施比较有效、售后服务承诺低于4年，评价为良的，共计</w:t>
            </w:r>
            <w:r>
              <w:rPr>
                <w:rFonts w:hint="eastAsia" w:ascii="宋体" w:hAnsi="宋体" w:eastAsia="宋体" w:cs="宋体"/>
                <w:bCs/>
                <w:color w:val="auto"/>
                <w:lang w:val="en-US" w:eastAsia="zh-CN"/>
              </w:rPr>
              <w:t>3</w:t>
            </w:r>
            <w:r>
              <w:rPr>
                <w:rFonts w:hint="eastAsia" w:ascii="宋体" w:hAnsi="宋体" w:eastAsia="宋体" w:cs="宋体"/>
                <w:bCs/>
                <w:color w:val="auto"/>
              </w:rPr>
              <w:t>分；</w:t>
            </w:r>
          </w:p>
          <w:p>
            <w:pPr>
              <w:numPr>
                <w:ilvl w:val="0"/>
                <w:numId w:val="2"/>
              </w:numPr>
              <w:adjustRightInd w:val="0"/>
              <w:snapToGrid w:val="0"/>
              <w:spacing w:line="400" w:lineRule="exact"/>
              <w:rPr>
                <w:rFonts w:hint="eastAsia" w:ascii="宋体" w:hAnsi="宋体" w:eastAsia="宋体" w:cs="宋体"/>
                <w:bCs/>
                <w:color w:val="auto"/>
              </w:rPr>
            </w:pPr>
            <w:r>
              <w:rPr>
                <w:rFonts w:hint="eastAsia" w:ascii="宋体" w:hAnsi="宋体" w:eastAsia="宋体" w:cs="宋体"/>
                <w:bCs/>
                <w:color w:val="auto"/>
              </w:rPr>
              <w:t>进度、计划安排欠合理有序，质量保障体系欠佳、项目质量控制措施欠有效、售后服务承诺低于3年，共计</w:t>
            </w:r>
            <w:r>
              <w:rPr>
                <w:rFonts w:hint="eastAsia" w:ascii="宋体" w:hAnsi="宋体" w:eastAsia="宋体" w:cs="宋体"/>
                <w:bCs/>
                <w:color w:val="auto"/>
                <w:lang w:val="en-US" w:eastAsia="zh-CN"/>
              </w:rPr>
              <w:t>1</w:t>
            </w:r>
            <w:r>
              <w:rPr>
                <w:rFonts w:hint="eastAsia" w:ascii="宋体" w:hAnsi="宋体" w:eastAsia="宋体" w:cs="宋体"/>
                <w:bCs/>
                <w:color w:val="auto"/>
              </w:rPr>
              <w:t>分；</w:t>
            </w:r>
          </w:p>
          <w:p>
            <w:pPr>
              <w:numPr>
                <w:ilvl w:val="0"/>
                <w:numId w:val="2"/>
              </w:numPr>
              <w:adjustRightInd w:val="0"/>
              <w:snapToGrid w:val="0"/>
              <w:spacing w:line="400" w:lineRule="exact"/>
              <w:rPr>
                <w:rFonts w:hint="eastAsia" w:ascii="宋体" w:hAnsi="宋体" w:eastAsia="宋体" w:cs="宋体"/>
                <w:bCs/>
                <w:color w:val="auto"/>
              </w:rPr>
            </w:pPr>
            <w:r>
              <w:rPr>
                <w:rFonts w:hint="eastAsia" w:ascii="宋体" w:hAnsi="宋体" w:eastAsia="宋体" w:cs="宋体"/>
                <w:bCs/>
                <w:color w:val="auto"/>
              </w:rPr>
              <w:t>综合评价为差、未提供进度计划、质量保障体系、质量控制措施、售后服务承诺低于2年的不计分。</w:t>
            </w:r>
          </w:p>
          <w:p>
            <w:pPr>
              <w:pStyle w:val="17"/>
              <w:rPr>
                <w:rFonts w:hint="eastAsia" w:ascii="宋体" w:hAnsi="宋体" w:eastAsia="宋体" w:cs="宋体"/>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51" w:type="dxa"/>
            <w:vMerge w:val="restart"/>
            <w:noWrap w:val="0"/>
            <w:vAlign w:val="center"/>
          </w:tcPr>
          <w:p>
            <w:pPr>
              <w:widowControl/>
              <w:rPr>
                <w:rFonts w:hint="eastAsia" w:ascii="宋体" w:hAnsi="宋体" w:eastAsia="宋体" w:cs="宋体"/>
                <w:bCs/>
                <w:color w:val="auto"/>
              </w:rPr>
            </w:pPr>
            <w:r>
              <w:rPr>
                <w:rFonts w:hint="eastAsia" w:ascii="宋体" w:hAnsi="宋体" w:eastAsia="宋体" w:cs="宋体"/>
                <w:bCs/>
                <w:color w:val="auto"/>
              </w:rPr>
              <w:t xml:space="preserve">   3</w:t>
            </w:r>
          </w:p>
        </w:tc>
        <w:tc>
          <w:tcPr>
            <w:tcW w:w="973" w:type="dxa"/>
            <w:vMerge w:val="restart"/>
            <w:noWrap w:val="0"/>
            <w:vAlign w:val="center"/>
          </w:tcPr>
          <w:p>
            <w:pPr>
              <w:adjustRightInd w:val="0"/>
              <w:snapToGrid w:val="0"/>
              <w:spacing w:line="360" w:lineRule="auto"/>
              <w:jc w:val="center"/>
              <w:rPr>
                <w:rFonts w:hint="eastAsia" w:ascii="宋体" w:hAnsi="宋体" w:eastAsia="宋体" w:cs="宋体"/>
                <w:bCs/>
                <w:color w:val="auto"/>
              </w:rPr>
            </w:pPr>
            <w:r>
              <w:rPr>
                <w:rFonts w:hint="eastAsia" w:ascii="宋体" w:hAnsi="宋体" w:eastAsia="宋体" w:cs="宋体"/>
                <w:bCs/>
                <w:color w:val="auto"/>
              </w:rPr>
              <w:t xml:space="preserve">商务 </w:t>
            </w:r>
          </w:p>
          <w:p>
            <w:pPr>
              <w:widowControl/>
              <w:rPr>
                <w:rFonts w:hint="eastAsia" w:ascii="宋体" w:hAnsi="宋体" w:eastAsia="宋体" w:cs="宋体"/>
                <w:bCs/>
                <w:color w:val="auto"/>
              </w:rPr>
            </w:pPr>
            <w:r>
              <w:rPr>
                <w:rFonts w:hint="eastAsia" w:ascii="宋体" w:hAnsi="宋体" w:eastAsia="宋体" w:cs="宋体"/>
                <w:bCs/>
                <w:color w:val="auto"/>
              </w:rPr>
              <w:t>F</w:t>
            </w:r>
            <w:r>
              <w:rPr>
                <w:rFonts w:hint="eastAsia" w:ascii="宋体" w:hAnsi="宋体" w:eastAsia="宋体" w:cs="宋体"/>
                <w:bCs/>
                <w:color w:val="auto"/>
                <w:vertAlign w:val="subscript"/>
              </w:rPr>
              <w:t>商务</w:t>
            </w:r>
            <w:r>
              <w:rPr>
                <w:rFonts w:hint="eastAsia" w:ascii="宋体" w:hAnsi="宋体" w:eastAsia="宋体" w:cs="宋体"/>
                <w:bCs/>
                <w:color w:val="auto"/>
              </w:rPr>
              <w:t>＝</w:t>
            </w:r>
            <w:r>
              <w:rPr>
                <w:rFonts w:hint="eastAsia" w:ascii="宋体" w:hAnsi="宋体" w:eastAsia="宋体" w:cs="宋体"/>
                <w:bCs/>
                <w:color w:val="auto"/>
                <w:u w:val="single"/>
                <w:lang w:val="en-US" w:eastAsia="zh-CN"/>
              </w:rPr>
              <w:t>4</w:t>
            </w:r>
            <w:r>
              <w:rPr>
                <w:rFonts w:hint="eastAsia" w:ascii="宋体" w:hAnsi="宋体" w:eastAsia="宋体" w:cs="宋体"/>
                <w:bCs/>
                <w:color w:val="auto"/>
                <w:u w:val="single"/>
              </w:rPr>
              <w:t>0</w:t>
            </w:r>
          </w:p>
        </w:tc>
        <w:tc>
          <w:tcPr>
            <w:tcW w:w="1256" w:type="dxa"/>
            <w:noWrap w:val="0"/>
            <w:tcMar>
              <w:top w:w="0" w:type="dxa"/>
              <w:left w:w="108" w:type="dxa"/>
              <w:bottom w:w="0" w:type="dxa"/>
              <w:right w:w="108" w:type="dxa"/>
            </w:tcMar>
            <w:vAlign w:val="center"/>
          </w:tcPr>
          <w:p>
            <w:pPr>
              <w:keepNext w:val="0"/>
              <w:keepLines w:val="0"/>
              <w:widowControl/>
              <w:suppressLineNumbers w:val="0"/>
              <w:jc w:val="left"/>
              <w:rPr>
                <w:rFonts w:hint="eastAsia" w:ascii="宋体" w:hAnsi="宋体" w:eastAsia="宋体" w:cs="宋体"/>
                <w:color w:val="auto"/>
              </w:rPr>
            </w:pPr>
            <w:r>
              <w:rPr>
                <w:rFonts w:hint="eastAsia" w:ascii="宋体" w:hAnsi="宋体" w:eastAsia="宋体" w:cs="宋体"/>
                <w:color w:val="auto"/>
                <w:kern w:val="0"/>
                <w:sz w:val="21"/>
                <w:szCs w:val="21"/>
                <w:lang w:val="en-US" w:eastAsia="zh-CN" w:bidi="ar"/>
              </w:rPr>
              <w:t xml:space="preserve">项目负责 </w:t>
            </w:r>
          </w:p>
          <w:p>
            <w:pPr>
              <w:keepNext w:val="0"/>
              <w:keepLines w:val="0"/>
              <w:widowControl/>
              <w:suppressLineNumbers w:val="0"/>
              <w:jc w:val="left"/>
              <w:rPr>
                <w:rFonts w:hint="eastAsia" w:ascii="宋体" w:hAnsi="宋体" w:eastAsia="宋体" w:cs="宋体"/>
                <w:color w:val="auto"/>
              </w:rPr>
            </w:pPr>
            <w:r>
              <w:rPr>
                <w:rFonts w:hint="eastAsia" w:ascii="宋体" w:hAnsi="宋体" w:eastAsia="宋体" w:cs="宋体"/>
                <w:color w:val="auto"/>
                <w:kern w:val="0"/>
                <w:sz w:val="21"/>
                <w:szCs w:val="21"/>
                <w:lang w:val="en-US" w:eastAsia="zh-CN" w:bidi="ar"/>
              </w:rPr>
              <w:t>人（8分）</w:t>
            </w:r>
          </w:p>
          <w:p>
            <w:pPr>
              <w:pStyle w:val="8"/>
              <w:rPr>
                <w:rFonts w:hint="eastAsia" w:ascii="宋体" w:hAnsi="宋体" w:eastAsia="宋体" w:cs="宋体"/>
                <w:bCs/>
                <w:color w:val="auto"/>
              </w:rPr>
            </w:pPr>
          </w:p>
        </w:tc>
        <w:tc>
          <w:tcPr>
            <w:tcW w:w="5725" w:type="dxa"/>
            <w:noWrap w:val="0"/>
            <w:tcMar>
              <w:top w:w="0" w:type="dxa"/>
              <w:left w:w="108" w:type="dxa"/>
              <w:bottom w:w="0" w:type="dxa"/>
              <w:right w:w="108" w:type="dxa"/>
            </w:tcMar>
            <w:vAlign w:val="center"/>
          </w:tcPr>
          <w:p>
            <w:pPr>
              <w:keepNext w:val="0"/>
              <w:keepLines w:val="0"/>
              <w:widowControl/>
              <w:suppressLineNumbers w:val="0"/>
              <w:jc w:val="left"/>
              <w:rPr>
                <w:rFonts w:hint="eastAsia" w:ascii="宋体" w:hAnsi="宋体" w:eastAsia="宋体" w:cs="宋体"/>
                <w:color w:val="auto"/>
              </w:rPr>
            </w:pPr>
            <w:r>
              <w:rPr>
                <w:rFonts w:hint="eastAsia" w:ascii="宋体" w:hAnsi="宋体" w:eastAsia="宋体" w:cs="宋体"/>
                <w:b/>
                <w:bCs/>
                <w:color w:val="auto"/>
                <w:kern w:val="0"/>
                <w:sz w:val="21"/>
                <w:szCs w:val="21"/>
                <w:lang w:val="en-US" w:eastAsia="zh-CN" w:bidi="ar"/>
              </w:rPr>
              <w:t xml:space="preserve">投标人拟任本项目项目负责人具备： </w:t>
            </w:r>
          </w:p>
          <w:p>
            <w:pPr>
              <w:keepNext w:val="0"/>
              <w:keepLines w:val="0"/>
              <w:widowControl/>
              <w:suppressLineNumbers w:val="0"/>
              <w:jc w:val="left"/>
              <w:rPr>
                <w:rFonts w:hint="eastAsia" w:ascii="宋体" w:hAnsi="宋体" w:eastAsia="宋体" w:cs="宋体"/>
                <w:color w:val="auto"/>
              </w:rPr>
            </w:pPr>
            <w:r>
              <w:rPr>
                <w:rFonts w:hint="eastAsia" w:ascii="宋体" w:hAnsi="宋体" w:eastAsia="宋体" w:cs="宋体"/>
                <w:color w:val="auto"/>
                <w:kern w:val="0"/>
                <w:sz w:val="21"/>
                <w:szCs w:val="21"/>
                <w:lang w:val="en-US" w:eastAsia="zh-CN" w:bidi="ar"/>
              </w:rPr>
              <w:t xml:space="preserve">1、具有计算机或电子通信类高级工程师或以上职称，计 2 分； </w:t>
            </w:r>
          </w:p>
          <w:p>
            <w:pPr>
              <w:keepNext w:val="0"/>
              <w:keepLines w:val="0"/>
              <w:widowControl/>
              <w:suppressLineNumbers w:val="0"/>
              <w:jc w:val="left"/>
              <w:rPr>
                <w:rFonts w:hint="eastAsia" w:ascii="宋体" w:hAnsi="宋体" w:eastAsia="宋体" w:cs="宋体"/>
                <w:color w:val="auto"/>
              </w:rPr>
            </w:pPr>
            <w:r>
              <w:rPr>
                <w:rFonts w:hint="eastAsia" w:ascii="宋体" w:hAnsi="宋体" w:eastAsia="宋体" w:cs="宋体"/>
                <w:color w:val="auto"/>
                <w:kern w:val="0"/>
                <w:sz w:val="21"/>
                <w:szCs w:val="21"/>
                <w:lang w:val="en-US" w:eastAsia="zh-CN" w:bidi="ar"/>
              </w:rPr>
              <w:t xml:space="preserve">2、具有注册咨询师（信息化或电子通信相关专业）证书，计 2 分； </w:t>
            </w:r>
          </w:p>
          <w:p>
            <w:pPr>
              <w:keepNext w:val="0"/>
              <w:keepLines w:val="0"/>
              <w:widowControl/>
              <w:suppressLineNumbers w:val="0"/>
              <w:jc w:val="left"/>
              <w:rPr>
                <w:rFonts w:hint="eastAsia" w:ascii="宋体" w:hAnsi="宋体" w:eastAsia="宋体" w:cs="宋体"/>
                <w:color w:val="auto"/>
              </w:rPr>
            </w:pPr>
            <w:r>
              <w:rPr>
                <w:rFonts w:hint="eastAsia" w:ascii="宋体" w:hAnsi="宋体" w:eastAsia="宋体" w:cs="宋体"/>
                <w:color w:val="auto"/>
                <w:kern w:val="0"/>
                <w:sz w:val="21"/>
                <w:szCs w:val="21"/>
                <w:lang w:val="en-US" w:eastAsia="zh-CN" w:bidi="ar"/>
              </w:rPr>
              <w:t xml:space="preserve">3、具有一级注册建造师（通信与广电专业）证书，计 2 分； </w:t>
            </w:r>
          </w:p>
          <w:p>
            <w:pPr>
              <w:keepNext w:val="0"/>
              <w:keepLines w:val="0"/>
              <w:widowControl/>
              <w:suppressLineNumbers w:val="0"/>
              <w:jc w:val="left"/>
              <w:rPr>
                <w:rFonts w:hint="eastAsia" w:ascii="宋体" w:hAnsi="宋体" w:eastAsia="宋体" w:cs="宋体"/>
                <w:color w:val="auto"/>
              </w:rPr>
            </w:pPr>
            <w:r>
              <w:rPr>
                <w:rFonts w:hint="eastAsia" w:ascii="宋体" w:hAnsi="宋体" w:eastAsia="宋体" w:cs="宋体"/>
                <w:color w:val="auto"/>
                <w:kern w:val="0"/>
                <w:sz w:val="21"/>
                <w:szCs w:val="21"/>
                <w:lang w:val="en-US" w:eastAsia="zh-CN" w:bidi="ar"/>
              </w:rPr>
              <w:t xml:space="preserve">4、具有注册信息安全工程师（CISP）证书，计 2 分； </w:t>
            </w:r>
          </w:p>
          <w:p>
            <w:pPr>
              <w:keepNext w:val="0"/>
              <w:keepLines w:val="0"/>
              <w:widowControl/>
              <w:suppressLineNumbers w:val="0"/>
              <w:jc w:val="left"/>
              <w:rPr>
                <w:rFonts w:hint="eastAsia" w:ascii="宋体" w:hAnsi="宋体" w:eastAsia="宋体" w:cs="宋体"/>
                <w:color w:val="auto"/>
              </w:rPr>
            </w:pPr>
            <w:r>
              <w:rPr>
                <w:rFonts w:hint="eastAsia" w:ascii="宋体" w:hAnsi="宋体" w:eastAsia="宋体" w:cs="宋体"/>
                <w:color w:val="auto"/>
                <w:kern w:val="0"/>
                <w:sz w:val="21"/>
                <w:szCs w:val="21"/>
                <w:lang w:val="en-US" w:eastAsia="zh-CN" w:bidi="ar"/>
              </w:rPr>
              <w:t>（提供相关证书及其在投标人单位近六个月的社保缴交证明材料，未按要求提供或扫描件不清晰无法识别的不计分）</w:t>
            </w:r>
          </w:p>
          <w:p>
            <w:pPr>
              <w:adjustRightInd w:val="0"/>
              <w:snapToGrid w:val="0"/>
              <w:spacing w:line="400" w:lineRule="exact"/>
              <w:rPr>
                <w:rFonts w:hint="eastAsia" w:ascii="宋体" w:hAnsi="宋体" w:eastAsia="宋体" w:cs="宋体"/>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5" w:hRule="atLeast"/>
          <w:jc w:val="center"/>
        </w:trPr>
        <w:tc>
          <w:tcPr>
            <w:tcW w:w="851" w:type="dxa"/>
            <w:vMerge w:val="continue"/>
            <w:noWrap w:val="0"/>
            <w:vAlign w:val="center"/>
          </w:tcPr>
          <w:p>
            <w:pPr>
              <w:widowControl/>
              <w:rPr>
                <w:rFonts w:hint="eastAsia" w:ascii="宋体" w:hAnsi="宋体" w:eastAsia="宋体" w:cs="宋体"/>
                <w:bCs/>
                <w:color w:val="auto"/>
              </w:rPr>
            </w:pPr>
          </w:p>
        </w:tc>
        <w:tc>
          <w:tcPr>
            <w:tcW w:w="973" w:type="dxa"/>
            <w:vMerge w:val="continue"/>
            <w:noWrap w:val="0"/>
            <w:vAlign w:val="center"/>
          </w:tcPr>
          <w:p>
            <w:pPr>
              <w:widowControl/>
              <w:rPr>
                <w:rFonts w:hint="eastAsia" w:ascii="宋体" w:hAnsi="宋体" w:eastAsia="宋体" w:cs="宋体"/>
                <w:bCs/>
                <w:color w:val="auto"/>
              </w:rPr>
            </w:pPr>
          </w:p>
        </w:tc>
        <w:tc>
          <w:tcPr>
            <w:tcW w:w="1256" w:type="dxa"/>
            <w:noWrap w:val="0"/>
            <w:tcMar>
              <w:top w:w="0" w:type="dxa"/>
              <w:left w:w="108" w:type="dxa"/>
              <w:bottom w:w="0" w:type="dxa"/>
              <w:right w:w="108" w:type="dxa"/>
            </w:tcMar>
            <w:vAlign w:val="center"/>
          </w:tcPr>
          <w:p>
            <w:pPr>
              <w:keepNext w:val="0"/>
              <w:keepLines w:val="0"/>
              <w:widowControl/>
              <w:suppressLineNumbers w:val="0"/>
              <w:jc w:val="left"/>
              <w:rPr>
                <w:rFonts w:hint="eastAsia" w:ascii="宋体" w:hAnsi="宋体" w:eastAsia="宋体" w:cs="宋体"/>
                <w:color w:val="auto"/>
              </w:rPr>
            </w:pPr>
            <w:r>
              <w:rPr>
                <w:rFonts w:hint="eastAsia" w:ascii="宋体" w:hAnsi="宋体" w:eastAsia="宋体" w:cs="宋体"/>
                <w:color w:val="auto"/>
                <w:kern w:val="0"/>
                <w:sz w:val="21"/>
                <w:szCs w:val="21"/>
                <w:lang w:val="en-US" w:eastAsia="zh-CN" w:bidi="ar"/>
              </w:rPr>
              <w:t>实施团队</w:t>
            </w:r>
          </w:p>
          <w:p>
            <w:pPr>
              <w:widowControl/>
              <w:spacing w:line="320" w:lineRule="exact"/>
              <w:jc w:val="center"/>
              <w:rPr>
                <w:rFonts w:hint="eastAsia" w:ascii="宋体" w:hAnsi="宋体" w:eastAsia="宋体" w:cs="宋体"/>
                <w:bCs/>
                <w:color w:val="auto"/>
                <w:lang w:eastAsia="zh-CN"/>
              </w:rPr>
            </w:pPr>
            <w:r>
              <w:rPr>
                <w:rFonts w:hint="eastAsia" w:ascii="宋体" w:hAnsi="宋体" w:eastAsia="宋体" w:cs="宋体"/>
                <w:bCs/>
                <w:color w:val="auto"/>
                <w:lang w:eastAsia="zh-CN"/>
              </w:rPr>
              <w:t>（</w:t>
            </w:r>
            <w:r>
              <w:rPr>
                <w:rFonts w:hint="eastAsia" w:ascii="宋体" w:hAnsi="宋体" w:eastAsia="宋体" w:cs="宋体"/>
                <w:bCs/>
                <w:color w:val="auto"/>
                <w:lang w:val="en-US" w:eastAsia="zh-CN"/>
              </w:rPr>
              <w:t>10分</w:t>
            </w:r>
            <w:r>
              <w:rPr>
                <w:rFonts w:hint="eastAsia" w:ascii="宋体" w:hAnsi="宋体" w:eastAsia="宋体" w:cs="宋体"/>
                <w:bCs/>
                <w:color w:val="auto"/>
                <w:lang w:eastAsia="zh-CN"/>
              </w:rPr>
              <w:t>）</w:t>
            </w:r>
          </w:p>
        </w:tc>
        <w:tc>
          <w:tcPr>
            <w:tcW w:w="5725" w:type="dxa"/>
            <w:noWrap w:val="0"/>
            <w:tcMar>
              <w:top w:w="0" w:type="dxa"/>
              <w:left w:w="108" w:type="dxa"/>
              <w:bottom w:w="0" w:type="dxa"/>
              <w:right w:w="108" w:type="dxa"/>
            </w:tcMar>
            <w:vAlign w:val="center"/>
          </w:tcPr>
          <w:p>
            <w:pPr>
              <w:keepNext w:val="0"/>
              <w:keepLines w:val="0"/>
              <w:widowControl/>
              <w:suppressLineNumbers w:val="0"/>
              <w:jc w:val="left"/>
              <w:rPr>
                <w:rFonts w:hint="eastAsia" w:ascii="宋体" w:hAnsi="宋体" w:eastAsia="宋体" w:cs="宋体"/>
                <w:color w:val="auto"/>
              </w:rPr>
            </w:pPr>
            <w:r>
              <w:rPr>
                <w:rFonts w:hint="eastAsia" w:ascii="宋体" w:hAnsi="宋体" w:eastAsia="宋体" w:cs="宋体"/>
                <w:b/>
                <w:bCs/>
                <w:color w:val="auto"/>
                <w:kern w:val="0"/>
                <w:sz w:val="21"/>
                <w:szCs w:val="21"/>
                <w:lang w:val="en-US" w:eastAsia="zh-CN" w:bidi="ar"/>
              </w:rPr>
              <w:t xml:space="preserve">投标人拟任本项目项目团队成员： </w:t>
            </w:r>
          </w:p>
          <w:p>
            <w:pPr>
              <w:keepNext w:val="0"/>
              <w:keepLines w:val="0"/>
              <w:widowControl/>
              <w:suppressLineNumbers w:val="0"/>
              <w:jc w:val="left"/>
              <w:rPr>
                <w:rFonts w:hint="eastAsia" w:ascii="宋体" w:hAnsi="宋体" w:eastAsia="宋体" w:cs="宋体"/>
                <w:color w:val="auto"/>
              </w:rPr>
            </w:pPr>
            <w:r>
              <w:rPr>
                <w:rFonts w:hint="eastAsia" w:ascii="宋体" w:hAnsi="宋体" w:eastAsia="宋体" w:cs="宋体"/>
                <w:color w:val="auto"/>
                <w:kern w:val="0"/>
                <w:sz w:val="21"/>
                <w:szCs w:val="21"/>
                <w:lang w:val="en-US" w:eastAsia="zh-CN" w:bidi="ar"/>
              </w:rPr>
              <w:t xml:space="preserve">具有注册咨询师证书（电子信息工程），每提供一个计0.5分，不超过 2 分； </w:t>
            </w:r>
          </w:p>
          <w:p>
            <w:pPr>
              <w:keepNext w:val="0"/>
              <w:keepLines w:val="0"/>
              <w:widowControl/>
              <w:suppressLineNumbers w:val="0"/>
              <w:jc w:val="left"/>
              <w:rPr>
                <w:rFonts w:hint="eastAsia" w:ascii="宋体" w:hAnsi="宋体" w:eastAsia="宋体" w:cs="宋体"/>
                <w:color w:val="auto"/>
              </w:rPr>
            </w:pPr>
            <w:r>
              <w:rPr>
                <w:rFonts w:hint="eastAsia" w:ascii="宋体" w:hAnsi="宋体" w:eastAsia="宋体" w:cs="宋体"/>
                <w:color w:val="auto"/>
                <w:kern w:val="0"/>
                <w:sz w:val="21"/>
                <w:szCs w:val="21"/>
                <w:lang w:val="en-US" w:eastAsia="zh-CN" w:bidi="ar"/>
              </w:rPr>
              <w:t xml:space="preserve">具有注册一级建造师（通信与广电），每提供一个计0.5分，不超过 2 分； </w:t>
            </w:r>
          </w:p>
          <w:p>
            <w:pPr>
              <w:keepNext w:val="0"/>
              <w:keepLines w:val="0"/>
              <w:widowControl/>
              <w:suppressLineNumbers w:val="0"/>
              <w:jc w:val="left"/>
              <w:rPr>
                <w:rFonts w:hint="eastAsia" w:ascii="宋体" w:hAnsi="宋体" w:eastAsia="宋体" w:cs="宋体"/>
                <w:color w:val="auto"/>
              </w:rPr>
            </w:pPr>
            <w:r>
              <w:rPr>
                <w:rFonts w:hint="eastAsia" w:ascii="宋体" w:hAnsi="宋体" w:eastAsia="宋体" w:cs="宋体"/>
                <w:color w:val="auto"/>
                <w:kern w:val="0"/>
                <w:sz w:val="21"/>
                <w:szCs w:val="21"/>
                <w:lang w:val="en-US" w:eastAsia="zh-CN" w:bidi="ar"/>
              </w:rPr>
              <w:t xml:space="preserve">具有注册一级造价工程师，每提供一个计0.5分，不超过 2 分； </w:t>
            </w:r>
          </w:p>
          <w:p>
            <w:pPr>
              <w:keepNext w:val="0"/>
              <w:keepLines w:val="0"/>
              <w:widowControl/>
              <w:suppressLineNumbers w:val="0"/>
              <w:jc w:val="left"/>
              <w:rPr>
                <w:rFonts w:hint="eastAsia" w:ascii="宋体" w:hAnsi="宋体" w:eastAsia="宋体" w:cs="宋体"/>
                <w:color w:val="auto"/>
              </w:rPr>
            </w:pPr>
            <w:r>
              <w:rPr>
                <w:rFonts w:hint="eastAsia" w:ascii="宋体" w:hAnsi="宋体" w:eastAsia="宋体" w:cs="宋体"/>
                <w:color w:val="auto"/>
                <w:kern w:val="0"/>
                <w:sz w:val="21"/>
                <w:szCs w:val="21"/>
                <w:lang w:val="en-US" w:eastAsia="zh-CN" w:bidi="ar"/>
              </w:rPr>
              <w:t xml:space="preserve">有电子信息工程或通信类相关专业高级职称的，每提供一人计 1 分，最高计 4 分。 </w:t>
            </w:r>
          </w:p>
          <w:p>
            <w:pPr>
              <w:keepNext w:val="0"/>
              <w:keepLines w:val="0"/>
              <w:widowControl/>
              <w:suppressLineNumbers w:val="0"/>
              <w:jc w:val="left"/>
              <w:rPr>
                <w:rFonts w:hint="eastAsia" w:ascii="宋体" w:hAnsi="宋体" w:eastAsia="宋体" w:cs="宋体"/>
                <w:color w:val="auto"/>
              </w:rPr>
            </w:pPr>
            <w:r>
              <w:rPr>
                <w:rFonts w:hint="eastAsia" w:ascii="宋体" w:hAnsi="宋体" w:eastAsia="宋体" w:cs="宋体"/>
                <w:color w:val="auto"/>
                <w:kern w:val="0"/>
                <w:sz w:val="21"/>
                <w:szCs w:val="21"/>
                <w:lang w:val="en-US" w:eastAsia="zh-CN" w:bidi="ar"/>
              </w:rPr>
              <w:t xml:space="preserve">注：提供相关证书及其在投标人单位近六个月的社保缴交证明材料，未按要求提供或扫描件不清晰无法识别的不计分。 </w:t>
            </w:r>
          </w:p>
          <w:p>
            <w:pPr>
              <w:keepNext w:val="0"/>
              <w:keepLines w:val="0"/>
              <w:widowControl/>
              <w:suppressLineNumbers w:val="0"/>
              <w:jc w:val="left"/>
              <w:rPr>
                <w:rFonts w:hint="eastAsia" w:ascii="宋体" w:hAnsi="宋体" w:eastAsia="宋体" w:cs="宋体"/>
                <w:color w:val="auto"/>
              </w:rPr>
            </w:pPr>
            <w:r>
              <w:rPr>
                <w:rFonts w:hint="eastAsia" w:ascii="宋体" w:hAnsi="宋体" w:eastAsia="宋体" w:cs="宋体"/>
                <w:color w:val="auto"/>
                <w:kern w:val="0"/>
                <w:sz w:val="21"/>
                <w:szCs w:val="21"/>
                <w:lang w:val="en-US" w:eastAsia="zh-CN" w:bidi="ar"/>
              </w:rPr>
              <w:t>备注：项目组成员一人多证只按一证计分，并提供相关证书复印件并加盖投标人公章，且所有成员提供在投标单位近六个月内社保证明。</w:t>
            </w:r>
            <w:r>
              <w:rPr>
                <w:rFonts w:hint="eastAsia" w:ascii="宋体" w:hAnsi="宋体" w:eastAsia="宋体" w:cs="宋体"/>
                <w:b/>
                <w:bCs/>
                <w:color w:val="auto"/>
                <w:kern w:val="0"/>
                <w:sz w:val="21"/>
                <w:szCs w:val="21"/>
                <w:lang w:val="en-US" w:eastAsia="zh-CN" w:bidi="ar"/>
              </w:rPr>
              <w:t xml:space="preserve"> </w:t>
            </w:r>
          </w:p>
          <w:p>
            <w:pPr>
              <w:pStyle w:val="17"/>
              <w:spacing w:line="400" w:lineRule="exact"/>
              <w:ind w:firstLine="0" w:firstLineChars="0"/>
              <w:rPr>
                <w:rFonts w:hint="eastAsia" w:ascii="宋体" w:hAnsi="宋体" w:eastAsia="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5" w:hRule="atLeast"/>
          <w:jc w:val="center"/>
        </w:trPr>
        <w:tc>
          <w:tcPr>
            <w:tcW w:w="851" w:type="dxa"/>
            <w:vMerge w:val="continue"/>
            <w:noWrap w:val="0"/>
            <w:vAlign w:val="center"/>
          </w:tcPr>
          <w:p>
            <w:pPr>
              <w:widowControl/>
              <w:rPr>
                <w:rFonts w:hint="eastAsia" w:ascii="宋体" w:hAnsi="宋体" w:eastAsia="宋体" w:cs="宋体"/>
                <w:bCs/>
                <w:color w:val="auto"/>
              </w:rPr>
            </w:pPr>
          </w:p>
        </w:tc>
        <w:tc>
          <w:tcPr>
            <w:tcW w:w="973" w:type="dxa"/>
            <w:vMerge w:val="continue"/>
            <w:noWrap w:val="0"/>
            <w:vAlign w:val="center"/>
          </w:tcPr>
          <w:p>
            <w:pPr>
              <w:widowControl/>
              <w:rPr>
                <w:rFonts w:hint="eastAsia" w:ascii="宋体" w:hAnsi="宋体" w:eastAsia="宋体" w:cs="宋体"/>
                <w:bCs/>
                <w:color w:val="auto"/>
              </w:rPr>
            </w:pPr>
          </w:p>
        </w:tc>
        <w:tc>
          <w:tcPr>
            <w:tcW w:w="1256" w:type="dxa"/>
            <w:noWrap w:val="0"/>
            <w:tcMar>
              <w:top w:w="0" w:type="dxa"/>
              <w:left w:w="108" w:type="dxa"/>
              <w:bottom w:w="0" w:type="dxa"/>
              <w:right w:w="108" w:type="dxa"/>
            </w:tcMar>
            <w:vAlign w:val="center"/>
          </w:tcPr>
          <w:p>
            <w:pPr>
              <w:jc w:val="center"/>
              <w:rPr>
                <w:rFonts w:hint="eastAsia" w:ascii="宋体" w:hAnsi="宋体" w:eastAsia="宋体" w:cs="宋体"/>
                <w:bCs/>
                <w:color w:val="auto"/>
              </w:rPr>
            </w:pPr>
            <w:r>
              <w:rPr>
                <w:rFonts w:hint="eastAsia" w:ascii="宋体" w:hAnsi="宋体" w:eastAsia="宋体" w:cs="宋体"/>
                <w:bCs/>
                <w:color w:val="auto"/>
              </w:rPr>
              <w:t>企业实力与资质</w:t>
            </w:r>
          </w:p>
          <w:p>
            <w:pPr>
              <w:widowControl/>
              <w:spacing w:line="320" w:lineRule="exact"/>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rPr>
              <w:t>（8分）</w:t>
            </w:r>
          </w:p>
        </w:tc>
        <w:tc>
          <w:tcPr>
            <w:tcW w:w="5725" w:type="dxa"/>
            <w:noWrap w:val="0"/>
            <w:tcMar>
              <w:top w:w="0" w:type="dxa"/>
              <w:left w:w="108" w:type="dxa"/>
              <w:bottom w:w="0" w:type="dxa"/>
              <w:right w:w="108" w:type="dxa"/>
            </w:tcMar>
            <w:vAlign w:val="center"/>
          </w:tcPr>
          <w:p>
            <w:pPr>
              <w:keepNext w:val="0"/>
              <w:keepLines w:val="0"/>
              <w:widowControl/>
              <w:suppressLineNumbers w:val="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投标人具备以下证书的，每提供 1 项计 2 分，满分 8 分：</w:t>
            </w:r>
          </w:p>
          <w:p>
            <w:pPr>
              <w:keepNext w:val="0"/>
              <w:keepLines w:val="0"/>
              <w:widowControl/>
              <w:suppressLineNumbers w:val="0"/>
              <w:jc w:val="left"/>
              <w:rPr>
                <w:rFonts w:hint="eastAsia" w:ascii="宋体" w:hAnsi="宋体" w:eastAsia="宋体" w:cs="宋体"/>
                <w:color w:val="auto"/>
              </w:rPr>
            </w:pPr>
            <w:r>
              <w:rPr>
                <w:rFonts w:hint="eastAsia" w:ascii="宋体" w:hAnsi="宋体" w:eastAsia="宋体" w:cs="宋体"/>
                <w:color w:val="auto"/>
                <w:kern w:val="0"/>
                <w:sz w:val="21"/>
                <w:szCs w:val="21"/>
                <w:lang w:val="en-US" w:eastAsia="zh-CN" w:bidi="ar"/>
              </w:rPr>
              <w:t xml:space="preserve">1、具有质量管理体系认证证书 ISO9001（通过的认证范围需包括通信工程或信息工程的设计、咨询及技术服务等）； </w:t>
            </w:r>
          </w:p>
          <w:p>
            <w:pPr>
              <w:keepNext w:val="0"/>
              <w:keepLines w:val="0"/>
              <w:widowControl/>
              <w:suppressLineNumbers w:val="0"/>
              <w:jc w:val="left"/>
              <w:rPr>
                <w:rFonts w:hint="eastAsia" w:ascii="宋体" w:hAnsi="宋体" w:eastAsia="宋体" w:cs="宋体"/>
                <w:color w:val="auto"/>
              </w:rPr>
            </w:pPr>
            <w:r>
              <w:rPr>
                <w:rFonts w:hint="eastAsia" w:ascii="宋体" w:hAnsi="宋体" w:eastAsia="宋体" w:cs="宋体"/>
                <w:color w:val="auto"/>
                <w:kern w:val="0"/>
                <w:sz w:val="21"/>
                <w:szCs w:val="21"/>
                <w:lang w:val="en-US" w:eastAsia="zh-CN" w:bidi="ar"/>
              </w:rPr>
              <w:t xml:space="preserve">2、具有环境管理体系认证证书 ISO 14001(通过的认证范围需包括通信工程或信息工程的设计、咨询及技术服务等）； </w:t>
            </w:r>
          </w:p>
          <w:p>
            <w:pPr>
              <w:keepNext w:val="0"/>
              <w:keepLines w:val="0"/>
              <w:widowControl/>
              <w:suppressLineNumbers w:val="0"/>
              <w:jc w:val="left"/>
              <w:rPr>
                <w:rFonts w:hint="eastAsia" w:ascii="宋体" w:hAnsi="宋体" w:eastAsia="宋体" w:cs="宋体"/>
                <w:color w:val="auto"/>
              </w:rPr>
            </w:pPr>
            <w:r>
              <w:rPr>
                <w:rFonts w:hint="eastAsia" w:ascii="宋体" w:hAnsi="宋体" w:eastAsia="宋体" w:cs="宋体"/>
                <w:color w:val="auto"/>
                <w:kern w:val="0"/>
                <w:sz w:val="21"/>
                <w:szCs w:val="21"/>
                <w:lang w:val="en-US" w:eastAsia="zh-CN" w:bidi="ar"/>
              </w:rPr>
              <w:t xml:space="preserve">3、具有信息安全管理体系认证 ISO/IEC27001（通过的认证范围需包括信息系统集成相关的信息安全管理等）； </w:t>
            </w:r>
          </w:p>
          <w:p>
            <w:pPr>
              <w:keepNext w:val="0"/>
              <w:keepLines w:val="0"/>
              <w:widowControl/>
              <w:suppressLineNumbers w:val="0"/>
              <w:jc w:val="left"/>
              <w:rPr>
                <w:rFonts w:hint="eastAsia" w:ascii="宋体" w:hAnsi="宋体" w:eastAsia="宋体" w:cs="宋体"/>
                <w:color w:val="auto"/>
              </w:rPr>
            </w:pPr>
            <w:r>
              <w:rPr>
                <w:rFonts w:hint="eastAsia" w:ascii="宋体" w:hAnsi="宋体" w:eastAsia="宋体" w:cs="宋体"/>
                <w:color w:val="auto"/>
                <w:kern w:val="0"/>
                <w:sz w:val="21"/>
                <w:szCs w:val="21"/>
                <w:lang w:val="en-US" w:eastAsia="zh-CN" w:bidi="ar"/>
              </w:rPr>
              <w:t xml:space="preserve">4、具有基于 ISO/IEC 20000-1 的服务管理体系认证证书（通过的认证范围需包括向外部客户提供通信信息工程的设计、咨询服务等）。 </w:t>
            </w:r>
          </w:p>
          <w:p>
            <w:pPr>
              <w:keepNext w:val="0"/>
              <w:keepLines w:val="0"/>
              <w:widowControl/>
              <w:suppressLineNumbers w:val="0"/>
              <w:jc w:val="left"/>
              <w:rPr>
                <w:rFonts w:hint="eastAsia" w:ascii="宋体" w:hAnsi="宋体" w:eastAsia="宋体" w:cs="宋体"/>
                <w:color w:val="auto"/>
              </w:rPr>
            </w:pPr>
            <w:r>
              <w:rPr>
                <w:rFonts w:hint="eastAsia" w:ascii="宋体" w:hAnsi="宋体" w:eastAsia="宋体" w:cs="宋体"/>
                <w:color w:val="auto"/>
                <w:kern w:val="0"/>
                <w:sz w:val="21"/>
                <w:szCs w:val="21"/>
                <w:lang w:val="en-US" w:eastAsia="zh-CN" w:bidi="ar"/>
              </w:rPr>
              <w:t>注：提供认证证书复印件作为评分依据，无提供不得分。</w:t>
            </w:r>
          </w:p>
          <w:p>
            <w:pPr>
              <w:pStyle w:val="17"/>
              <w:spacing w:line="400" w:lineRule="exact"/>
              <w:ind w:firstLine="0" w:firstLineChars="0"/>
              <w:rPr>
                <w:rFonts w:hint="eastAsia" w:ascii="宋体" w:hAnsi="宋体" w:eastAsia="宋体" w:cs="宋体"/>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5" w:hRule="atLeast"/>
          <w:jc w:val="center"/>
        </w:trPr>
        <w:tc>
          <w:tcPr>
            <w:tcW w:w="851" w:type="dxa"/>
            <w:vMerge w:val="continue"/>
            <w:noWrap w:val="0"/>
            <w:vAlign w:val="center"/>
          </w:tcPr>
          <w:p>
            <w:pPr>
              <w:widowControl/>
              <w:rPr>
                <w:rFonts w:hint="eastAsia" w:ascii="宋体" w:hAnsi="宋体" w:eastAsia="宋体" w:cs="宋体"/>
                <w:bCs/>
                <w:color w:val="auto"/>
              </w:rPr>
            </w:pPr>
          </w:p>
        </w:tc>
        <w:tc>
          <w:tcPr>
            <w:tcW w:w="973" w:type="dxa"/>
            <w:vMerge w:val="continue"/>
            <w:noWrap w:val="0"/>
            <w:vAlign w:val="center"/>
          </w:tcPr>
          <w:p>
            <w:pPr>
              <w:widowControl/>
              <w:rPr>
                <w:rFonts w:hint="eastAsia" w:ascii="宋体" w:hAnsi="宋体" w:eastAsia="宋体" w:cs="宋体"/>
                <w:bCs/>
                <w:color w:val="auto"/>
              </w:rPr>
            </w:pPr>
          </w:p>
        </w:tc>
        <w:tc>
          <w:tcPr>
            <w:tcW w:w="1256" w:type="dxa"/>
            <w:noWrap w:val="0"/>
            <w:tcMar>
              <w:top w:w="0" w:type="dxa"/>
              <w:left w:w="108" w:type="dxa"/>
              <w:bottom w:w="0" w:type="dxa"/>
              <w:right w:w="108" w:type="dxa"/>
            </w:tcMar>
            <w:vAlign w:val="center"/>
          </w:tcPr>
          <w:p>
            <w:pPr>
              <w:pStyle w:val="22"/>
              <w:spacing w:line="360" w:lineRule="auto"/>
              <w:ind w:firstLine="0" w:firstLineChars="0"/>
              <w:jc w:val="center"/>
              <w:rPr>
                <w:rFonts w:hint="eastAsia" w:ascii="宋体" w:hAnsi="宋体" w:eastAsia="宋体" w:cs="宋体"/>
                <w:bCs/>
                <w:color w:val="auto"/>
              </w:rPr>
            </w:pPr>
            <w:r>
              <w:rPr>
                <w:rFonts w:hint="eastAsia" w:ascii="宋体" w:hAnsi="宋体" w:eastAsia="宋体" w:cs="宋体"/>
                <w:bCs/>
                <w:color w:val="auto"/>
              </w:rPr>
              <w:t>同类业绩</w:t>
            </w:r>
          </w:p>
          <w:p>
            <w:pPr>
              <w:spacing w:line="320" w:lineRule="exact"/>
              <w:jc w:val="center"/>
              <w:rPr>
                <w:rFonts w:hint="eastAsia" w:ascii="宋体" w:hAnsi="宋体" w:eastAsia="宋体" w:cs="宋体"/>
                <w:bCs/>
                <w:color w:val="auto"/>
              </w:rPr>
            </w:pPr>
            <w:r>
              <w:rPr>
                <w:rFonts w:hint="eastAsia" w:ascii="宋体" w:hAnsi="宋体" w:eastAsia="宋体" w:cs="宋体"/>
                <w:bCs/>
                <w:color w:val="auto"/>
              </w:rPr>
              <w:t>（1</w:t>
            </w:r>
            <w:r>
              <w:rPr>
                <w:rFonts w:hint="eastAsia" w:ascii="宋体" w:hAnsi="宋体" w:eastAsia="宋体" w:cs="宋体"/>
                <w:bCs/>
                <w:color w:val="auto"/>
                <w:lang w:val="en-US" w:eastAsia="zh-CN"/>
              </w:rPr>
              <w:t>4</w:t>
            </w:r>
            <w:r>
              <w:rPr>
                <w:rFonts w:hint="eastAsia" w:ascii="宋体" w:hAnsi="宋体" w:eastAsia="宋体" w:cs="宋体"/>
                <w:bCs/>
                <w:color w:val="auto"/>
              </w:rPr>
              <w:t>分）</w:t>
            </w:r>
          </w:p>
        </w:tc>
        <w:tc>
          <w:tcPr>
            <w:tcW w:w="5725" w:type="dxa"/>
            <w:noWrap w:val="0"/>
            <w:tcMar>
              <w:top w:w="0" w:type="dxa"/>
              <w:left w:w="108" w:type="dxa"/>
              <w:bottom w:w="0" w:type="dxa"/>
              <w:right w:w="108" w:type="dxa"/>
            </w:tcMar>
            <w:vAlign w:val="center"/>
          </w:tcPr>
          <w:p>
            <w:pPr>
              <w:pStyle w:val="17"/>
              <w:spacing w:line="400" w:lineRule="exact"/>
              <w:ind w:firstLine="0" w:firstLineChars="0"/>
              <w:rPr>
                <w:rFonts w:hint="eastAsia" w:ascii="宋体" w:hAnsi="宋体" w:eastAsia="宋体" w:cs="宋体"/>
                <w:bCs/>
                <w:color w:val="auto"/>
              </w:rPr>
            </w:pPr>
            <w:r>
              <w:rPr>
                <w:rFonts w:hint="eastAsia" w:ascii="宋体" w:hAnsi="宋体" w:eastAsia="宋体" w:cs="宋体"/>
                <w:bCs/>
                <w:color w:val="auto"/>
              </w:rPr>
              <w:t>投标人提供自2018年以来具有医院信息化、智慧医疗等信息化项目的设计项目。每提供一份三级甲等医院信息化、智慧医疗等信息化项目的设计经验计3分，每提供一份三级医院信息化、智慧医疗等信息化项目的设计经验计计2分，最高计1</w:t>
            </w:r>
            <w:r>
              <w:rPr>
                <w:rFonts w:hint="eastAsia" w:ascii="宋体" w:hAnsi="宋体" w:eastAsia="宋体" w:cs="宋体"/>
                <w:bCs/>
                <w:color w:val="auto"/>
                <w:lang w:val="en-US" w:eastAsia="zh-CN"/>
              </w:rPr>
              <w:t>4</w:t>
            </w:r>
            <w:r>
              <w:rPr>
                <w:rFonts w:hint="eastAsia" w:ascii="宋体" w:hAnsi="宋体" w:eastAsia="宋体" w:cs="宋体"/>
                <w:bCs/>
                <w:color w:val="auto"/>
              </w:rPr>
              <w:t>分。提供设计项目中标通知书或设计项目采购合同关键页复印件，加盖投标人公章，否则不得分；</w:t>
            </w:r>
          </w:p>
          <w:p>
            <w:pPr>
              <w:pStyle w:val="17"/>
              <w:spacing w:line="400" w:lineRule="exact"/>
              <w:ind w:firstLine="0" w:firstLineChars="0"/>
              <w:rPr>
                <w:rFonts w:hint="eastAsia" w:ascii="宋体" w:hAnsi="宋体" w:eastAsia="宋体" w:cs="宋体"/>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6" w:hRule="atLeast"/>
          <w:jc w:val="center"/>
        </w:trPr>
        <w:tc>
          <w:tcPr>
            <w:tcW w:w="851" w:type="dxa"/>
            <w:noWrap w:val="0"/>
            <w:vAlign w:val="center"/>
          </w:tcPr>
          <w:p>
            <w:pPr>
              <w:widowControl/>
              <w:jc w:val="center"/>
              <w:rPr>
                <w:rFonts w:hint="eastAsia" w:ascii="宋体" w:hAnsi="宋体" w:eastAsia="宋体" w:cs="宋体"/>
                <w:bCs/>
                <w:color w:val="auto"/>
              </w:rPr>
            </w:pPr>
            <w:r>
              <w:rPr>
                <w:rFonts w:hint="eastAsia" w:ascii="宋体" w:hAnsi="宋体" w:eastAsia="宋体" w:cs="宋体"/>
                <w:bCs/>
                <w:color w:val="auto"/>
              </w:rPr>
              <w:t>4</w:t>
            </w:r>
          </w:p>
        </w:tc>
        <w:tc>
          <w:tcPr>
            <w:tcW w:w="973" w:type="dxa"/>
            <w:noWrap w:val="0"/>
            <w:vAlign w:val="center"/>
          </w:tcPr>
          <w:p>
            <w:pPr>
              <w:adjustRightInd w:val="0"/>
              <w:snapToGrid w:val="0"/>
              <w:spacing w:line="360" w:lineRule="auto"/>
              <w:jc w:val="center"/>
              <w:rPr>
                <w:rFonts w:hint="eastAsia" w:ascii="宋体" w:hAnsi="宋体" w:eastAsia="宋体" w:cs="宋体"/>
                <w:bCs/>
                <w:color w:val="auto"/>
              </w:rPr>
            </w:pPr>
            <w:r>
              <w:rPr>
                <w:rFonts w:hint="eastAsia" w:ascii="宋体" w:hAnsi="宋体" w:eastAsia="宋体" w:cs="宋体"/>
                <w:bCs/>
                <w:color w:val="auto"/>
              </w:rPr>
              <w:t>合计</w:t>
            </w:r>
          </w:p>
        </w:tc>
        <w:tc>
          <w:tcPr>
            <w:tcW w:w="1256" w:type="dxa"/>
            <w:noWrap w:val="0"/>
            <w:tcMar>
              <w:top w:w="0" w:type="dxa"/>
              <w:left w:w="108" w:type="dxa"/>
              <w:bottom w:w="0" w:type="dxa"/>
              <w:right w:w="108" w:type="dxa"/>
            </w:tcMar>
            <w:vAlign w:val="center"/>
          </w:tcPr>
          <w:p>
            <w:pPr>
              <w:adjustRightInd w:val="0"/>
              <w:snapToGrid w:val="0"/>
              <w:spacing w:line="360" w:lineRule="auto"/>
              <w:jc w:val="center"/>
              <w:rPr>
                <w:rFonts w:hint="eastAsia" w:ascii="宋体" w:hAnsi="宋体" w:eastAsia="宋体" w:cs="宋体"/>
                <w:bCs/>
                <w:color w:val="auto"/>
              </w:rPr>
            </w:pPr>
            <w:r>
              <w:rPr>
                <w:rFonts w:hint="eastAsia" w:ascii="宋体" w:hAnsi="宋体" w:eastAsia="宋体" w:cs="宋体"/>
                <w:bCs/>
                <w:color w:val="auto"/>
              </w:rPr>
              <w:t>100分</w:t>
            </w:r>
          </w:p>
        </w:tc>
        <w:tc>
          <w:tcPr>
            <w:tcW w:w="5725" w:type="dxa"/>
            <w:noWrap w:val="0"/>
            <w:tcMar>
              <w:top w:w="0" w:type="dxa"/>
              <w:left w:w="108" w:type="dxa"/>
              <w:bottom w:w="0" w:type="dxa"/>
              <w:right w:w="108" w:type="dxa"/>
            </w:tcMar>
            <w:vAlign w:val="center"/>
          </w:tcPr>
          <w:p>
            <w:pPr>
              <w:spacing w:line="320" w:lineRule="exact"/>
              <w:jc w:val="center"/>
              <w:rPr>
                <w:rFonts w:hint="eastAsia" w:ascii="宋体" w:hAnsi="宋体" w:eastAsia="宋体" w:cs="宋体"/>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7" w:hRule="atLeast"/>
          <w:jc w:val="center"/>
        </w:trPr>
        <w:tc>
          <w:tcPr>
            <w:tcW w:w="8805" w:type="dxa"/>
            <w:gridSpan w:val="4"/>
            <w:noWrap w:val="0"/>
            <w:vAlign w:val="center"/>
          </w:tcPr>
          <w:p>
            <w:pPr>
              <w:rPr>
                <w:rFonts w:hint="eastAsia" w:ascii="宋体" w:hAnsi="宋体" w:eastAsia="宋体" w:cs="宋体"/>
                <w:bCs/>
                <w:color w:val="auto"/>
              </w:rPr>
            </w:pPr>
            <w:r>
              <w:rPr>
                <w:rFonts w:hint="eastAsia" w:ascii="宋体" w:hAnsi="宋体" w:eastAsia="宋体" w:cs="宋体"/>
                <w:bCs/>
                <w:color w:val="auto"/>
              </w:rPr>
              <w:t>备注：1、评审委员会按照以上评分标准进行独立评审。</w:t>
            </w:r>
          </w:p>
          <w:p>
            <w:pPr>
              <w:numPr>
                <w:ilvl w:val="0"/>
                <w:numId w:val="3"/>
              </w:numPr>
              <w:spacing w:before="120" w:beforeLines="50" w:after="120" w:afterLines="50" w:line="360" w:lineRule="auto"/>
              <w:rPr>
                <w:rFonts w:hint="eastAsia" w:ascii="宋体" w:hAnsi="宋体" w:eastAsia="宋体" w:cs="宋体"/>
                <w:bCs/>
                <w:color w:val="auto"/>
              </w:rPr>
            </w:pPr>
            <w:r>
              <w:rPr>
                <w:rFonts w:hint="eastAsia" w:ascii="宋体" w:hAnsi="宋体" w:eastAsia="宋体" w:cs="宋体"/>
                <w:bCs/>
                <w:color w:val="auto"/>
              </w:rPr>
              <w:t>企业参与采购活动应提供真实有效的证明材料，应当诚信守法、公平竞争。如有以提供虚假材料（包括但不限于虚假响应、虚假业绩、虚假证书等）、隐瞒失信信息等谋取中选的行为，一经发现，将报行政监管部门严肃查处。</w:t>
            </w:r>
          </w:p>
          <w:p>
            <w:pPr>
              <w:spacing w:before="120" w:beforeLines="50" w:after="120" w:afterLines="50" w:line="360" w:lineRule="auto"/>
              <w:rPr>
                <w:rFonts w:hint="eastAsia" w:ascii="宋体" w:hAnsi="宋体" w:eastAsia="宋体" w:cs="宋体"/>
                <w:bCs/>
                <w:color w:val="auto"/>
              </w:rPr>
            </w:pPr>
            <w:r>
              <w:rPr>
                <w:rFonts w:hint="eastAsia" w:ascii="宋体" w:hAnsi="宋体" w:eastAsia="宋体" w:cs="宋体"/>
                <w:bCs/>
                <w:color w:val="auto"/>
              </w:rPr>
              <w:t>3、全体评审委员会对企业评分的算数平均值即为该企业的最终评标得分（不得去评分项目的最高得分和最低得分），评分分值计算保留小数点后两位，小数点后第三位“四舍五入”</w:t>
            </w:r>
            <w:r>
              <w:rPr>
                <w:rFonts w:hint="eastAsia" w:ascii="宋体" w:hAnsi="宋体" w:eastAsia="宋体" w:cs="宋体"/>
                <w:color w:val="auto"/>
                <w:sz w:val="24"/>
                <w:szCs w:val="24"/>
              </w:rPr>
              <w:t>。</w:t>
            </w:r>
          </w:p>
        </w:tc>
      </w:tr>
    </w:tbl>
    <w:p>
      <w:pPr>
        <w:spacing w:before="120" w:beforeLines="50" w:after="120" w:afterLines="50" w:line="360" w:lineRule="auto"/>
        <w:rPr>
          <w:rFonts w:hint="eastAsia" w:ascii="宋体" w:hAnsi="宋体" w:cs="宋体"/>
          <w:color w:val="auto"/>
          <w:sz w:val="28"/>
          <w:szCs w:val="28"/>
        </w:rPr>
      </w:pPr>
      <w:r>
        <w:rPr>
          <w:rFonts w:hint="eastAsia" w:ascii="宋体" w:hAnsi="宋体" w:cs="宋体"/>
          <w:color w:val="auto"/>
          <w:sz w:val="28"/>
          <w:szCs w:val="28"/>
        </w:rPr>
        <w:t>注：（1）评标委员会对投标人评分的算数平均值即为该投标人的最终评标得分（不得去</w:t>
      </w:r>
      <w:r>
        <w:rPr>
          <w:rFonts w:hint="eastAsia" w:ascii="宋体" w:hAnsi="宋体" w:cs="宋体"/>
          <w:color w:val="auto"/>
          <w:sz w:val="28"/>
          <w:szCs w:val="28"/>
          <w:lang w:val="en-US" w:eastAsia="zh-CN"/>
        </w:rPr>
        <w:t>掉</w:t>
      </w:r>
      <w:r>
        <w:rPr>
          <w:rFonts w:hint="eastAsia" w:ascii="宋体" w:hAnsi="宋体" w:cs="宋体"/>
          <w:color w:val="auto"/>
          <w:sz w:val="28"/>
          <w:szCs w:val="28"/>
        </w:rPr>
        <w:t>评分项目的最高得分和最低得分），评分分值计算保留小数点后两位，小数点后第三位“四舍五入”。</w:t>
      </w:r>
    </w:p>
    <w:p>
      <w:pPr>
        <w:numPr>
          <w:ilvl w:val="0"/>
          <w:numId w:val="4"/>
        </w:numPr>
        <w:spacing w:before="120" w:beforeLines="50" w:after="120" w:afterLines="50" w:line="360" w:lineRule="auto"/>
        <w:ind w:leftChars="0" w:firstLine="560" w:firstLineChars="200"/>
        <w:rPr>
          <w:rFonts w:hint="eastAsia" w:ascii="宋体" w:hAnsi="宋体" w:cs="宋体"/>
          <w:color w:val="auto"/>
          <w:sz w:val="28"/>
          <w:szCs w:val="28"/>
        </w:rPr>
      </w:pPr>
      <w:r>
        <w:rPr>
          <w:rFonts w:hint="eastAsia" w:ascii="宋体" w:hAnsi="宋体" w:cs="宋体"/>
          <w:color w:val="auto"/>
          <w:sz w:val="28"/>
          <w:szCs w:val="28"/>
        </w:rPr>
        <w:t>评标结果按评审后得分由高到低顺序排列；综合得分相同的，按投标报价由低到高顺序排列；综合得分且投标报价相同的，按技术得分由高到低顺序排列。</w:t>
      </w:r>
    </w:p>
    <w:p>
      <w:pPr>
        <w:numPr>
          <w:ilvl w:val="0"/>
          <w:numId w:val="4"/>
        </w:numPr>
        <w:spacing w:before="120" w:beforeLines="50" w:after="120" w:afterLines="50" w:line="360" w:lineRule="auto"/>
        <w:ind w:leftChars="0" w:firstLine="560" w:firstLineChars="200"/>
        <w:rPr>
          <w:color w:val="auto"/>
        </w:rPr>
      </w:pPr>
      <w:r>
        <w:rPr>
          <w:rFonts w:hint="eastAsia" w:ascii="宋体" w:hAnsi="宋体" w:cs="宋体"/>
          <w:color w:val="auto"/>
          <w:sz w:val="28"/>
          <w:szCs w:val="28"/>
        </w:rPr>
        <w:t>投标人投标文件中提供的资料应真实、清晰，如经评委一致认定投标文件提供的资料不清晰、模糊不清的，该项资料所对应的评分分值为0分</w:t>
      </w:r>
      <w:r>
        <w:rPr>
          <w:rFonts w:hint="eastAsia" w:ascii="宋体" w:hAnsi="宋体" w:cs="宋体"/>
          <w:color w:val="auto"/>
          <w:sz w:val="28"/>
          <w:szCs w:val="28"/>
          <w:lang w:eastAsia="zh-CN"/>
        </w:rPr>
        <w:t>。</w:t>
      </w:r>
      <w:bookmarkStart w:id="5" w:name="_GoBack"/>
      <w:bookmarkEnd w:id="5"/>
    </w:p>
    <w:p>
      <w:pPr>
        <w:rPr>
          <w:color w:val="auto"/>
        </w:rPr>
      </w:pPr>
      <w:r>
        <w:rPr>
          <w:color w:val="auto"/>
        </w:rPr>
        <w:br w:type="page"/>
      </w:r>
    </w:p>
    <w:p>
      <w:pPr>
        <w:pStyle w:val="17"/>
        <w:rPr>
          <w:color w:val="auto"/>
        </w:rPr>
      </w:pPr>
    </w:p>
    <w:p>
      <w:pPr>
        <w:pStyle w:val="17"/>
        <w:widowControl w:val="0"/>
        <w:numPr>
          <w:ilvl w:val="0"/>
          <w:numId w:val="0"/>
        </w:numPr>
        <w:jc w:val="both"/>
        <w:rPr>
          <w:color w:val="auto"/>
          <w:sz w:val="28"/>
          <w:szCs w:val="28"/>
        </w:rPr>
      </w:pPr>
    </w:p>
    <w:p>
      <w:pPr>
        <w:pStyle w:val="17"/>
        <w:widowControl w:val="0"/>
        <w:numPr>
          <w:ilvl w:val="0"/>
          <w:numId w:val="0"/>
        </w:numPr>
        <w:jc w:val="both"/>
        <w:rPr>
          <w:color w:val="auto"/>
          <w:sz w:val="28"/>
          <w:szCs w:val="28"/>
        </w:rPr>
      </w:pPr>
    </w:p>
    <w:p>
      <w:pPr>
        <w:pStyle w:val="3"/>
        <w:numPr>
          <w:ilvl w:val="0"/>
          <w:numId w:val="5"/>
        </w:numPr>
        <w:spacing w:line="240" w:lineRule="auto"/>
        <w:ind w:firstLine="2409" w:firstLineChars="800"/>
        <w:jc w:val="both"/>
        <w:rPr>
          <w:rFonts w:hint="eastAsia" w:ascii="宋体" w:hAnsi="宋体" w:cs="宋体"/>
          <w:color w:val="auto"/>
          <w:sz w:val="30"/>
          <w:szCs w:val="30"/>
        </w:rPr>
      </w:pPr>
      <w:bookmarkStart w:id="2" w:name="_Toc16523574"/>
      <w:r>
        <w:rPr>
          <w:rFonts w:hint="eastAsia" w:ascii="宋体" w:hAnsi="宋体" w:cs="宋体"/>
          <w:color w:val="auto"/>
          <w:sz w:val="30"/>
          <w:szCs w:val="30"/>
          <w:lang w:val="en-US" w:eastAsia="zh-CN"/>
        </w:rPr>
        <w:t xml:space="preserve">   </w:t>
      </w:r>
      <w:r>
        <w:rPr>
          <w:rFonts w:hint="eastAsia" w:ascii="宋体" w:hAnsi="宋体" w:cs="宋体"/>
          <w:color w:val="auto"/>
          <w:sz w:val="30"/>
          <w:szCs w:val="30"/>
        </w:rPr>
        <w:t>投标文件的格式</w:t>
      </w:r>
    </w:p>
    <w:p>
      <w:pPr>
        <w:pStyle w:val="3"/>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2"/>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pStyle w:val="18"/>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7"/>
        <w:rPr>
          <w:rFonts w:hint="eastAsia"/>
          <w:color w:val="auto"/>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4"/>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191" w:right="1587" w:bottom="1020" w:left="1587" w:header="567" w:footer="283" w:gutter="0"/>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86424819"/>
      <w:bookmarkStart w:id="4" w:name="_Toc476514128"/>
    </w:p>
    <w:p>
      <w:pPr>
        <w:pStyle w:val="17"/>
        <w:rPr>
          <w:rFonts w:hint="eastAsia"/>
          <w:color w:val="auto"/>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3"/>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6"/>
        <w:gridCol w:w="2026"/>
        <w:gridCol w:w="1521"/>
        <w:gridCol w:w="1608"/>
        <w:gridCol w:w="1513"/>
        <w:gridCol w:w="106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212"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91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212" w:type="pct"/>
            <w:noWrap w:val="0"/>
            <w:vAlign w:val="center"/>
          </w:tcPr>
          <w:p>
            <w:pPr>
              <w:adjustRightInd w:val="0"/>
              <w:snapToGrid w:val="0"/>
              <w:spacing w:before="50" w:line="360" w:lineRule="auto"/>
              <w:ind w:left="-88" w:leftChars="-42"/>
              <w:jc w:val="center"/>
              <w:rPr>
                <w:color w:val="auto"/>
                <w:szCs w:val="21"/>
              </w:rPr>
            </w:pPr>
          </w:p>
        </w:tc>
        <w:tc>
          <w:tcPr>
            <w:tcW w:w="91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212" w:type="pct"/>
            <w:noWrap w:val="0"/>
            <w:vAlign w:val="center"/>
          </w:tcPr>
          <w:p>
            <w:pPr>
              <w:adjustRightInd w:val="0"/>
              <w:snapToGrid w:val="0"/>
              <w:spacing w:before="50" w:line="360" w:lineRule="auto"/>
              <w:ind w:left="-88" w:leftChars="-42"/>
              <w:jc w:val="center"/>
              <w:rPr>
                <w:color w:val="auto"/>
                <w:szCs w:val="21"/>
              </w:rPr>
            </w:pPr>
          </w:p>
        </w:tc>
        <w:tc>
          <w:tcPr>
            <w:tcW w:w="91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212" w:type="pct"/>
            <w:noWrap w:val="0"/>
            <w:vAlign w:val="center"/>
          </w:tcPr>
          <w:p>
            <w:pPr>
              <w:adjustRightInd w:val="0"/>
              <w:snapToGrid w:val="0"/>
              <w:spacing w:before="50" w:line="360" w:lineRule="auto"/>
              <w:ind w:left="-88" w:leftChars="-42"/>
              <w:jc w:val="center"/>
              <w:rPr>
                <w:color w:val="auto"/>
                <w:szCs w:val="21"/>
              </w:rPr>
            </w:pPr>
          </w:p>
        </w:tc>
        <w:tc>
          <w:tcPr>
            <w:tcW w:w="91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3"/>
    <w:bookmarkEnd w:id="4"/>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sz w:val="24"/>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rPr>
          <w:color w:val="auto"/>
          <w:sz w:val="24"/>
        </w:rPr>
      </w:pPr>
      <w:r>
        <w:rPr>
          <w:color w:val="auto"/>
          <w:sz w:val="24"/>
        </w:rPr>
        <w:br w:type="page"/>
      </w:r>
    </w:p>
    <w:p>
      <w:pPr>
        <w:pStyle w:val="2"/>
        <w:rPr>
          <w:color w:val="auto"/>
        </w:rPr>
      </w:pPr>
    </w:p>
    <w:p>
      <w:pPr>
        <w:spacing w:before="120" w:beforeLines="50" w:after="120" w:afterLines="50" w:line="276" w:lineRule="auto"/>
        <w:rPr>
          <w:rFonts w:hint="eastAsia" w:eastAsia="宋体"/>
          <w:b/>
          <w:bCs/>
          <w:color w:val="auto"/>
          <w:sz w:val="28"/>
          <w:szCs w:val="28"/>
          <w:lang w:eastAsia="zh-CN"/>
        </w:rPr>
      </w:pPr>
    </w:p>
    <w:p>
      <w:pPr>
        <w:pStyle w:val="17"/>
        <w:rPr>
          <w:rFonts w:hint="eastAsia"/>
          <w:color w:val="auto"/>
          <w:lang w:eastAsia="zh-CN"/>
        </w:rPr>
      </w:pPr>
    </w:p>
    <w:p>
      <w:pPr>
        <w:spacing w:before="120" w:beforeLines="50" w:after="120" w:afterLines="50" w:line="276" w:lineRule="auto"/>
        <w:jc w:val="center"/>
        <w:rPr>
          <w:rFonts w:hint="eastAsia" w:ascii="宋体" w:hAnsi="宋体" w:cs="宋体"/>
          <w:color w:val="auto"/>
          <w:sz w:val="24"/>
        </w:rPr>
      </w:pPr>
    </w:p>
    <w:p>
      <w:pPr>
        <w:adjustRightInd w:val="0"/>
        <w:snapToGrid w:val="0"/>
        <w:spacing w:before="120" w:beforeLines="50" w:line="360" w:lineRule="auto"/>
        <w:rPr>
          <w:rFonts w:ascii="宋体" w:hAnsi="宋体" w:cs="宋体"/>
          <w:b/>
          <w:color w:val="auto"/>
          <w:sz w:val="24"/>
        </w:rPr>
      </w:pPr>
    </w:p>
    <w:p>
      <w:pPr>
        <w:pStyle w:val="18"/>
        <w:rPr>
          <w:color w:val="auto"/>
        </w:rPr>
      </w:pPr>
    </w:p>
    <w:p>
      <w:pPr>
        <w:pStyle w:val="18"/>
        <w:rPr>
          <w:color w:val="auto"/>
        </w:rPr>
      </w:pPr>
    </w:p>
    <w:p>
      <w:pPr>
        <w:pStyle w:val="18"/>
        <w:rPr>
          <w:color w:val="auto"/>
        </w:rPr>
      </w:pPr>
    </w:p>
    <w:p>
      <w:pPr>
        <w:pStyle w:val="18"/>
        <w:rPr>
          <w:color w:val="auto"/>
        </w:rPr>
      </w:pPr>
    </w:p>
    <w:p>
      <w:pPr>
        <w:pStyle w:val="19"/>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8"/>
        <w:rPr>
          <w:color w:val="auto"/>
        </w:rPr>
      </w:pPr>
    </w:p>
    <w:p>
      <w:pPr>
        <w:pStyle w:val="18"/>
        <w:rPr>
          <w:rFonts w:hint="eastAsia"/>
          <w:color w:val="auto"/>
        </w:rPr>
      </w:pPr>
    </w:p>
    <w:p>
      <w:pPr>
        <w:pStyle w:val="18"/>
        <w:rPr>
          <w:color w:val="auto"/>
        </w:rPr>
      </w:pPr>
    </w:p>
    <w:p>
      <w:pPr>
        <w:pStyle w:val="18"/>
        <w:rPr>
          <w:color w:val="auto"/>
        </w:rPr>
      </w:pPr>
    </w:p>
    <w:p>
      <w:pPr>
        <w:pStyle w:val="18"/>
        <w:rPr>
          <w:color w:val="auto"/>
        </w:rPr>
      </w:pPr>
    </w:p>
    <w:p>
      <w:pPr>
        <w:pStyle w:val="18"/>
        <w:rPr>
          <w:color w:val="auto"/>
        </w:rPr>
      </w:pPr>
    </w:p>
    <w:p>
      <w:pPr>
        <w:pStyle w:val="18"/>
        <w:rPr>
          <w:color w:val="auto"/>
        </w:rPr>
      </w:pPr>
    </w:p>
    <w:p>
      <w:pPr>
        <w:pStyle w:val="18"/>
        <w:rPr>
          <w:rFonts w:hint="eastAsia"/>
          <w:color w:val="auto"/>
        </w:rPr>
      </w:pPr>
    </w:p>
    <w:p>
      <w:pPr>
        <w:pStyle w:val="19"/>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9"/>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9"/>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7"/>
        <w:rPr>
          <w:rFonts w:hint="eastAsia"/>
          <w:color w:val="auto"/>
          <w:lang w:eastAsia="zh-CN"/>
        </w:rPr>
      </w:pPr>
    </w:p>
    <w:p>
      <w:pPr>
        <w:pStyle w:val="19"/>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9"/>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9"/>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9"/>
        <w:tabs>
          <w:tab w:val="left" w:pos="2312"/>
          <w:tab w:val="left" w:pos="2313"/>
        </w:tabs>
        <w:autoSpaceDE w:val="0"/>
        <w:autoSpaceDN w:val="0"/>
        <w:spacing w:before="43"/>
        <w:ind w:left="2312" w:firstLine="0" w:firstLineChars="0"/>
        <w:rPr>
          <w:rFonts w:ascii="Times New Roman" w:hAnsi="Times New Roman"/>
          <w:b/>
          <w:bCs/>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p>
    <w:p>
      <w:pPr>
        <w:numPr>
          <w:ilvl w:val="0"/>
          <w:numId w:val="6"/>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pPr>
        <w:adjustRightInd w:val="0"/>
        <w:snapToGrid w:val="0"/>
        <w:spacing w:before="120" w:beforeLines="50" w:line="360" w:lineRule="auto"/>
        <w:jc w:val="center"/>
        <w:rPr>
          <w:color w:val="auto"/>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r>
        <w:rPr>
          <w:rFonts w:hint="eastAsia" w:ascii="宋体" w:hAnsi="宋体" w:cs="宋体"/>
          <w:color w:val="auto"/>
          <w:sz w:val="24"/>
          <w:lang w:eastAsia="zh-CN"/>
        </w:rPr>
        <w:t>。</w:t>
      </w:r>
    </w:p>
    <w:p>
      <w:pPr>
        <w:rPr>
          <w:color w:val="auto"/>
        </w:rPr>
      </w:pPr>
    </w:p>
    <w:p>
      <w:pPr>
        <w:rPr>
          <w:color w:val="auto"/>
        </w:rPr>
      </w:pPr>
    </w:p>
    <w:p>
      <w:pPr>
        <w:keepNext w:val="0"/>
        <w:keepLines w:val="0"/>
        <w:pageBreakBefore w:val="0"/>
        <w:kinsoku/>
        <w:wordWrap/>
        <w:overflowPunct/>
        <w:topLinePunct w:val="0"/>
        <w:autoSpaceDE/>
        <w:autoSpaceDN/>
        <w:bidi w:val="0"/>
        <w:spacing w:line="480" w:lineRule="exact"/>
        <w:ind w:firstLine="6440" w:firstLineChars="2300"/>
        <w:rPr>
          <w:rFonts w:hint="eastAsia" w:ascii="仿宋_GB2312" w:hAnsi="Times New Roman" w:eastAsia="仿宋_GB2312" w:cs="仿宋_GB2312"/>
          <w:bCs/>
          <w:color w:val="auto"/>
          <w:kern w:val="0"/>
          <w:sz w:val="28"/>
          <w:szCs w:val="28"/>
          <w:lang w:val="en-US" w:eastAsia="zh-CN" w:bidi="ar-SA"/>
        </w:rPr>
      </w:pPr>
      <w:r>
        <w:rPr>
          <w:rFonts w:hint="eastAsia" w:ascii="仿宋_GB2312" w:hAnsi="仿宋_GB2312" w:eastAsia="仿宋_GB2312" w:cs="仿宋_GB2312"/>
          <w:b w:val="0"/>
          <w:bCs/>
          <w:color w:val="auto"/>
          <w:sz w:val="28"/>
          <w:lang w:val="en-US" w:eastAsia="zh-CN"/>
        </w:rPr>
        <w:t xml:space="preserve">        </w:t>
      </w:r>
      <w:r>
        <w:rPr>
          <w:rFonts w:hint="eastAsia" w:ascii="仿宋_GB2312" w:hAnsi="Times New Roman" w:eastAsia="仿宋_GB2312" w:cs="仿宋_GB2312"/>
          <w:bCs/>
          <w:color w:val="auto"/>
          <w:kern w:val="0"/>
          <w:sz w:val="28"/>
          <w:szCs w:val="28"/>
          <w:lang w:val="en-US" w:eastAsia="zh-CN" w:bidi="ar-SA"/>
        </w:rPr>
        <w:t>合同合同编号：</w:t>
      </w:r>
    </w:p>
    <w:p>
      <w:pPr>
        <w:keepNext w:val="0"/>
        <w:keepLines w:val="0"/>
        <w:pageBreakBefore w:val="0"/>
        <w:kinsoku/>
        <w:wordWrap/>
        <w:overflowPunct/>
        <w:topLinePunct w:val="0"/>
        <w:autoSpaceDE/>
        <w:autoSpaceDN/>
        <w:bidi w:val="0"/>
        <w:spacing w:line="480" w:lineRule="exact"/>
        <w:ind w:firstLine="723" w:firstLineChars="200"/>
        <w:jc w:val="center"/>
        <w:rPr>
          <w:rFonts w:hint="eastAsia" w:ascii="仿宋_GB2312" w:hAnsi="Times New Roman" w:eastAsia="仿宋_GB2312" w:cs="仿宋_GB2312"/>
          <w:b/>
          <w:bCs w:val="0"/>
          <w:color w:val="auto"/>
          <w:kern w:val="0"/>
          <w:sz w:val="36"/>
          <w:szCs w:val="36"/>
          <w:lang w:val="en-US" w:eastAsia="zh-CN" w:bidi="ar-SA"/>
        </w:rPr>
      </w:pPr>
      <w:r>
        <w:rPr>
          <w:rFonts w:hint="eastAsia" w:ascii="仿宋_GB2312" w:hAnsi="Times New Roman" w:eastAsia="仿宋_GB2312" w:cs="仿宋_GB2312"/>
          <w:b/>
          <w:bCs w:val="0"/>
          <w:color w:val="auto"/>
          <w:kern w:val="0"/>
          <w:sz w:val="36"/>
          <w:szCs w:val="36"/>
          <w:lang w:val="en-US" w:eastAsia="zh-CN" w:bidi="ar-SA"/>
        </w:rPr>
        <w:t>娄底市中心医院信息化建设项目年度设计服务合同</w:t>
      </w:r>
    </w:p>
    <w:p>
      <w:pPr>
        <w:keepNext w:val="0"/>
        <w:keepLines w:val="0"/>
        <w:pageBreakBefore w:val="0"/>
        <w:kinsoku/>
        <w:wordWrap/>
        <w:overflowPunct/>
        <w:topLinePunct w:val="0"/>
        <w:autoSpaceDE/>
        <w:autoSpaceDN/>
        <w:bidi w:val="0"/>
        <w:spacing w:line="480" w:lineRule="exact"/>
        <w:ind w:firstLine="562" w:firstLineChars="200"/>
        <w:rPr>
          <w:rFonts w:hint="eastAsia" w:ascii="仿宋_GB2312" w:hAnsi="Times New Roman" w:eastAsia="仿宋_GB2312" w:cs="仿宋_GB2312"/>
          <w:b/>
          <w:bCs w:val="0"/>
          <w:color w:val="auto"/>
          <w:kern w:val="0"/>
          <w:sz w:val="28"/>
          <w:szCs w:val="28"/>
          <w:lang w:val="en-US" w:eastAsia="zh-CN" w:bidi="ar-SA"/>
        </w:rPr>
      </w:pPr>
    </w:p>
    <w:p>
      <w:pPr>
        <w:keepNext w:val="0"/>
        <w:keepLines w:val="0"/>
        <w:pageBreakBefore w:val="0"/>
        <w:kinsoku/>
        <w:wordWrap/>
        <w:overflowPunct/>
        <w:topLinePunct w:val="0"/>
        <w:autoSpaceDE/>
        <w:autoSpaceDN/>
        <w:bidi w:val="0"/>
        <w:spacing w:line="480" w:lineRule="exact"/>
        <w:ind w:firstLine="562"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
          <w:bCs w:val="0"/>
          <w:color w:val="auto"/>
          <w:kern w:val="0"/>
          <w:sz w:val="28"/>
          <w:szCs w:val="28"/>
          <w:lang w:val="en-US" w:eastAsia="zh-CN" w:bidi="ar-SA"/>
        </w:rPr>
        <w:t>甲方：娄底市中心医院</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统一社会信用代码：12431300447162073W</w:t>
      </w:r>
    </w:p>
    <w:p>
      <w:pPr>
        <w:keepNext w:val="0"/>
        <w:keepLines w:val="0"/>
        <w:pageBreakBefore w:val="0"/>
        <w:kinsoku/>
        <w:wordWrap/>
        <w:overflowPunct/>
        <w:topLinePunct w:val="0"/>
        <w:autoSpaceDE/>
        <w:autoSpaceDN/>
        <w:bidi w:val="0"/>
        <w:spacing w:line="480" w:lineRule="exact"/>
        <w:ind w:firstLine="562" w:firstLineChars="200"/>
        <w:rPr>
          <w:rFonts w:hint="eastAsia" w:ascii="仿宋_GB2312" w:hAnsi="Times New Roman" w:eastAsia="仿宋_GB2312" w:cs="仿宋_GB2312"/>
          <w:b/>
          <w:bCs w:val="0"/>
          <w:color w:val="auto"/>
          <w:kern w:val="0"/>
          <w:sz w:val="28"/>
          <w:szCs w:val="28"/>
          <w:lang w:val="en-US" w:eastAsia="zh-CN" w:bidi="ar-SA"/>
        </w:rPr>
      </w:pPr>
      <w:r>
        <w:rPr>
          <w:rFonts w:hint="eastAsia" w:ascii="仿宋_GB2312" w:hAnsi="Times New Roman" w:eastAsia="仿宋_GB2312" w:cs="仿宋_GB2312"/>
          <w:b/>
          <w:bCs w:val="0"/>
          <w:color w:val="auto"/>
          <w:kern w:val="0"/>
          <w:sz w:val="28"/>
          <w:szCs w:val="28"/>
          <w:lang w:val="en-US" w:eastAsia="zh-CN" w:bidi="ar-SA"/>
        </w:rPr>
        <w:t>乙方：</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统一社会信用代码：</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eastAsia="仿宋_GB2312" w:cs="仿宋_GB2312"/>
          <w:bCs/>
          <w:color w:val="auto"/>
          <w:kern w:val="0"/>
          <w:sz w:val="28"/>
          <w:szCs w:val="28"/>
          <w:lang w:val="en-US" w:eastAsia="zh-CN" w:bidi="ar-SA"/>
        </w:rPr>
      </w:pP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甲方通过湖南政府采购电子卖场采购</w:t>
      </w:r>
      <w:r>
        <w:rPr>
          <w:rFonts w:hint="eastAsia" w:ascii="仿宋_GB2312" w:eastAsia="仿宋_GB2312" w:cs="仿宋_GB2312"/>
          <w:bCs/>
          <w:color w:val="auto"/>
          <w:kern w:val="0"/>
          <w:sz w:val="28"/>
          <w:szCs w:val="28"/>
          <w:u w:val="single"/>
          <w:lang w:val="en-US" w:eastAsia="zh-CN"/>
        </w:rPr>
        <w:t>娄底市中心医院信息化建设项目年度设计服务</w:t>
      </w:r>
      <w:r>
        <w:rPr>
          <w:rFonts w:hint="eastAsia" w:ascii="仿宋_GB2312" w:eastAsia="仿宋_GB2312" w:cs="仿宋_GB2312"/>
          <w:bCs/>
          <w:color w:val="auto"/>
          <w:kern w:val="0"/>
          <w:sz w:val="28"/>
          <w:szCs w:val="28"/>
          <w:u w:val="none"/>
          <w:lang w:val="en-US" w:eastAsia="zh-CN" w:bidi="ar-SA"/>
        </w:rPr>
        <w:t>，</w:t>
      </w:r>
      <w:r>
        <w:rPr>
          <w:rFonts w:hint="eastAsia" w:ascii="仿宋_GB2312" w:eastAsia="仿宋_GB2312" w:cs="仿宋_GB2312"/>
          <w:bCs/>
          <w:color w:val="auto"/>
          <w:kern w:val="0"/>
          <w:sz w:val="28"/>
          <w:szCs w:val="28"/>
        </w:rPr>
        <w:t>乙方为成交供应商，项目编号：</w:t>
      </w:r>
      <w:r>
        <w:rPr>
          <w:rFonts w:hint="eastAsia" w:ascii="仿宋_GB2312" w:eastAsia="仿宋_GB2312" w:cs="仿宋_GB2312"/>
          <w:bCs/>
          <w:color w:val="auto"/>
          <w:kern w:val="0"/>
          <w:sz w:val="28"/>
          <w:szCs w:val="28"/>
          <w:u w:val="single"/>
        </w:rPr>
        <w:t xml:space="preserve">        </w:t>
      </w:r>
      <w:r>
        <w:rPr>
          <w:rFonts w:hint="eastAsia" w:ascii="仿宋_GB2312" w:eastAsia="仿宋_GB2312" w:cs="仿宋_GB2312"/>
          <w:bCs/>
          <w:color w:val="auto"/>
          <w:kern w:val="0"/>
          <w:sz w:val="28"/>
          <w:szCs w:val="28"/>
        </w:rPr>
        <w:t>。</w:t>
      </w:r>
      <w:r>
        <w:rPr>
          <w:rFonts w:hint="eastAsia" w:ascii="仿宋_GB2312" w:hAnsi="Times New Roman" w:eastAsia="仿宋_GB2312" w:cs="仿宋_GB2312"/>
          <w:bCs/>
          <w:color w:val="auto"/>
          <w:kern w:val="0"/>
          <w:sz w:val="28"/>
          <w:szCs w:val="28"/>
          <w:lang w:val="en-US" w:eastAsia="zh-CN" w:bidi="ar-SA"/>
        </w:rPr>
        <w:t>根据《中华人民共和国民法典》《中华人民共和国政府采购法》及相关法律</w:t>
      </w:r>
      <w:r>
        <w:rPr>
          <w:rFonts w:hint="eastAsia" w:ascii="仿宋_GB2312" w:eastAsia="仿宋_GB2312" w:cs="仿宋_GB2312"/>
          <w:bCs/>
          <w:color w:val="auto"/>
          <w:kern w:val="0"/>
          <w:sz w:val="28"/>
          <w:szCs w:val="28"/>
          <w:lang w:val="en-US" w:eastAsia="zh-CN" w:bidi="ar-SA"/>
        </w:rPr>
        <w:t>法规</w:t>
      </w:r>
      <w:r>
        <w:rPr>
          <w:rFonts w:hint="eastAsia" w:ascii="仿宋_GB2312" w:hAnsi="Times New Roman" w:eastAsia="仿宋_GB2312" w:cs="仿宋_GB2312"/>
          <w:bCs/>
          <w:color w:val="auto"/>
          <w:kern w:val="0"/>
          <w:sz w:val="28"/>
          <w:szCs w:val="28"/>
          <w:lang w:val="en-US" w:eastAsia="zh-CN" w:bidi="ar-SA"/>
        </w:rPr>
        <w:t>规定，在平等、自愿、公平、诚信的基础上，甲、乙双方就乙方提供娄底市中心医院信息化建设项目年度设计服务协商一致，特签订本合同，共同遵守。</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第一条 服务内容</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1.1 乙方根据甲方要求（包括但不限于附件要求）和法律法规及政策规定，为甲方娄底市中心医院信息化建设项目编制项目设计方案，包括娄底市中心医院信息化建设项目整体设计方案和具体信息化建设项目的设计方案。</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w:t>
      </w:r>
      <w:r>
        <w:rPr>
          <w:rFonts w:hint="eastAsia" w:ascii="仿宋_GB2312" w:eastAsia="仿宋_GB2312" w:cs="仿宋_GB2312"/>
          <w:b/>
          <w:bCs w:val="0"/>
          <w:color w:val="auto"/>
          <w:kern w:val="0"/>
          <w:sz w:val="28"/>
          <w:szCs w:val="28"/>
          <w:lang w:val="en-US" w:eastAsia="zh-CN" w:bidi="ar-SA"/>
        </w:rPr>
        <w:t xml:space="preserve"> </w:t>
      </w:r>
      <w:r>
        <w:rPr>
          <w:rFonts w:hint="eastAsia" w:ascii="仿宋_GB2312" w:hAnsi="Times New Roman" w:eastAsia="仿宋_GB2312" w:cs="仿宋_GB2312"/>
          <w:bCs/>
          <w:color w:val="auto"/>
          <w:kern w:val="0"/>
          <w:sz w:val="28"/>
          <w:szCs w:val="28"/>
          <w:lang w:val="en-US" w:eastAsia="zh-CN" w:bidi="ar-SA"/>
        </w:rPr>
        <w:t>乙方应在甲方提供的资料基础上，组织人员对</w:t>
      </w:r>
      <w:r>
        <w:rPr>
          <w:rFonts w:hint="eastAsia" w:ascii="仿宋_GB2312" w:eastAsia="仿宋_GB2312" w:cs="仿宋_GB2312"/>
          <w:bCs/>
          <w:color w:val="auto"/>
          <w:kern w:val="0"/>
          <w:sz w:val="28"/>
          <w:szCs w:val="28"/>
          <w:lang w:val="en-US" w:eastAsia="zh-CN" w:bidi="ar-SA"/>
        </w:rPr>
        <w:t>需要设计的</w:t>
      </w:r>
      <w:r>
        <w:rPr>
          <w:rFonts w:hint="eastAsia" w:ascii="仿宋_GB2312" w:hAnsi="Times New Roman" w:eastAsia="仿宋_GB2312" w:cs="仿宋_GB2312"/>
          <w:bCs/>
          <w:color w:val="auto"/>
          <w:kern w:val="0"/>
          <w:sz w:val="28"/>
          <w:szCs w:val="28"/>
          <w:lang w:val="en-US" w:eastAsia="zh-CN" w:bidi="ar-SA"/>
        </w:rPr>
        <w:t>项目进行现场调研、考察，实地了解项目实际需求情况，结合项目现有资料和现场实地调研考察情况，根据独立、客观、公正、科学、合理的原则和国家及省现行法律法规和规范、标准、条例等政策规定及上级管理部门要求等，编制项目设计方案。</w:t>
      </w:r>
    </w:p>
    <w:p>
      <w:pPr>
        <w:keepNext w:val="0"/>
        <w:keepLines w:val="0"/>
        <w:pageBreakBefore w:val="0"/>
        <w:widowControl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1.3 乙方确保经乙方设计的所有具体信息化建设项目均能够通过</w:t>
      </w:r>
      <w:r>
        <w:rPr>
          <w:rFonts w:hint="eastAsia" w:ascii="仿宋_GB2312" w:eastAsia="仿宋_GB2312" w:cs="仿宋_GB2312"/>
          <w:bCs/>
          <w:color w:val="auto"/>
          <w:kern w:val="0"/>
          <w:sz w:val="28"/>
          <w:szCs w:val="28"/>
          <w:lang w:val="en-US" w:eastAsia="zh-CN" w:bidi="ar-SA"/>
        </w:rPr>
        <w:t>相关部门</w:t>
      </w:r>
      <w:r>
        <w:rPr>
          <w:rFonts w:hint="eastAsia" w:ascii="仿宋_GB2312" w:hAnsi="Times New Roman" w:eastAsia="仿宋_GB2312" w:cs="仿宋_GB2312"/>
          <w:bCs/>
          <w:color w:val="auto"/>
          <w:kern w:val="0"/>
          <w:sz w:val="28"/>
          <w:szCs w:val="28"/>
          <w:lang w:val="en-US" w:eastAsia="zh-CN" w:bidi="ar-SA"/>
        </w:rPr>
        <w:t>审查，即能够通过娄底市委网信办（娄底市互联网信息办公室）发起的网络安全验收</w:t>
      </w:r>
      <w:r>
        <w:rPr>
          <w:rFonts w:hint="eastAsia" w:ascii="仿宋_GB2312" w:eastAsia="仿宋_GB2312" w:cs="仿宋_GB2312"/>
          <w:bCs/>
          <w:color w:val="auto"/>
          <w:kern w:val="0"/>
          <w:sz w:val="28"/>
          <w:szCs w:val="28"/>
          <w:lang w:val="en-US" w:eastAsia="zh-CN" w:bidi="ar-SA"/>
        </w:rPr>
        <w:t>和娄底市数据局前置审查、初步设计评审</w:t>
      </w:r>
      <w:r>
        <w:rPr>
          <w:rFonts w:hint="eastAsia" w:ascii="仿宋_GB2312" w:hAnsi="Times New Roman" w:eastAsia="仿宋_GB2312" w:cs="仿宋_GB2312"/>
          <w:bCs/>
          <w:color w:val="auto"/>
          <w:kern w:val="0"/>
          <w:sz w:val="28"/>
          <w:szCs w:val="28"/>
          <w:lang w:val="en-US" w:eastAsia="zh-CN" w:bidi="ar-SA"/>
        </w:rPr>
        <w:t>。</w:t>
      </w:r>
    </w:p>
    <w:p>
      <w:pPr>
        <w:pStyle w:val="2"/>
        <w:keepNext w:val="0"/>
        <w:keepLines w:val="0"/>
        <w:pageBreakBefore w:val="0"/>
        <w:widowControl w:val="0"/>
        <w:tabs>
          <w:tab w:val="left" w:pos="312"/>
        </w:tabs>
        <w:kinsoku/>
        <w:wordWrap/>
        <w:topLinePunct w:val="0"/>
        <w:bidi w:val="0"/>
        <w:snapToGrid w:val="0"/>
        <w:spacing w:line="480" w:lineRule="exact"/>
        <w:ind w:firstLine="560" w:firstLineChars="200"/>
        <w:rPr>
          <w:rFonts w:hint="default" w:ascii="仿宋_GB2312" w:hAnsi="Times New Roman" w:eastAsia="仿宋_GB2312" w:cs="仿宋_GB2312"/>
          <w:b w:val="0"/>
          <w:bCs/>
          <w:color w:val="auto"/>
          <w:kern w:val="0"/>
          <w:sz w:val="28"/>
          <w:szCs w:val="28"/>
          <w:lang w:val="en-US" w:eastAsia="zh-CN" w:bidi="ar-SA"/>
        </w:rPr>
      </w:pPr>
      <w:r>
        <w:rPr>
          <w:rFonts w:hint="eastAsia" w:ascii="仿宋_GB2312" w:hAnsi="Times New Roman" w:eastAsia="仿宋_GB2312" w:cs="仿宋_GB2312"/>
          <w:b w:val="0"/>
          <w:bCs/>
          <w:color w:val="auto"/>
          <w:kern w:val="0"/>
          <w:sz w:val="28"/>
          <w:szCs w:val="28"/>
          <w:lang w:val="en-US" w:eastAsia="zh-CN" w:bidi="ar-SA"/>
        </w:rPr>
        <w:t>1.4 乙方指派</w:t>
      </w:r>
      <w:r>
        <w:rPr>
          <w:rFonts w:hint="eastAsia" w:cs="仿宋_GB2312"/>
          <w:b w:val="0"/>
          <w:bCs/>
          <w:color w:val="auto"/>
          <w:kern w:val="0"/>
          <w:sz w:val="28"/>
          <w:szCs w:val="28"/>
          <w:lang w:val="en-US" w:eastAsia="zh-CN" w:bidi="ar-SA"/>
        </w:rPr>
        <w:t>专门</w:t>
      </w:r>
      <w:r>
        <w:rPr>
          <w:rFonts w:hint="eastAsia" w:ascii="仿宋_GB2312" w:hAnsi="Times New Roman" w:eastAsia="仿宋_GB2312" w:cs="仿宋_GB2312"/>
          <w:b w:val="0"/>
          <w:bCs/>
          <w:color w:val="auto"/>
          <w:kern w:val="0"/>
          <w:sz w:val="28"/>
          <w:szCs w:val="28"/>
          <w:lang w:val="en-US" w:eastAsia="zh-CN" w:bidi="ar-SA"/>
        </w:rPr>
        <w:t>团队</w:t>
      </w:r>
      <w:r>
        <w:rPr>
          <w:rFonts w:hint="eastAsia" w:cs="仿宋_GB2312"/>
          <w:b w:val="0"/>
          <w:bCs/>
          <w:color w:val="auto"/>
          <w:kern w:val="0"/>
          <w:sz w:val="28"/>
          <w:szCs w:val="28"/>
          <w:lang w:val="en-US" w:eastAsia="zh-CN" w:bidi="ar-SA"/>
        </w:rPr>
        <w:t>负责</w:t>
      </w:r>
      <w:r>
        <w:rPr>
          <w:rFonts w:hint="eastAsia" w:ascii="仿宋_GB2312" w:hAnsi="Times New Roman" w:eastAsia="仿宋_GB2312" w:cs="仿宋_GB2312"/>
          <w:b w:val="0"/>
          <w:bCs/>
          <w:color w:val="auto"/>
          <w:kern w:val="0"/>
          <w:sz w:val="28"/>
          <w:szCs w:val="28"/>
          <w:lang w:val="en-US" w:eastAsia="zh-CN" w:bidi="ar-SA"/>
        </w:rPr>
        <w:t>履行本合同</w:t>
      </w:r>
      <w:r>
        <w:rPr>
          <w:rFonts w:hint="eastAsia" w:cs="仿宋_GB2312"/>
          <w:b w:val="0"/>
          <w:bCs/>
          <w:color w:val="auto"/>
          <w:kern w:val="0"/>
          <w:sz w:val="28"/>
          <w:szCs w:val="28"/>
          <w:lang w:val="en-US" w:eastAsia="zh-CN" w:bidi="ar-SA"/>
        </w:rPr>
        <w:t>，团队</w:t>
      </w:r>
      <w:r>
        <w:rPr>
          <w:rFonts w:hint="eastAsia" w:ascii="仿宋_GB2312" w:hAnsi="Times New Roman" w:eastAsia="仿宋_GB2312" w:cs="仿宋_GB2312"/>
          <w:b w:val="0"/>
          <w:bCs/>
          <w:color w:val="auto"/>
          <w:kern w:val="0"/>
          <w:sz w:val="28"/>
          <w:szCs w:val="28"/>
          <w:lang w:val="en-US" w:eastAsia="zh-CN" w:bidi="ar-SA"/>
        </w:rPr>
        <w:t>由5人</w:t>
      </w:r>
      <w:r>
        <w:rPr>
          <w:rFonts w:hint="eastAsia" w:cs="仿宋_GB2312"/>
          <w:b w:val="0"/>
          <w:bCs/>
          <w:color w:val="auto"/>
          <w:kern w:val="0"/>
          <w:sz w:val="28"/>
          <w:szCs w:val="28"/>
          <w:lang w:val="en-US" w:eastAsia="zh-CN" w:bidi="ar-SA"/>
        </w:rPr>
        <w:t>以上</w:t>
      </w:r>
      <w:r>
        <w:rPr>
          <w:rFonts w:hint="eastAsia" w:ascii="仿宋_GB2312" w:hAnsi="Times New Roman" w:eastAsia="仿宋_GB2312" w:cs="仿宋_GB2312"/>
          <w:b w:val="0"/>
          <w:bCs/>
          <w:color w:val="auto"/>
          <w:kern w:val="0"/>
          <w:sz w:val="28"/>
          <w:szCs w:val="28"/>
          <w:lang w:val="en-US" w:eastAsia="zh-CN" w:bidi="ar-SA"/>
        </w:rPr>
        <w:t>组成，</w:t>
      </w:r>
      <w:r>
        <w:rPr>
          <w:rFonts w:hint="eastAsia" w:cs="仿宋_GB2312"/>
          <w:b w:val="0"/>
          <w:bCs/>
          <w:color w:val="auto"/>
          <w:kern w:val="0"/>
          <w:sz w:val="28"/>
          <w:szCs w:val="28"/>
          <w:lang w:val="en-US" w:eastAsia="zh-CN" w:bidi="ar-SA"/>
        </w:rPr>
        <w:t>人员包括</w:t>
      </w:r>
      <w:r>
        <w:rPr>
          <w:rFonts w:hint="eastAsia" w:ascii="仿宋_GB2312" w:hAnsi="Times New Roman" w:eastAsia="仿宋_GB2312" w:cs="仿宋_GB2312"/>
          <w:b w:val="0"/>
          <w:bCs/>
          <w:color w:val="auto"/>
          <w:kern w:val="0"/>
          <w:sz w:val="28"/>
          <w:szCs w:val="28"/>
          <w:lang w:val="en-US" w:eastAsia="zh-CN" w:bidi="ar-SA"/>
        </w:rPr>
        <w:t>项目经理1人</w:t>
      </w:r>
      <w:r>
        <w:rPr>
          <w:rFonts w:hint="eastAsia" w:cs="仿宋_GB2312"/>
          <w:b w:val="0"/>
          <w:bCs/>
          <w:color w:val="auto"/>
          <w:kern w:val="0"/>
          <w:sz w:val="28"/>
          <w:szCs w:val="28"/>
          <w:lang w:val="en-US" w:eastAsia="zh-CN" w:bidi="ar-SA"/>
        </w:rPr>
        <w:t>和其余</w:t>
      </w:r>
      <w:r>
        <w:rPr>
          <w:rFonts w:hint="eastAsia" w:ascii="仿宋_GB2312" w:hAnsi="Times New Roman" w:eastAsia="仿宋_GB2312" w:cs="仿宋_GB2312"/>
          <w:b w:val="0"/>
          <w:bCs/>
          <w:color w:val="auto"/>
          <w:kern w:val="0"/>
          <w:sz w:val="28"/>
          <w:szCs w:val="28"/>
          <w:lang w:val="en-US" w:eastAsia="zh-CN" w:bidi="ar-SA"/>
        </w:rPr>
        <w:t>技术人员，项目经理需具备注册信息安全工程师或信息系统项目管理资质。</w:t>
      </w:r>
    </w:p>
    <w:p>
      <w:pPr>
        <w:pStyle w:val="16"/>
        <w:keepNext w:val="0"/>
        <w:keepLines w:val="0"/>
        <w:pageBreakBefore w:val="0"/>
        <w:widowControl w:val="0"/>
        <w:kinsoku/>
        <w:wordWrap/>
        <w:topLinePunct w:val="0"/>
        <w:bidi w:val="0"/>
        <w:spacing w:line="480" w:lineRule="exact"/>
        <w:ind w:firstLine="560" w:firstLineChars="200"/>
        <w:jc w:val="both"/>
        <w:rPr>
          <w:rFonts w:hint="eastAsia" w:ascii="仿宋_GB2312" w:hAnsi="Times New Roman" w:eastAsia="仿宋_GB2312" w:cs="仿宋_GB2312"/>
          <w:b w:val="0"/>
          <w:bCs/>
          <w:color w:val="auto"/>
          <w:kern w:val="0"/>
          <w:sz w:val="28"/>
          <w:szCs w:val="28"/>
          <w:lang w:val="en-US" w:eastAsia="zh-CN" w:bidi="ar-SA"/>
        </w:rPr>
      </w:pPr>
      <w:r>
        <w:rPr>
          <w:rFonts w:hint="eastAsia" w:ascii="仿宋_GB2312" w:hAnsi="Times New Roman" w:eastAsia="仿宋_GB2312" w:cs="仿宋_GB2312"/>
          <w:b w:val="0"/>
          <w:bCs/>
          <w:color w:val="auto"/>
          <w:kern w:val="0"/>
          <w:sz w:val="28"/>
          <w:szCs w:val="28"/>
          <w:lang w:val="en-US" w:eastAsia="zh-CN" w:bidi="ar-SA"/>
        </w:rPr>
        <w:t>1.5 乙方指派履行本合同的团队成员须为乙方员工，本合同签订时乙方应至甲方计算机管理科进行团队成员备案并提交所有成员近6个月期间由乙方缴交社保的证明材料；如乙方在合同履行期间需要更换成员，应提前书面通知甲方并提供更换人员的社保缴交证明资料，经甲方同意后方可更换。</w:t>
      </w:r>
    </w:p>
    <w:p>
      <w:pPr>
        <w:pStyle w:val="6"/>
        <w:keepNext w:val="0"/>
        <w:keepLines w:val="0"/>
        <w:pageBreakBefore w:val="0"/>
        <w:widowControl w:val="0"/>
        <w:kinsoku/>
        <w:wordWrap/>
        <w:topLinePunct w:val="0"/>
        <w:bidi w:val="0"/>
        <w:spacing w:line="480" w:lineRule="exact"/>
        <w:ind w:left="0" w:leftChars="0" w:firstLine="0" w:firstLineChars="0"/>
        <w:rPr>
          <w:rFonts w:hint="default" w:ascii="仿宋_GB2312" w:hAnsi="Times New Roman" w:eastAsia="仿宋_GB2312" w:cs="仿宋_GB2312"/>
          <w:bCs/>
          <w:color w:val="auto"/>
          <w:kern w:val="0"/>
          <w:sz w:val="28"/>
          <w:szCs w:val="28"/>
          <w:highlight w:val="none"/>
          <w:lang w:val="en-US" w:eastAsia="zh-CN" w:bidi="ar-SA"/>
        </w:rPr>
      </w:pPr>
      <w:r>
        <w:rPr>
          <w:rFonts w:hint="eastAsia" w:ascii="仿宋_GB2312" w:hAnsi="Times New Roman" w:eastAsia="仿宋_GB2312" w:cs="仿宋_GB2312"/>
          <w:bCs/>
          <w:color w:val="auto"/>
          <w:kern w:val="0"/>
          <w:sz w:val="28"/>
          <w:szCs w:val="28"/>
          <w:lang w:val="en-US" w:eastAsia="zh-CN" w:bidi="ar-SA"/>
        </w:rPr>
        <w:t xml:space="preserve">    1.6 乙方</w:t>
      </w:r>
      <w:r>
        <w:rPr>
          <w:rFonts w:hint="eastAsia" w:ascii="仿宋_GB2312" w:cs="仿宋_GB2312"/>
          <w:bCs/>
          <w:color w:val="auto"/>
          <w:kern w:val="0"/>
          <w:sz w:val="28"/>
          <w:szCs w:val="28"/>
          <w:lang w:val="en-US" w:eastAsia="zh-CN" w:bidi="ar-SA"/>
        </w:rPr>
        <w:t>团队须全过程参与经由乙方设计的具体信息化建设项目，包括项目</w:t>
      </w:r>
      <w:r>
        <w:rPr>
          <w:rFonts w:hint="eastAsia" w:ascii="仿宋_GB2312" w:hAnsi="Times New Roman" w:eastAsia="仿宋_GB2312" w:cs="仿宋_GB2312"/>
          <w:bCs/>
          <w:color w:val="auto"/>
          <w:kern w:val="0"/>
          <w:sz w:val="28"/>
          <w:szCs w:val="28"/>
          <w:lang w:val="en-US" w:eastAsia="zh-CN" w:bidi="ar-SA"/>
        </w:rPr>
        <w:t>设计、施工、验收</w:t>
      </w:r>
      <w:r>
        <w:rPr>
          <w:rFonts w:hint="eastAsia" w:ascii="仿宋_GB2312" w:cs="仿宋_GB2312"/>
          <w:bCs/>
          <w:color w:val="auto"/>
          <w:kern w:val="0"/>
          <w:sz w:val="28"/>
          <w:szCs w:val="28"/>
          <w:lang w:val="en-US" w:eastAsia="zh-CN" w:bidi="ar-SA"/>
        </w:rPr>
        <w:t>等全部阶段</w:t>
      </w:r>
      <w:r>
        <w:rPr>
          <w:rFonts w:hint="eastAsia" w:ascii="仿宋_GB2312" w:hAnsi="Times New Roman" w:eastAsia="仿宋_GB2312" w:cs="仿宋_GB2312"/>
          <w:bCs/>
          <w:color w:val="auto"/>
          <w:kern w:val="0"/>
          <w:sz w:val="28"/>
          <w:szCs w:val="28"/>
          <w:lang w:val="en-US" w:eastAsia="zh-CN" w:bidi="ar-SA"/>
        </w:rPr>
        <w:t>，</w:t>
      </w:r>
      <w:r>
        <w:rPr>
          <w:rFonts w:hint="eastAsia" w:ascii="仿宋_GB2312" w:cs="仿宋_GB2312"/>
          <w:bCs/>
          <w:color w:val="auto"/>
          <w:kern w:val="0"/>
          <w:sz w:val="28"/>
          <w:szCs w:val="28"/>
          <w:lang w:val="en-US" w:eastAsia="zh-CN" w:bidi="ar-SA"/>
        </w:rPr>
        <w:t>并确保每个具体项目建设期间团队成员在甲方现场工作2天以上。</w:t>
      </w:r>
      <w:r>
        <w:rPr>
          <w:rFonts w:hint="eastAsia" w:ascii="仿宋_GB2312" w:hAnsi="Times New Roman" w:eastAsia="仿宋_GB2312" w:cs="仿宋_GB2312"/>
          <w:bCs/>
          <w:color w:val="auto"/>
          <w:kern w:val="0"/>
          <w:sz w:val="28"/>
          <w:szCs w:val="28"/>
          <w:highlight w:val="none"/>
          <w:lang w:val="en-US" w:eastAsia="zh-CN" w:bidi="ar-SA"/>
        </w:rPr>
        <w:t>如甲方</w:t>
      </w:r>
      <w:r>
        <w:rPr>
          <w:rFonts w:hint="eastAsia" w:ascii="仿宋_GB2312" w:cs="仿宋_GB2312"/>
          <w:bCs/>
          <w:color w:val="auto"/>
          <w:kern w:val="0"/>
          <w:sz w:val="28"/>
          <w:szCs w:val="28"/>
          <w:highlight w:val="none"/>
          <w:lang w:val="en-US" w:eastAsia="zh-CN" w:bidi="ar-SA"/>
        </w:rPr>
        <w:t>需对</w:t>
      </w:r>
      <w:r>
        <w:rPr>
          <w:rFonts w:hint="eastAsia" w:ascii="仿宋_GB2312" w:hAnsi="Times New Roman" w:eastAsia="仿宋_GB2312" w:cs="仿宋_GB2312"/>
          <w:bCs/>
          <w:color w:val="auto"/>
          <w:kern w:val="0"/>
          <w:sz w:val="28"/>
          <w:szCs w:val="28"/>
          <w:highlight w:val="none"/>
          <w:lang w:val="en-US" w:eastAsia="zh-CN" w:bidi="ar-SA"/>
        </w:rPr>
        <w:t>具体项目</w:t>
      </w:r>
      <w:r>
        <w:rPr>
          <w:rFonts w:hint="eastAsia" w:ascii="仿宋_GB2312" w:cs="仿宋_GB2312"/>
          <w:bCs/>
          <w:color w:val="auto"/>
          <w:kern w:val="0"/>
          <w:sz w:val="28"/>
          <w:szCs w:val="28"/>
          <w:highlight w:val="none"/>
          <w:lang w:val="en-US" w:eastAsia="zh-CN" w:bidi="ar-SA"/>
        </w:rPr>
        <w:t>进行</w:t>
      </w:r>
      <w:r>
        <w:rPr>
          <w:rFonts w:hint="eastAsia" w:ascii="仿宋_GB2312" w:hAnsi="Times New Roman" w:eastAsia="仿宋_GB2312" w:cs="仿宋_GB2312"/>
          <w:bCs/>
          <w:color w:val="auto"/>
          <w:kern w:val="0"/>
          <w:sz w:val="28"/>
          <w:szCs w:val="28"/>
          <w:highlight w:val="none"/>
          <w:lang w:val="en-US" w:eastAsia="zh-CN" w:bidi="ar-SA"/>
        </w:rPr>
        <w:t>调研，乙方</w:t>
      </w:r>
      <w:r>
        <w:rPr>
          <w:rFonts w:hint="eastAsia" w:ascii="仿宋_GB2312" w:cs="仿宋_GB2312"/>
          <w:bCs/>
          <w:color w:val="auto"/>
          <w:kern w:val="0"/>
          <w:sz w:val="28"/>
          <w:szCs w:val="28"/>
          <w:highlight w:val="none"/>
          <w:lang w:val="en-US" w:eastAsia="zh-CN" w:bidi="ar-SA"/>
        </w:rPr>
        <w:t>无条件</w:t>
      </w:r>
      <w:r>
        <w:rPr>
          <w:rFonts w:hint="eastAsia" w:ascii="仿宋_GB2312" w:hAnsi="Times New Roman" w:eastAsia="仿宋_GB2312" w:cs="仿宋_GB2312"/>
          <w:bCs/>
          <w:color w:val="auto"/>
          <w:kern w:val="0"/>
          <w:sz w:val="28"/>
          <w:szCs w:val="28"/>
          <w:highlight w:val="none"/>
          <w:lang w:val="en-US" w:eastAsia="zh-CN" w:bidi="ar-SA"/>
        </w:rPr>
        <w:t>安排团队成员</w:t>
      </w:r>
      <w:r>
        <w:rPr>
          <w:rFonts w:hint="eastAsia" w:ascii="仿宋_GB2312" w:cs="仿宋_GB2312"/>
          <w:bCs/>
          <w:color w:val="auto"/>
          <w:kern w:val="0"/>
          <w:sz w:val="28"/>
          <w:szCs w:val="28"/>
          <w:highlight w:val="none"/>
          <w:lang w:val="en-US" w:eastAsia="zh-CN" w:bidi="ar-SA"/>
        </w:rPr>
        <w:t>陪同外出考察，乙方由此产生的交通费、食宿费等全部费用由乙方承担</w:t>
      </w:r>
      <w:r>
        <w:rPr>
          <w:rFonts w:hint="eastAsia" w:ascii="仿宋_GB2312" w:hAnsi="Times New Roman" w:eastAsia="仿宋_GB2312" w:cs="仿宋_GB2312"/>
          <w:bCs/>
          <w:color w:val="auto"/>
          <w:kern w:val="0"/>
          <w:sz w:val="28"/>
          <w:szCs w:val="28"/>
          <w:highlight w:val="none"/>
          <w:lang w:val="en-US" w:eastAsia="zh-CN" w:bidi="ar-SA"/>
        </w:rPr>
        <w:t>。</w:t>
      </w:r>
    </w:p>
    <w:p>
      <w:pPr>
        <w:keepNext w:val="0"/>
        <w:keepLines w:val="0"/>
        <w:pageBreakBefore w:val="0"/>
        <w:kinsoku/>
        <w:wordWrap/>
        <w:overflowPunct/>
        <w:topLinePunct w:val="0"/>
        <w:autoSpaceDE/>
        <w:autoSpaceDN/>
        <w:bidi w:val="0"/>
        <w:spacing w:line="480" w:lineRule="exact"/>
        <w:ind w:firstLine="562" w:firstLineChars="200"/>
        <w:rPr>
          <w:rFonts w:hint="eastAsia" w:ascii="仿宋_GB2312" w:hAnsi="Times New Roman" w:eastAsia="仿宋_GB2312" w:cs="仿宋_GB2312"/>
          <w:b/>
          <w:bCs w:val="0"/>
          <w:color w:val="auto"/>
          <w:kern w:val="0"/>
          <w:sz w:val="28"/>
          <w:szCs w:val="28"/>
          <w:lang w:val="en-US" w:eastAsia="zh-CN" w:bidi="ar-SA"/>
        </w:rPr>
      </w:pPr>
      <w:r>
        <w:rPr>
          <w:rFonts w:hint="eastAsia" w:ascii="仿宋_GB2312" w:hAnsi="Times New Roman" w:eastAsia="仿宋_GB2312" w:cs="仿宋_GB2312"/>
          <w:b/>
          <w:bCs w:val="0"/>
          <w:color w:val="auto"/>
          <w:kern w:val="0"/>
          <w:sz w:val="28"/>
          <w:szCs w:val="28"/>
          <w:lang w:val="en-US" w:eastAsia="zh-CN" w:bidi="ar-SA"/>
        </w:rPr>
        <w:t xml:space="preserve">第二条 </w:t>
      </w:r>
      <w:r>
        <w:rPr>
          <w:rFonts w:hint="eastAsia" w:ascii="仿宋_GB2312" w:eastAsia="仿宋_GB2312" w:cs="仿宋_GB2312"/>
          <w:b/>
          <w:bCs w:val="0"/>
          <w:color w:val="auto"/>
          <w:kern w:val="0"/>
          <w:sz w:val="28"/>
          <w:szCs w:val="28"/>
          <w:lang w:val="en-US" w:eastAsia="zh-CN" w:bidi="ar-SA"/>
        </w:rPr>
        <w:t>合同期限</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本合同期限为一</w:t>
      </w:r>
      <w:r>
        <w:rPr>
          <w:rFonts w:hint="eastAsia" w:ascii="仿宋_GB2312" w:hAnsi="Times New Roman" w:eastAsia="仿宋_GB2312" w:cs="仿宋_GB2312"/>
          <w:bCs/>
          <w:color w:val="auto"/>
          <w:kern w:val="0"/>
          <w:sz w:val="28"/>
          <w:szCs w:val="28"/>
          <w:lang w:val="en-US" w:eastAsia="zh-CN" w:bidi="ar-SA"/>
        </w:rPr>
        <w:t>年，自本合同签订之日起算。</w:t>
      </w:r>
    </w:p>
    <w:p>
      <w:pPr>
        <w:keepNext w:val="0"/>
        <w:keepLines w:val="0"/>
        <w:pageBreakBefore w:val="0"/>
        <w:kinsoku/>
        <w:wordWrap/>
        <w:overflowPunct/>
        <w:topLinePunct w:val="0"/>
        <w:autoSpaceDE/>
        <w:autoSpaceDN/>
        <w:bidi w:val="0"/>
        <w:spacing w:line="480" w:lineRule="exact"/>
        <w:ind w:firstLine="562" w:firstLineChars="200"/>
        <w:rPr>
          <w:rFonts w:hint="eastAsia" w:ascii="仿宋_GB2312" w:eastAsia="仿宋_GB2312" w:cs="仿宋_GB2312"/>
          <w:b/>
          <w:bCs w:val="0"/>
          <w:color w:val="auto"/>
          <w:kern w:val="0"/>
          <w:sz w:val="28"/>
          <w:szCs w:val="28"/>
          <w:lang w:val="en-US" w:eastAsia="zh-CN" w:bidi="ar-SA"/>
        </w:rPr>
      </w:pPr>
      <w:r>
        <w:rPr>
          <w:rFonts w:hint="eastAsia" w:ascii="仿宋_GB2312" w:eastAsia="仿宋_GB2312" w:cs="仿宋_GB2312"/>
          <w:b/>
          <w:bCs w:val="0"/>
          <w:color w:val="auto"/>
          <w:kern w:val="0"/>
          <w:sz w:val="28"/>
          <w:szCs w:val="28"/>
          <w:lang w:val="en-US" w:eastAsia="zh-CN" w:bidi="ar-SA"/>
        </w:rPr>
        <w:t>第三条 设计方案要求及交付</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 xml:space="preserve">3.1 乙方编制的项目设计方案具体包括项目建设可行性研究报告、初步设计方案、深化设计方案、投资概算和安全设计方案等，其中安全设计方案应包含网络安全体系总体设计、密码应用和数据安全保护设计等。项目设计方案编制格式详见附件。 </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3.2 乙方应</w:t>
      </w:r>
      <w:r>
        <w:rPr>
          <w:rFonts w:hint="eastAsia" w:ascii="仿宋_GB2312" w:hAnsi="Times New Roman" w:eastAsia="仿宋_GB2312" w:cs="仿宋_GB2312"/>
          <w:bCs/>
          <w:color w:val="auto"/>
          <w:kern w:val="0"/>
          <w:sz w:val="28"/>
          <w:szCs w:val="28"/>
          <w:lang w:val="en-US" w:eastAsia="zh-CN" w:bidi="ar-SA"/>
        </w:rPr>
        <w:t>以汉语文字编制</w:t>
      </w:r>
      <w:r>
        <w:rPr>
          <w:rFonts w:hint="eastAsia" w:ascii="仿宋_GB2312" w:eastAsia="仿宋_GB2312" w:cs="仿宋_GB2312"/>
          <w:bCs/>
          <w:color w:val="auto"/>
          <w:kern w:val="0"/>
          <w:sz w:val="28"/>
          <w:szCs w:val="28"/>
          <w:lang w:val="en-US" w:eastAsia="zh-CN" w:bidi="ar-SA"/>
        </w:rPr>
        <w:t>项目设计方案</w:t>
      </w:r>
      <w:r>
        <w:rPr>
          <w:rFonts w:hint="eastAsia" w:ascii="仿宋_GB2312" w:hAnsi="Times New Roman" w:eastAsia="仿宋_GB2312" w:cs="仿宋_GB2312"/>
          <w:bCs/>
          <w:color w:val="auto"/>
          <w:kern w:val="0"/>
          <w:sz w:val="28"/>
          <w:szCs w:val="28"/>
          <w:lang w:val="en-US" w:eastAsia="zh-CN" w:bidi="ar-SA"/>
        </w:rPr>
        <w:t>，内容必须符合《娄底市政务信息化项目网络安全前置审查实施办法》《娄底市政务信息化项目网络安全设计方案编制规范（试行）》</w:t>
      </w:r>
      <w:r>
        <w:rPr>
          <w:rFonts w:hint="eastAsia" w:ascii="仿宋_GB2312" w:eastAsia="仿宋_GB2312" w:cs="仿宋_GB2312"/>
          <w:bCs/>
          <w:color w:val="auto"/>
          <w:kern w:val="0"/>
          <w:sz w:val="28"/>
          <w:szCs w:val="28"/>
          <w:lang w:val="en-US" w:eastAsia="zh-CN" w:bidi="ar-SA"/>
        </w:rPr>
        <w:t>《娄底市市直单位政务信息化项目管理暂行办法》</w:t>
      </w:r>
      <w:r>
        <w:rPr>
          <w:rFonts w:hint="eastAsia" w:ascii="仿宋_GB2312" w:hAnsi="Times New Roman" w:eastAsia="仿宋_GB2312" w:cs="仿宋_GB2312"/>
          <w:bCs/>
          <w:color w:val="auto"/>
          <w:kern w:val="0"/>
          <w:sz w:val="28"/>
          <w:szCs w:val="28"/>
          <w:lang w:val="en-US" w:eastAsia="zh-CN" w:bidi="ar-SA"/>
        </w:rPr>
        <w:t>以及附件的要求。</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w:t>
      </w:r>
      <w:r>
        <w:rPr>
          <w:rFonts w:hint="eastAsia" w:ascii="仿宋_GB2312" w:eastAsia="仿宋_GB2312" w:cs="仿宋_GB2312"/>
          <w:bCs/>
          <w:color w:val="auto"/>
          <w:kern w:val="0"/>
          <w:sz w:val="28"/>
          <w:szCs w:val="28"/>
          <w:lang w:val="en-US" w:eastAsia="zh-CN" w:bidi="ar-SA"/>
        </w:rPr>
        <w:t xml:space="preserve">3 </w:t>
      </w:r>
      <w:r>
        <w:rPr>
          <w:rFonts w:hint="eastAsia" w:ascii="仿宋_GB2312" w:hAnsi="Times New Roman" w:eastAsia="仿宋_GB2312" w:cs="仿宋_GB2312"/>
          <w:bCs/>
          <w:color w:val="auto"/>
          <w:kern w:val="0"/>
          <w:sz w:val="28"/>
          <w:szCs w:val="28"/>
          <w:lang w:val="en-US" w:eastAsia="zh-CN" w:bidi="ar-SA"/>
        </w:rPr>
        <w:t>乙方应保证设计的表现形式和内容符合各项</w:t>
      </w:r>
      <w:r>
        <w:rPr>
          <w:rFonts w:hint="eastAsia" w:ascii="仿宋_GB2312" w:eastAsia="仿宋_GB2312" w:cs="仿宋_GB2312"/>
          <w:bCs/>
          <w:color w:val="auto"/>
          <w:kern w:val="0"/>
          <w:sz w:val="28"/>
          <w:szCs w:val="28"/>
          <w:lang w:val="en-US" w:eastAsia="zh-CN" w:bidi="ar-SA"/>
        </w:rPr>
        <w:t>法律法规</w:t>
      </w:r>
      <w:r>
        <w:rPr>
          <w:rFonts w:hint="eastAsia" w:ascii="仿宋_GB2312" w:hAnsi="Times New Roman" w:eastAsia="仿宋_GB2312" w:cs="仿宋_GB2312"/>
          <w:bCs/>
          <w:color w:val="auto"/>
          <w:kern w:val="0"/>
          <w:sz w:val="28"/>
          <w:szCs w:val="28"/>
          <w:lang w:val="en-US" w:eastAsia="zh-CN" w:bidi="ar-SA"/>
        </w:rPr>
        <w:t>的规定。</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3.4 乙方应自本合同签订之日起</w:t>
      </w:r>
      <w:r>
        <w:rPr>
          <w:rFonts w:hint="eastAsia" w:ascii="仿宋_GB2312" w:eastAsia="仿宋_GB2312" w:cs="仿宋_GB2312"/>
          <w:bCs/>
          <w:color w:val="auto"/>
          <w:kern w:val="0"/>
          <w:sz w:val="28"/>
          <w:szCs w:val="28"/>
          <w:u w:val="single"/>
          <w:lang w:val="en-US" w:eastAsia="zh-CN"/>
        </w:rPr>
        <w:t xml:space="preserve">    </w:t>
      </w:r>
      <w:r>
        <w:rPr>
          <w:rFonts w:hint="eastAsia" w:ascii="仿宋_GB2312" w:hAnsi="Times New Roman" w:eastAsia="仿宋_GB2312" w:cs="仿宋_GB2312"/>
          <w:bCs/>
          <w:color w:val="auto"/>
          <w:kern w:val="0"/>
          <w:sz w:val="28"/>
          <w:szCs w:val="28"/>
          <w:lang w:val="en-US" w:eastAsia="zh-CN" w:bidi="ar-SA"/>
        </w:rPr>
        <w:t>日内，提交娄底市中心医院信息化建设项目整体设计方案；自接到甲方关于具体信息化建设项目设计通知之日起</w:t>
      </w:r>
      <w:r>
        <w:rPr>
          <w:rFonts w:hint="eastAsia" w:ascii="仿宋_GB2312" w:eastAsia="仿宋_GB2312" w:cs="仿宋_GB2312"/>
          <w:bCs/>
          <w:color w:val="auto"/>
          <w:kern w:val="0"/>
          <w:sz w:val="28"/>
          <w:szCs w:val="28"/>
          <w:u w:val="single"/>
          <w:lang w:val="en-US" w:eastAsia="zh-CN"/>
        </w:rPr>
        <w:t xml:space="preserve">    </w:t>
      </w:r>
      <w:r>
        <w:rPr>
          <w:rFonts w:hint="eastAsia" w:ascii="仿宋_GB2312" w:hAnsi="Times New Roman" w:eastAsia="仿宋_GB2312" w:cs="仿宋_GB2312"/>
          <w:bCs/>
          <w:color w:val="auto"/>
          <w:kern w:val="0"/>
          <w:sz w:val="28"/>
          <w:szCs w:val="28"/>
          <w:lang w:val="en-US" w:eastAsia="zh-CN" w:bidi="ar-SA"/>
        </w:rPr>
        <w:t>日内，提交该具体项目的设计方案。</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3.5 乙方向甲方提交的所有项目设计方案均要求纸质一式六份、电子文档一份。</w:t>
      </w:r>
    </w:p>
    <w:p>
      <w:pPr>
        <w:keepNext w:val="0"/>
        <w:keepLines w:val="0"/>
        <w:pageBreakBefore w:val="0"/>
        <w:kinsoku/>
        <w:wordWrap/>
        <w:overflowPunct/>
        <w:topLinePunct w:val="0"/>
        <w:autoSpaceDE/>
        <w:autoSpaceDN/>
        <w:bidi w:val="0"/>
        <w:spacing w:line="480" w:lineRule="exact"/>
        <w:ind w:firstLine="562" w:firstLineChars="200"/>
        <w:rPr>
          <w:rFonts w:hint="eastAsia" w:ascii="仿宋_GB2312" w:hAnsi="Times New Roman" w:eastAsia="仿宋_GB2312" w:cs="仿宋_GB2312"/>
          <w:b/>
          <w:bCs w:val="0"/>
          <w:color w:val="auto"/>
          <w:kern w:val="0"/>
          <w:sz w:val="28"/>
          <w:szCs w:val="28"/>
          <w:lang w:val="en-US" w:eastAsia="zh-CN" w:bidi="ar-SA"/>
        </w:rPr>
      </w:pPr>
      <w:r>
        <w:rPr>
          <w:rFonts w:hint="eastAsia" w:ascii="仿宋_GB2312" w:hAnsi="Times New Roman" w:eastAsia="仿宋_GB2312" w:cs="仿宋_GB2312"/>
          <w:b/>
          <w:bCs w:val="0"/>
          <w:color w:val="auto"/>
          <w:kern w:val="0"/>
          <w:sz w:val="28"/>
          <w:szCs w:val="28"/>
          <w:lang w:val="en-US" w:eastAsia="zh-CN" w:bidi="ar-SA"/>
        </w:rPr>
        <w:t>第四条 验收</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4.1 甲方每次收到乙方提交的具体项目设计方案后，及时向娄底市委网信办发起该项目的政务信息化项目网络安全前置审查申请，</w:t>
      </w:r>
      <w:r>
        <w:rPr>
          <w:rFonts w:hint="eastAsia" w:ascii="仿宋_GB2312" w:eastAsia="仿宋_GB2312" w:cs="仿宋_GB2312"/>
          <w:bCs/>
          <w:color w:val="auto"/>
          <w:kern w:val="0"/>
          <w:sz w:val="28"/>
          <w:szCs w:val="28"/>
          <w:lang w:val="en-US" w:eastAsia="zh-CN" w:bidi="ar-SA"/>
        </w:rPr>
        <w:t>如系娄底市市直单位政务信息化项目还需向娄底市数据局</w:t>
      </w:r>
      <w:r>
        <w:rPr>
          <w:rFonts w:hint="eastAsia" w:ascii="仿宋_GB2312" w:hAnsi="Times New Roman" w:eastAsia="仿宋_GB2312" w:cs="仿宋_GB2312"/>
          <w:bCs/>
          <w:color w:val="auto"/>
          <w:kern w:val="0"/>
          <w:sz w:val="28"/>
          <w:szCs w:val="28"/>
          <w:lang w:val="en-US" w:eastAsia="zh-CN" w:bidi="ar-SA"/>
        </w:rPr>
        <w:t>发起</w:t>
      </w:r>
      <w:r>
        <w:rPr>
          <w:rFonts w:hint="eastAsia" w:ascii="仿宋_GB2312" w:eastAsia="仿宋_GB2312" w:cs="仿宋_GB2312"/>
          <w:bCs/>
          <w:color w:val="auto"/>
          <w:kern w:val="0"/>
          <w:sz w:val="28"/>
          <w:szCs w:val="28"/>
          <w:lang w:val="en-US" w:eastAsia="zh-CN" w:bidi="ar-SA"/>
        </w:rPr>
        <w:t>前置审查和初步设计评审申请，</w:t>
      </w:r>
      <w:r>
        <w:rPr>
          <w:rFonts w:hint="eastAsia" w:ascii="仿宋_GB2312" w:hAnsi="Times New Roman" w:eastAsia="仿宋_GB2312" w:cs="仿宋_GB2312"/>
          <w:bCs/>
          <w:color w:val="auto"/>
          <w:kern w:val="0"/>
          <w:sz w:val="28"/>
          <w:szCs w:val="28"/>
          <w:lang w:val="en-US" w:eastAsia="zh-CN" w:bidi="ar-SA"/>
        </w:rPr>
        <w:t>通过</w:t>
      </w:r>
      <w:r>
        <w:rPr>
          <w:rFonts w:hint="eastAsia" w:ascii="仿宋_GB2312" w:eastAsia="仿宋_GB2312" w:cs="仿宋_GB2312"/>
          <w:bCs/>
          <w:color w:val="auto"/>
          <w:kern w:val="0"/>
          <w:sz w:val="28"/>
          <w:szCs w:val="28"/>
          <w:lang w:val="en-US" w:eastAsia="zh-CN" w:bidi="ar-SA"/>
        </w:rPr>
        <w:t>前述</w:t>
      </w:r>
      <w:r>
        <w:rPr>
          <w:rFonts w:hint="eastAsia" w:ascii="仿宋_GB2312" w:hAnsi="Times New Roman" w:eastAsia="仿宋_GB2312" w:cs="仿宋_GB2312"/>
          <w:bCs/>
          <w:color w:val="auto"/>
          <w:kern w:val="0"/>
          <w:sz w:val="28"/>
          <w:szCs w:val="28"/>
          <w:lang w:val="en-US" w:eastAsia="zh-CN" w:bidi="ar-SA"/>
        </w:rPr>
        <w:t>审查即视为该具体项目设计方案通过验收，甲方签署该具体项目的书面验收单。</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4.2 如未通过验收，乙方应在收到甲方通知之日起7日内无条件修改、调整到位并顺利通过验收，由此产生的改动及其他全部费用，均由乙方承担。</w:t>
      </w:r>
    </w:p>
    <w:p>
      <w:pPr>
        <w:keepNext w:val="0"/>
        <w:keepLines w:val="0"/>
        <w:pageBreakBefore w:val="0"/>
        <w:kinsoku/>
        <w:wordWrap/>
        <w:overflowPunct/>
        <w:topLinePunct w:val="0"/>
        <w:autoSpaceDE/>
        <w:autoSpaceDN/>
        <w:bidi w:val="0"/>
        <w:spacing w:line="480" w:lineRule="exact"/>
        <w:ind w:firstLine="562" w:firstLineChars="200"/>
        <w:rPr>
          <w:rFonts w:hint="eastAsia" w:ascii="仿宋_GB2312" w:hAnsi="Times New Roman" w:eastAsia="仿宋_GB2312" w:cs="仿宋_GB2312"/>
          <w:b/>
          <w:bCs w:val="0"/>
          <w:color w:val="auto"/>
          <w:kern w:val="0"/>
          <w:sz w:val="28"/>
          <w:szCs w:val="28"/>
          <w:lang w:val="en-US" w:eastAsia="zh-CN" w:bidi="ar-SA"/>
        </w:rPr>
      </w:pPr>
      <w:r>
        <w:rPr>
          <w:rFonts w:hint="eastAsia" w:ascii="仿宋_GB2312" w:hAnsi="Times New Roman" w:eastAsia="仿宋_GB2312" w:cs="仿宋_GB2312"/>
          <w:b/>
          <w:bCs w:val="0"/>
          <w:color w:val="auto"/>
          <w:kern w:val="0"/>
          <w:sz w:val="28"/>
          <w:szCs w:val="28"/>
          <w:lang w:val="en-US" w:eastAsia="zh-CN" w:bidi="ar-SA"/>
        </w:rPr>
        <w:t xml:space="preserve">第五条 </w:t>
      </w:r>
      <w:r>
        <w:rPr>
          <w:rFonts w:hint="eastAsia" w:ascii="仿宋_GB2312" w:eastAsia="仿宋_GB2312" w:cs="仿宋_GB2312"/>
          <w:b/>
          <w:bCs w:val="0"/>
          <w:color w:val="auto"/>
          <w:kern w:val="0"/>
          <w:sz w:val="28"/>
          <w:szCs w:val="28"/>
          <w:lang w:val="en-US" w:eastAsia="zh-CN" w:bidi="ar-SA"/>
        </w:rPr>
        <w:t>知识产权归属</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本合同服务产生的项目设计方案全部内容的知识产权归属甲方所有。</w:t>
      </w:r>
    </w:p>
    <w:p>
      <w:pPr>
        <w:keepNext w:val="0"/>
        <w:keepLines w:val="0"/>
        <w:pageBreakBefore w:val="0"/>
        <w:kinsoku/>
        <w:wordWrap/>
        <w:overflowPunct/>
        <w:topLinePunct w:val="0"/>
        <w:autoSpaceDE/>
        <w:autoSpaceDN/>
        <w:bidi w:val="0"/>
        <w:spacing w:line="480" w:lineRule="exact"/>
        <w:ind w:firstLine="562" w:firstLineChars="200"/>
        <w:rPr>
          <w:rFonts w:hint="default" w:ascii="仿宋_GB2312" w:hAnsi="Times New Roman" w:eastAsia="仿宋_GB2312" w:cs="仿宋_GB2312"/>
          <w:b/>
          <w:bCs w:val="0"/>
          <w:color w:val="auto"/>
          <w:kern w:val="0"/>
          <w:sz w:val="28"/>
          <w:szCs w:val="28"/>
          <w:lang w:val="en-US" w:eastAsia="zh-CN" w:bidi="ar-SA"/>
        </w:rPr>
      </w:pPr>
      <w:r>
        <w:rPr>
          <w:rFonts w:hint="eastAsia" w:ascii="仿宋_GB2312" w:hAnsi="Times New Roman" w:eastAsia="仿宋_GB2312" w:cs="仿宋_GB2312"/>
          <w:b/>
          <w:bCs w:val="0"/>
          <w:color w:val="auto"/>
          <w:kern w:val="0"/>
          <w:sz w:val="28"/>
          <w:szCs w:val="28"/>
          <w:lang w:val="en-US" w:eastAsia="zh-CN" w:bidi="ar-SA"/>
        </w:rPr>
        <w:t>第六条 保密条款</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6.1</w:t>
      </w:r>
      <w:r>
        <w:rPr>
          <w:rFonts w:hint="eastAsia" w:ascii="仿宋_GB2312" w:eastAsia="仿宋_GB2312" w:cs="仿宋_GB2312"/>
          <w:bCs/>
          <w:color w:val="auto"/>
          <w:kern w:val="0"/>
          <w:sz w:val="28"/>
          <w:szCs w:val="28"/>
          <w:lang w:val="en-US" w:eastAsia="zh-CN" w:bidi="ar-SA"/>
        </w:rPr>
        <w:t xml:space="preserve"> </w:t>
      </w:r>
      <w:r>
        <w:rPr>
          <w:rFonts w:hint="eastAsia" w:ascii="仿宋_GB2312" w:hAnsi="Times New Roman" w:eastAsia="仿宋_GB2312" w:cs="仿宋_GB2312"/>
          <w:bCs/>
          <w:color w:val="auto"/>
          <w:kern w:val="0"/>
          <w:sz w:val="28"/>
          <w:szCs w:val="28"/>
          <w:lang w:val="en-US" w:eastAsia="zh-CN" w:bidi="ar-SA"/>
        </w:rPr>
        <w:t>甲乙双方对相互提供的信息、资料和文件承担保密责任。</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6.2 乙方提供的设计仅为本合同约定的项目服务，未经乙方同意甲方不得将该设计用于其它项目，或转作第三方或其它商业用途。</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6.3 乙方对本合同涉及的项目及设计负有保密责任，不得用作其他项目或转作第三方使用。</w:t>
      </w:r>
    </w:p>
    <w:p>
      <w:pPr>
        <w:keepNext w:val="0"/>
        <w:keepLines w:val="0"/>
        <w:pageBreakBefore w:val="0"/>
        <w:kinsoku/>
        <w:wordWrap/>
        <w:overflowPunct/>
        <w:topLinePunct w:val="0"/>
        <w:autoSpaceDE/>
        <w:autoSpaceDN/>
        <w:bidi w:val="0"/>
        <w:spacing w:line="480" w:lineRule="exact"/>
        <w:ind w:firstLine="562" w:firstLineChars="200"/>
        <w:rPr>
          <w:rFonts w:hint="eastAsia" w:ascii="仿宋_GB2312" w:eastAsia="仿宋_GB2312" w:cs="仿宋_GB2312"/>
          <w:b/>
          <w:bCs w:val="0"/>
          <w:color w:val="auto"/>
          <w:kern w:val="0"/>
          <w:sz w:val="28"/>
          <w:szCs w:val="28"/>
          <w:lang w:val="en-US" w:eastAsia="zh-CN" w:bidi="ar-SA"/>
        </w:rPr>
      </w:pPr>
      <w:r>
        <w:rPr>
          <w:rFonts w:hint="eastAsia" w:ascii="仿宋_GB2312" w:eastAsia="仿宋_GB2312" w:cs="仿宋_GB2312"/>
          <w:b/>
          <w:bCs w:val="0"/>
          <w:color w:val="auto"/>
          <w:kern w:val="0"/>
          <w:sz w:val="28"/>
          <w:szCs w:val="28"/>
          <w:lang w:val="en-US" w:eastAsia="zh-CN" w:bidi="ar-SA"/>
        </w:rPr>
        <w:t>第七条 廉洁条款</w:t>
      </w:r>
    </w:p>
    <w:p>
      <w:pPr>
        <w:pStyle w:val="15"/>
        <w:keepNext w:val="0"/>
        <w:keepLines w:val="0"/>
        <w:pageBreakBefore w:val="0"/>
        <w:kinsoku/>
        <w:wordWrap/>
        <w:topLinePunct w:val="0"/>
        <w:bidi w:val="0"/>
        <w:spacing w:line="480" w:lineRule="exact"/>
        <w:ind w:left="0" w:leftChars="0"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7.1 乙方应严格遵守国家相关法律法规，涉及合同的有关业务活动必须坚持公开、公平、公正、诚信原则，不得为获取不正当利益，损害国家、集体和甲方利益。</w:t>
      </w:r>
    </w:p>
    <w:p>
      <w:pPr>
        <w:pStyle w:val="15"/>
        <w:keepNext w:val="0"/>
        <w:keepLines w:val="0"/>
        <w:pageBreakBefore w:val="0"/>
        <w:kinsoku/>
        <w:wordWrap/>
        <w:topLinePunct w:val="0"/>
        <w:bidi w:val="0"/>
        <w:spacing w:line="480" w:lineRule="exact"/>
        <w:rPr>
          <w:rFonts w:hint="default" w:ascii="仿宋_GB2312" w:hAnsi="Times New Roman" w:eastAsia="仿宋_GB2312" w:cs="仿宋_GB2312"/>
          <w:b/>
          <w:bCs w:val="0"/>
          <w:color w:val="auto"/>
          <w:kern w:val="0"/>
          <w:sz w:val="28"/>
          <w:szCs w:val="28"/>
          <w:u w:val="single"/>
          <w:lang w:val="en-US" w:eastAsia="zh-CN" w:bidi="ar-SA"/>
        </w:rPr>
      </w:pPr>
      <w:r>
        <w:rPr>
          <w:rFonts w:hint="default" w:ascii="仿宋_GB2312" w:hAnsi="Times New Roman" w:eastAsia="仿宋_GB2312" w:cs="仿宋_GB2312"/>
          <w:b/>
          <w:bCs w:val="0"/>
          <w:color w:val="auto"/>
          <w:kern w:val="0"/>
          <w:sz w:val="28"/>
          <w:szCs w:val="28"/>
          <w:u w:val="single"/>
          <w:lang w:val="en-US" w:eastAsia="zh-CN" w:bidi="ar-SA"/>
        </w:rPr>
        <w:t>7.2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pPr>
        <w:keepNext w:val="0"/>
        <w:keepLines w:val="0"/>
        <w:pageBreakBefore w:val="0"/>
        <w:kinsoku/>
        <w:wordWrap/>
        <w:overflowPunct/>
        <w:topLinePunct w:val="0"/>
        <w:autoSpaceDE/>
        <w:autoSpaceDN/>
        <w:bidi w:val="0"/>
        <w:spacing w:line="480" w:lineRule="exact"/>
        <w:ind w:firstLine="562" w:firstLineChars="200"/>
        <w:rPr>
          <w:rFonts w:hint="eastAsia" w:ascii="仿宋_GB2312" w:hAnsi="Times New Roman" w:eastAsia="仿宋_GB2312" w:cs="仿宋_GB2312"/>
          <w:b/>
          <w:bCs w:val="0"/>
          <w:color w:val="auto"/>
          <w:kern w:val="0"/>
          <w:sz w:val="28"/>
          <w:szCs w:val="28"/>
          <w:lang w:val="en-US" w:eastAsia="zh-CN" w:bidi="ar-SA"/>
        </w:rPr>
      </w:pPr>
      <w:r>
        <w:rPr>
          <w:rFonts w:hint="eastAsia" w:ascii="仿宋_GB2312" w:hAnsi="Times New Roman" w:eastAsia="仿宋_GB2312" w:cs="仿宋_GB2312"/>
          <w:b/>
          <w:bCs w:val="0"/>
          <w:color w:val="auto"/>
          <w:kern w:val="0"/>
          <w:sz w:val="28"/>
          <w:szCs w:val="28"/>
          <w:lang w:val="en-US" w:eastAsia="zh-CN" w:bidi="ar-SA"/>
        </w:rPr>
        <w:t>第</w:t>
      </w:r>
      <w:r>
        <w:rPr>
          <w:rFonts w:hint="eastAsia" w:ascii="仿宋_GB2312" w:eastAsia="仿宋_GB2312" w:cs="仿宋_GB2312"/>
          <w:b/>
          <w:bCs w:val="0"/>
          <w:color w:val="auto"/>
          <w:kern w:val="0"/>
          <w:sz w:val="28"/>
          <w:szCs w:val="28"/>
          <w:lang w:val="en-US" w:eastAsia="zh-CN" w:bidi="ar-SA"/>
        </w:rPr>
        <w:t>八</w:t>
      </w:r>
      <w:r>
        <w:rPr>
          <w:rFonts w:hint="eastAsia" w:ascii="仿宋_GB2312" w:hAnsi="Times New Roman" w:eastAsia="仿宋_GB2312" w:cs="仿宋_GB2312"/>
          <w:b/>
          <w:bCs w:val="0"/>
          <w:color w:val="auto"/>
          <w:kern w:val="0"/>
          <w:sz w:val="28"/>
          <w:szCs w:val="28"/>
          <w:lang w:val="en-US" w:eastAsia="zh-CN" w:bidi="ar-SA"/>
        </w:rPr>
        <w:t xml:space="preserve">条 甲方的其他权利与义务 </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8</w:t>
      </w:r>
      <w:r>
        <w:rPr>
          <w:rFonts w:hint="eastAsia" w:ascii="仿宋_GB2312" w:hAnsi="Times New Roman" w:eastAsia="仿宋_GB2312" w:cs="仿宋_GB2312"/>
          <w:bCs/>
          <w:color w:val="auto"/>
          <w:kern w:val="0"/>
          <w:sz w:val="28"/>
          <w:szCs w:val="28"/>
          <w:lang w:val="en-US" w:eastAsia="zh-CN" w:bidi="ar-SA"/>
        </w:rPr>
        <w:t>.1 甲方应尽可能为乙方派驻现场的工作人员提供工作、生活等方便条件。</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8</w:t>
      </w:r>
      <w:r>
        <w:rPr>
          <w:rFonts w:hint="eastAsia" w:ascii="仿宋_GB2312" w:hAnsi="Times New Roman" w:eastAsia="仿宋_GB2312" w:cs="仿宋_GB2312"/>
          <w:bCs/>
          <w:color w:val="auto"/>
          <w:kern w:val="0"/>
          <w:sz w:val="28"/>
          <w:szCs w:val="28"/>
          <w:lang w:val="en-US" w:eastAsia="zh-CN" w:bidi="ar-SA"/>
        </w:rPr>
        <w:t>.2 配合乙方提供相关资料。</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8</w:t>
      </w:r>
      <w:r>
        <w:rPr>
          <w:rFonts w:hint="eastAsia" w:ascii="仿宋_GB2312" w:hAnsi="Times New Roman" w:eastAsia="仿宋_GB2312" w:cs="仿宋_GB2312"/>
          <w:bCs/>
          <w:color w:val="auto"/>
          <w:kern w:val="0"/>
          <w:sz w:val="28"/>
          <w:szCs w:val="28"/>
          <w:lang w:val="en-US" w:eastAsia="zh-CN" w:bidi="ar-SA"/>
        </w:rPr>
        <w:t>.3 如甲方要求乙方提前交付成果资料，双方需另行协商签订补充协议。</w:t>
      </w:r>
    </w:p>
    <w:p>
      <w:pPr>
        <w:keepNext w:val="0"/>
        <w:keepLines w:val="0"/>
        <w:pageBreakBefore w:val="0"/>
        <w:kinsoku/>
        <w:wordWrap/>
        <w:overflowPunct/>
        <w:topLinePunct w:val="0"/>
        <w:autoSpaceDE/>
        <w:autoSpaceDN/>
        <w:bidi w:val="0"/>
        <w:spacing w:line="480" w:lineRule="exact"/>
        <w:ind w:firstLine="562" w:firstLineChars="200"/>
        <w:rPr>
          <w:rFonts w:hint="eastAsia" w:ascii="仿宋_GB2312" w:hAnsi="Times New Roman" w:eastAsia="仿宋_GB2312" w:cs="仿宋_GB2312"/>
          <w:b/>
          <w:bCs w:val="0"/>
          <w:color w:val="auto"/>
          <w:kern w:val="0"/>
          <w:sz w:val="28"/>
          <w:szCs w:val="28"/>
          <w:lang w:val="en-US" w:eastAsia="zh-CN" w:bidi="ar-SA"/>
        </w:rPr>
      </w:pPr>
      <w:r>
        <w:rPr>
          <w:rFonts w:hint="eastAsia" w:ascii="仿宋_GB2312" w:hAnsi="Times New Roman" w:eastAsia="仿宋_GB2312" w:cs="仿宋_GB2312"/>
          <w:b/>
          <w:bCs w:val="0"/>
          <w:color w:val="auto"/>
          <w:kern w:val="0"/>
          <w:sz w:val="28"/>
          <w:szCs w:val="28"/>
          <w:lang w:val="en-US" w:eastAsia="zh-CN" w:bidi="ar-SA"/>
        </w:rPr>
        <w:t>第</w:t>
      </w:r>
      <w:r>
        <w:rPr>
          <w:rFonts w:hint="eastAsia" w:ascii="仿宋_GB2312" w:eastAsia="仿宋_GB2312" w:cs="仿宋_GB2312"/>
          <w:b/>
          <w:bCs w:val="0"/>
          <w:color w:val="auto"/>
          <w:kern w:val="0"/>
          <w:sz w:val="28"/>
          <w:szCs w:val="28"/>
          <w:lang w:val="en-US" w:eastAsia="zh-CN" w:bidi="ar-SA"/>
        </w:rPr>
        <w:t>九</w:t>
      </w:r>
      <w:r>
        <w:rPr>
          <w:rFonts w:hint="eastAsia" w:ascii="仿宋_GB2312" w:hAnsi="Times New Roman" w:eastAsia="仿宋_GB2312" w:cs="仿宋_GB2312"/>
          <w:b/>
          <w:bCs w:val="0"/>
          <w:color w:val="auto"/>
          <w:kern w:val="0"/>
          <w:sz w:val="28"/>
          <w:szCs w:val="28"/>
          <w:lang w:val="en-US" w:eastAsia="zh-CN" w:bidi="ar-SA"/>
        </w:rPr>
        <w:t>条 乙方的其他权利与义务</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9</w:t>
      </w:r>
      <w:r>
        <w:rPr>
          <w:rFonts w:hint="eastAsia" w:ascii="仿宋_GB2312" w:hAnsi="Times New Roman" w:eastAsia="仿宋_GB2312" w:cs="仿宋_GB2312"/>
          <w:bCs/>
          <w:color w:val="auto"/>
          <w:kern w:val="0"/>
          <w:sz w:val="28"/>
          <w:szCs w:val="28"/>
          <w:lang w:val="en-US" w:eastAsia="zh-CN" w:bidi="ar-SA"/>
        </w:rPr>
        <w:t>.1 乙方按本合同约定的内容、时间及份数向甲方交付设计方案。</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9</w:t>
      </w:r>
      <w:r>
        <w:rPr>
          <w:rFonts w:hint="eastAsia" w:ascii="仿宋_GB2312" w:hAnsi="Times New Roman" w:eastAsia="仿宋_GB2312" w:cs="仿宋_GB2312"/>
          <w:bCs/>
          <w:color w:val="auto"/>
          <w:kern w:val="0"/>
          <w:sz w:val="28"/>
          <w:szCs w:val="28"/>
          <w:lang w:val="en-US" w:eastAsia="zh-CN" w:bidi="ar-SA"/>
        </w:rPr>
        <w:t>.2 乙方指派人员进行现场勘探、考察时应遵守安全生产规定，采取必要安全措施，因乙方原因造成甲方、乙方或第三方人身、财产损失的，均由乙方承担法律责任和经济赔偿责任。</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9</w:t>
      </w:r>
      <w:r>
        <w:rPr>
          <w:rFonts w:hint="eastAsia" w:ascii="仿宋_GB2312" w:hAnsi="Times New Roman" w:eastAsia="仿宋_GB2312" w:cs="仿宋_GB2312"/>
          <w:bCs/>
          <w:color w:val="auto"/>
          <w:kern w:val="0"/>
          <w:sz w:val="28"/>
          <w:szCs w:val="28"/>
          <w:lang w:val="en-US" w:eastAsia="zh-CN" w:bidi="ar-SA"/>
        </w:rPr>
        <w:t>.3 乙方应保证提交的设计方案内容不侵犯第三人的著作权或其它合法权利，否则由此造成的知识产权纠纷由乙方负责处理并承担赔偿责任。</w:t>
      </w:r>
    </w:p>
    <w:p>
      <w:pPr>
        <w:keepNext w:val="0"/>
        <w:keepLines w:val="0"/>
        <w:pageBreakBefore w:val="0"/>
        <w:kinsoku/>
        <w:wordWrap/>
        <w:overflowPunct/>
        <w:topLinePunct w:val="0"/>
        <w:autoSpaceDE/>
        <w:autoSpaceDN/>
        <w:bidi w:val="0"/>
        <w:spacing w:line="480" w:lineRule="exact"/>
        <w:ind w:firstLine="562" w:firstLineChars="200"/>
        <w:rPr>
          <w:rFonts w:hint="eastAsia" w:ascii="仿宋_GB2312" w:eastAsia="仿宋_GB2312" w:cs="仿宋_GB2312"/>
          <w:b/>
          <w:bCs w:val="0"/>
          <w:color w:val="auto"/>
          <w:kern w:val="0"/>
          <w:sz w:val="28"/>
          <w:szCs w:val="28"/>
          <w:lang w:val="en-US" w:eastAsia="zh-CN" w:bidi="ar-SA"/>
        </w:rPr>
      </w:pPr>
      <w:r>
        <w:rPr>
          <w:rFonts w:hint="eastAsia" w:ascii="仿宋_GB2312" w:hAnsi="Times New Roman" w:eastAsia="仿宋_GB2312" w:cs="仿宋_GB2312"/>
          <w:b/>
          <w:bCs w:val="0"/>
          <w:color w:val="auto"/>
          <w:kern w:val="0"/>
          <w:sz w:val="28"/>
          <w:szCs w:val="28"/>
          <w:lang w:val="en-US" w:eastAsia="zh-CN" w:bidi="ar-SA"/>
        </w:rPr>
        <w:t>第</w:t>
      </w:r>
      <w:r>
        <w:rPr>
          <w:rFonts w:hint="eastAsia" w:ascii="仿宋_GB2312" w:eastAsia="仿宋_GB2312" w:cs="仿宋_GB2312"/>
          <w:b/>
          <w:bCs w:val="0"/>
          <w:color w:val="auto"/>
          <w:kern w:val="0"/>
          <w:sz w:val="28"/>
          <w:szCs w:val="28"/>
          <w:lang w:val="en-US" w:eastAsia="zh-CN" w:bidi="ar-SA"/>
        </w:rPr>
        <w:t>十</w:t>
      </w:r>
      <w:r>
        <w:rPr>
          <w:rFonts w:hint="eastAsia" w:ascii="仿宋_GB2312" w:hAnsi="Times New Roman" w:eastAsia="仿宋_GB2312" w:cs="仿宋_GB2312"/>
          <w:b/>
          <w:bCs w:val="0"/>
          <w:color w:val="auto"/>
          <w:kern w:val="0"/>
          <w:sz w:val="28"/>
          <w:szCs w:val="28"/>
          <w:lang w:val="en-US" w:eastAsia="zh-CN" w:bidi="ar-SA"/>
        </w:rPr>
        <w:t xml:space="preserve">条 </w:t>
      </w:r>
      <w:r>
        <w:rPr>
          <w:rFonts w:hint="eastAsia" w:ascii="仿宋_GB2312" w:eastAsia="仿宋_GB2312" w:cs="仿宋_GB2312"/>
          <w:b/>
          <w:bCs w:val="0"/>
          <w:color w:val="auto"/>
          <w:kern w:val="0"/>
          <w:sz w:val="28"/>
          <w:szCs w:val="28"/>
          <w:lang w:val="en-US" w:eastAsia="zh-CN" w:bidi="ar-SA"/>
        </w:rPr>
        <w:t>服务费用</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10</w:t>
      </w:r>
      <w:r>
        <w:rPr>
          <w:rFonts w:hint="eastAsia" w:ascii="仿宋_GB2312" w:hAnsi="Times New Roman" w:eastAsia="仿宋_GB2312" w:cs="仿宋_GB2312"/>
          <w:bCs/>
          <w:color w:val="auto"/>
          <w:kern w:val="0"/>
          <w:sz w:val="28"/>
          <w:szCs w:val="28"/>
          <w:lang w:val="en-US" w:eastAsia="zh-CN" w:bidi="ar-SA"/>
        </w:rPr>
        <w:t>.1本合同设计服务费用总额由具体项目设计服务费用组成，具体项目设计服务费用按设计的具体项目实际建设费用的</w:t>
      </w:r>
      <w:r>
        <w:rPr>
          <w:rFonts w:hint="eastAsia" w:ascii="仿宋_GB2312" w:eastAsia="仿宋_GB2312" w:cs="仿宋_GB2312"/>
          <w:bCs/>
          <w:color w:val="auto"/>
          <w:kern w:val="0"/>
          <w:sz w:val="28"/>
          <w:szCs w:val="28"/>
          <w:lang w:val="en-US" w:eastAsia="zh-CN" w:bidi="ar-SA"/>
        </w:rPr>
        <w:t>【  】</w:t>
      </w:r>
      <w:r>
        <w:rPr>
          <w:rFonts w:hint="eastAsia" w:ascii="仿宋_GB2312" w:hAnsi="Times New Roman" w:eastAsia="仿宋_GB2312" w:cs="仿宋_GB2312"/>
          <w:bCs/>
          <w:color w:val="auto"/>
          <w:kern w:val="0"/>
          <w:sz w:val="28"/>
          <w:szCs w:val="28"/>
          <w:lang w:val="en-US" w:eastAsia="zh-CN" w:bidi="ar-SA"/>
        </w:rPr>
        <w:t>%计取，具体项目实际建设费用以该项目建设合同签约价格为准。</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10</w:t>
      </w:r>
      <w:r>
        <w:rPr>
          <w:rFonts w:hint="eastAsia" w:ascii="仿宋_GB2312" w:hAnsi="Times New Roman" w:eastAsia="仿宋_GB2312" w:cs="仿宋_GB2312"/>
          <w:bCs/>
          <w:color w:val="auto"/>
          <w:kern w:val="0"/>
          <w:sz w:val="28"/>
          <w:szCs w:val="28"/>
          <w:lang w:val="en-US" w:eastAsia="zh-CN" w:bidi="ar-SA"/>
        </w:rPr>
        <w:t>.2 本合同设计服务费用已经包含人工费、差旅费、服务费、材料费、税费等乙方为完成本合同服务的全部报酬和所需的全部费用</w:t>
      </w:r>
      <w:r>
        <w:rPr>
          <w:rFonts w:hint="eastAsia" w:ascii="仿宋_GB2312" w:eastAsia="仿宋_GB2312" w:cs="仿宋_GB2312"/>
          <w:bCs/>
          <w:color w:val="auto"/>
          <w:kern w:val="0"/>
          <w:sz w:val="28"/>
          <w:szCs w:val="28"/>
          <w:lang w:val="en-US" w:eastAsia="zh-CN" w:bidi="ar-SA"/>
        </w:rPr>
        <w:t>，在本合同履行过程中，</w:t>
      </w:r>
      <w:r>
        <w:rPr>
          <w:rFonts w:hint="eastAsia" w:ascii="仿宋_GB2312" w:hAnsi="Times New Roman" w:eastAsia="仿宋_GB2312" w:cs="仿宋_GB2312"/>
          <w:bCs/>
          <w:color w:val="auto"/>
          <w:kern w:val="0"/>
          <w:sz w:val="28"/>
          <w:szCs w:val="28"/>
          <w:lang w:val="en-US" w:eastAsia="zh-CN" w:bidi="ar-SA"/>
        </w:rPr>
        <w:t>甲方不</w:t>
      </w:r>
      <w:r>
        <w:rPr>
          <w:rFonts w:hint="eastAsia" w:ascii="仿宋_GB2312" w:eastAsia="仿宋_GB2312" w:cs="仿宋_GB2312"/>
          <w:bCs/>
          <w:color w:val="auto"/>
          <w:kern w:val="0"/>
          <w:sz w:val="28"/>
          <w:szCs w:val="28"/>
          <w:lang w:val="en-US" w:eastAsia="zh-CN" w:bidi="ar-SA"/>
        </w:rPr>
        <w:t>再</w:t>
      </w:r>
      <w:r>
        <w:rPr>
          <w:rFonts w:hint="eastAsia" w:ascii="仿宋_GB2312" w:hAnsi="Times New Roman" w:eastAsia="仿宋_GB2312" w:cs="仿宋_GB2312"/>
          <w:bCs/>
          <w:color w:val="auto"/>
          <w:kern w:val="0"/>
          <w:sz w:val="28"/>
          <w:szCs w:val="28"/>
          <w:lang w:val="en-US" w:eastAsia="zh-CN" w:bidi="ar-SA"/>
        </w:rPr>
        <w:t>就本合同项目向乙方支付</w:t>
      </w:r>
      <w:r>
        <w:rPr>
          <w:rFonts w:hint="eastAsia" w:ascii="仿宋_GB2312" w:eastAsia="仿宋_GB2312" w:cs="仿宋_GB2312"/>
          <w:bCs/>
          <w:color w:val="auto"/>
          <w:kern w:val="0"/>
          <w:sz w:val="28"/>
          <w:szCs w:val="28"/>
          <w:lang w:val="en-US" w:eastAsia="zh-CN" w:bidi="ar-SA"/>
        </w:rPr>
        <w:t>其他</w:t>
      </w:r>
      <w:r>
        <w:rPr>
          <w:rFonts w:hint="eastAsia" w:ascii="仿宋_GB2312" w:hAnsi="Times New Roman" w:eastAsia="仿宋_GB2312" w:cs="仿宋_GB2312"/>
          <w:bCs/>
          <w:color w:val="auto"/>
          <w:kern w:val="0"/>
          <w:sz w:val="28"/>
          <w:szCs w:val="28"/>
          <w:lang w:val="en-US" w:eastAsia="zh-CN" w:bidi="ar-SA"/>
        </w:rPr>
        <w:t>任何费用。</w:t>
      </w:r>
    </w:p>
    <w:p>
      <w:pPr>
        <w:keepNext w:val="0"/>
        <w:keepLines w:val="0"/>
        <w:pageBreakBefore w:val="0"/>
        <w:kinsoku/>
        <w:wordWrap/>
        <w:overflowPunct/>
        <w:topLinePunct w:val="0"/>
        <w:autoSpaceDE/>
        <w:autoSpaceDN/>
        <w:bidi w:val="0"/>
        <w:spacing w:line="480" w:lineRule="exact"/>
        <w:ind w:firstLine="562" w:firstLineChars="200"/>
        <w:rPr>
          <w:rFonts w:hint="default" w:ascii="仿宋_GB2312" w:hAnsi="Times New Roman" w:eastAsia="仿宋_GB2312" w:cs="仿宋_GB2312"/>
          <w:b/>
          <w:bCs w:val="0"/>
          <w:color w:val="auto"/>
          <w:kern w:val="0"/>
          <w:sz w:val="28"/>
          <w:szCs w:val="28"/>
          <w:lang w:val="en-US" w:eastAsia="zh-CN" w:bidi="ar-SA"/>
        </w:rPr>
      </w:pPr>
      <w:r>
        <w:rPr>
          <w:rFonts w:hint="eastAsia" w:ascii="仿宋_GB2312" w:hAnsi="Times New Roman" w:eastAsia="仿宋_GB2312" w:cs="仿宋_GB2312"/>
          <w:b/>
          <w:bCs w:val="0"/>
          <w:color w:val="auto"/>
          <w:kern w:val="0"/>
          <w:sz w:val="28"/>
          <w:szCs w:val="28"/>
          <w:lang w:val="en-US" w:eastAsia="zh-CN" w:bidi="ar-SA"/>
        </w:rPr>
        <w:t>第十</w:t>
      </w:r>
      <w:r>
        <w:rPr>
          <w:rFonts w:hint="eastAsia" w:ascii="仿宋_GB2312" w:eastAsia="仿宋_GB2312" w:cs="仿宋_GB2312"/>
          <w:b/>
          <w:bCs w:val="0"/>
          <w:color w:val="auto"/>
          <w:kern w:val="0"/>
          <w:sz w:val="28"/>
          <w:szCs w:val="28"/>
          <w:lang w:val="en-US" w:eastAsia="zh-CN" w:bidi="ar-SA"/>
        </w:rPr>
        <w:t>一</w:t>
      </w:r>
      <w:r>
        <w:rPr>
          <w:rFonts w:hint="eastAsia" w:ascii="仿宋_GB2312" w:hAnsi="Times New Roman" w:eastAsia="仿宋_GB2312" w:cs="仿宋_GB2312"/>
          <w:b/>
          <w:bCs w:val="0"/>
          <w:color w:val="auto"/>
          <w:kern w:val="0"/>
          <w:sz w:val="28"/>
          <w:szCs w:val="28"/>
          <w:lang w:val="en-US" w:eastAsia="zh-CN" w:bidi="ar-SA"/>
        </w:rPr>
        <w:t>条 付款</w:t>
      </w:r>
      <w:r>
        <w:rPr>
          <w:rFonts w:hint="eastAsia" w:ascii="仿宋_GB2312" w:eastAsia="仿宋_GB2312" w:cs="仿宋_GB2312"/>
          <w:b/>
          <w:bCs w:val="0"/>
          <w:color w:val="auto"/>
          <w:kern w:val="0"/>
          <w:sz w:val="28"/>
          <w:szCs w:val="28"/>
          <w:lang w:val="en-US" w:eastAsia="zh-CN" w:bidi="ar-SA"/>
        </w:rPr>
        <w:t>方式及时间</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11.1 甲方按具体项目支付费用。乙方设计的具体信息化建设项目通过验收且该具体信息化建设项目签订项目建设合同确定签约价格后，甲方在4个月内向乙方一次性支付该具体项目设计服务费用。</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 xml:space="preserve">11.2 </w:t>
      </w:r>
      <w:r>
        <w:rPr>
          <w:rFonts w:hint="eastAsia" w:ascii="仿宋_GB2312" w:hAnsi="Times New Roman" w:eastAsia="仿宋_GB2312" w:cs="仿宋_GB2312"/>
          <w:bCs/>
          <w:color w:val="auto"/>
          <w:kern w:val="0"/>
          <w:sz w:val="28"/>
          <w:szCs w:val="28"/>
          <w:lang w:val="en-US" w:eastAsia="zh-CN" w:bidi="ar-SA"/>
        </w:rPr>
        <w:t>甲方转账支付至乙方指定银行账户：开户名：</w:t>
      </w:r>
      <w:r>
        <w:rPr>
          <w:rFonts w:hint="eastAsia" w:ascii="仿宋_GB2312" w:eastAsia="仿宋_GB2312" w:cs="仿宋_GB2312"/>
          <w:bCs/>
          <w:color w:val="auto"/>
          <w:kern w:val="0"/>
          <w:sz w:val="28"/>
          <w:szCs w:val="28"/>
          <w:u w:val="single"/>
          <w:lang w:val="en-US" w:eastAsia="zh-CN" w:bidi="ar-SA"/>
        </w:rPr>
        <w:t xml:space="preserve">           </w:t>
      </w:r>
      <w:r>
        <w:rPr>
          <w:rFonts w:hint="eastAsia" w:ascii="仿宋_GB2312" w:eastAsia="仿宋_GB2312" w:cs="仿宋_GB2312"/>
          <w:bCs/>
          <w:color w:val="auto"/>
          <w:kern w:val="0"/>
          <w:sz w:val="28"/>
          <w:szCs w:val="28"/>
          <w:u w:val="none"/>
          <w:lang w:val="en-US" w:eastAsia="zh-CN" w:bidi="ar-SA"/>
        </w:rPr>
        <w:t xml:space="preserve"> ；</w:t>
      </w:r>
      <w:r>
        <w:rPr>
          <w:rFonts w:hint="eastAsia" w:ascii="仿宋_GB2312" w:hAnsi="Times New Roman" w:eastAsia="仿宋_GB2312" w:cs="仿宋_GB2312"/>
          <w:bCs/>
          <w:color w:val="auto"/>
          <w:kern w:val="0"/>
          <w:sz w:val="28"/>
          <w:szCs w:val="28"/>
          <w:lang w:val="en-US" w:eastAsia="zh-CN" w:bidi="ar-SA"/>
        </w:rPr>
        <w:t>开户银行：</w:t>
      </w:r>
      <w:r>
        <w:rPr>
          <w:rFonts w:hint="eastAsia" w:ascii="仿宋_GB2312" w:eastAsia="仿宋_GB2312" w:cs="仿宋_GB2312"/>
          <w:bCs/>
          <w:color w:val="auto"/>
          <w:kern w:val="0"/>
          <w:sz w:val="28"/>
          <w:szCs w:val="28"/>
          <w:u w:val="single"/>
          <w:lang w:val="en-US" w:eastAsia="zh-CN" w:bidi="ar-SA"/>
        </w:rPr>
        <w:t xml:space="preserve">            </w:t>
      </w:r>
      <w:r>
        <w:rPr>
          <w:rFonts w:hint="eastAsia" w:ascii="仿宋_GB2312" w:eastAsia="仿宋_GB2312" w:cs="仿宋_GB2312"/>
          <w:bCs/>
          <w:color w:val="auto"/>
          <w:kern w:val="0"/>
          <w:sz w:val="28"/>
          <w:szCs w:val="28"/>
          <w:u w:val="none"/>
          <w:lang w:val="en-US" w:eastAsia="zh-CN" w:bidi="ar-SA"/>
        </w:rPr>
        <w:t xml:space="preserve"> ；</w:t>
      </w:r>
      <w:r>
        <w:rPr>
          <w:rFonts w:hint="eastAsia" w:ascii="仿宋_GB2312" w:hAnsi="Times New Roman" w:eastAsia="仿宋_GB2312" w:cs="仿宋_GB2312"/>
          <w:bCs/>
          <w:color w:val="auto"/>
          <w:kern w:val="0"/>
          <w:sz w:val="28"/>
          <w:szCs w:val="28"/>
          <w:lang w:val="en-US" w:eastAsia="zh-CN" w:bidi="ar-SA"/>
        </w:rPr>
        <w:t>帐 号：</w:t>
      </w:r>
      <w:r>
        <w:rPr>
          <w:rFonts w:hint="eastAsia" w:ascii="仿宋_GB2312" w:eastAsia="仿宋_GB2312" w:cs="仿宋_GB2312"/>
          <w:bCs/>
          <w:color w:val="auto"/>
          <w:kern w:val="0"/>
          <w:sz w:val="28"/>
          <w:szCs w:val="28"/>
          <w:u w:val="single"/>
          <w:lang w:val="en-US" w:eastAsia="zh-CN" w:bidi="ar-SA"/>
        </w:rPr>
        <w:t xml:space="preserve">              </w:t>
      </w:r>
      <w:r>
        <w:rPr>
          <w:rFonts w:hint="eastAsia" w:ascii="仿宋_GB2312" w:eastAsia="仿宋_GB2312" w:cs="仿宋_GB2312"/>
          <w:bCs/>
          <w:color w:val="auto"/>
          <w:kern w:val="0"/>
          <w:sz w:val="28"/>
          <w:szCs w:val="28"/>
          <w:u w:val="none"/>
          <w:lang w:val="en-US" w:eastAsia="zh-CN" w:bidi="ar-SA"/>
        </w:rPr>
        <w:t>。</w:t>
      </w:r>
      <w:r>
        <w:rPr>
          <w:rFonts w:hint="eastAsia" w:ascii="仿宋_GB2312" w:hAnsi="Times New Roman" w:eastAsia="仿宋_GB2312" w:cs="仿宋_GB2312"/>
          <w:bCs/>
          <w:color w:val="auto"/>
          <w:kern w:val="0"/>
          <w:sz w:val="28"/>
          <w:szCs w:val="28"/>
          <w:lang w:val="en-US" w:eastAsia="zh-CN" w:bidi="ar-SA"/>
        </w:rPr>
        <w:t>乙方应确保指定收款账户信息正确无误，否则导致甲方无法办理付款转账手续的一切责任均由乙方自行承担。乙方收款账号若有变更，须提前3日以书面方式通知甲方，</w:t>
      </w:r>
      <w:r>
        <w:rPr>
          <w:rFonts w:hint="eastAsia" w:ascii="仿宋_GB2312" w:eastAsia="仿宋_GB2312" w:cs="仿宋_GB2312"/>
          <w:bCs/>
          <w:color w:val="auto"/>
          <w:kern w:val="0"/>
          <w:sz w:val="28"/>
          <w:szCs w:val="28"/>
          <w:lang w:val="en-US" w:eastAsia="zh-CN" w:bidi="ar-SA"/>
        </w:rPr>
        <w:t>变更通知须</w:t>
      </w:r>
      <w:r>
        <w:rPr>
          <w:rFonts w:hint="eastAsia" w:ascii="仿宋_GB2312" w:hAnsi="Times New Roman" w:eastAsia="仿宋_GB2312" w:cs="仿宋_GB2312"/>
          <w:bCs/>
          <w:color w:val="auto"/>
          <w:kern w:val="0"/>
          <w:sz w:val="28"/>
          <w:szCs w:val="28"/>
          <w:lang w:val="en-US" w:eastAsia="zh-CN" w:bidi="ar-SA"/>
        </w:rPr>
        <w:t>乙方</w:t>
      </w:r>
      <w:r>
        <w:rPr>
          <w:rFonts w:hint="eastAsia" w:ascii="仿宋_GB2312" w:eastAsia="仿宋_GB2312" w:cs="仿宋_GB2312"/>
          <w:bCs/>
          <w:color w:val="auto"/>
          <w:kern w:val="0"/>
          <w:sz w:val="28"/>
          <w:szCs w:val="28"/>
          <w:lang w:val="en-US" w:eastAsia="zh-CN" w:bidi="ar-SA"/>
        </w:rPr>
        <w:t>法定代表人或委托代理人</w:t>
      </w:r>
      <w:r>
        <w:rPr>
          <w:rFonts w:hint="eastAsia" w:ascii="仿宋_GB2312" w:hAnsi="Times New Roman" w:eastAsia="仿宋_GB2312" w:cs="仿宋_GB2312"/>
          <w:bCs/>
          <w:color w:val="auto"/>
          <w:kern w:val="0"/>
          <w:sz w:val="28"/>
          <w:szCs w:val="28"/>
          <w:lang w:val="en-US" w:eastAsia="zh-CN" w:bidi="ar-SA"/>
        </w:rPr>
        <w:t>签字并加盖乙方公章。</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u w:val="none"/>
          <w:lang w:val="en-US" w:eastAsia="zh-CN" w:bidi="ar-SA"/>
        </w:rPr>
        <w:t xml:space="preserve">11.3 </w:t>
      </w:r>
      <w:r>
        <w:rPr>
          <w:rFonts w:hint="eastAsia" w:ascii="仿宋_GB2312" w:hAnsi="Times New Roman" w:eastAsia="仿宋_GB2312" w:cs="仿宋_GB2312"/>
          <w:bCs/>
          <w:color w:val="auto"/>
          <w:kern w:val="0"/>
          <w:sz w:val="28"/>
          <w:szCs w:val="28"/>
          <w:lang w:val="en-US" w:eastAsia="zh-CN" w:bidi="ar-SA"/>
        </w:rPr>
        <w:t>乙方应在甲方每次付款前提供</w:t>
      </w:r>
      <w:r>
        <w:rPr>
          <w:rFonts w:hint="eastAsia" w:ascii="仿宋_GB2312" w:eastAsia="仿宋_GB2312" w:cs="仿宋_GB2312"/>
          <w:bCs/>
          <w:color w:val="auto"/>
          <w:kern w:val="0"/>
          <w:sz w:val="28"/>
          <w:szCs w:val="28"/>
          <w:lang w:val="en-US" w:eastAsia="zh-CN" w:bidi="ar-SA"/>
        </w:rPr>
        <w:t>符合税费规定的</w:t>
      </w:r>
      <w:r>
        <w:rPr>
          <w:rFonts w:hint="eastAsia" w:ascii="仿宋_GB2312" w:hAnsi="Times New Roman" w:eastAsia="仿宋_GB2312" w:cs="仿宋_GB2312"/>
          <w:bCs/>
          <w:color w:val="auto"/>
          <w:kern w:val="0"/>
          <w:sz w:val="28"/>
          <w:szCs w:val="28"/>
          <w:lang w:val="en-US" w:eastAsia="zh-CN" w:bidi="ar-SA"/>
        </w:rPr>
        <w:t>该次设计服务费用金额增值税</w:t>
      </w:r>
      <w:r>
        <w:rPr>
          <w:rFonts w:hint="eastAsia" w:ascii="仿宋_GB2312" w:eastAsia="仿宋_GB2312" w:cs="仿宋_GB2312"/>
          <w:bCs/>
          <w:color w:val="auto"/>
          <w:kern w:val="0"/>
          <w:sz w:val="28"/>
          <w:szCs w:val="28"/>
          <w:lang w:val="en-US" w:eastAsia="zh-CN" w:bidi="ar-SA"/>
        </w:rPr>
        <w:t>普通</w:t>
      </w:r>
      <w:r>
        <w:rPr>
          <w:rFonts w:hint="eastAsia" w:ascii="仿宋_GB2312" w:hAnsi="Times New Roman" w:eastAsia="仿宋_GB2312" w:cs="仿宋_GB2312"/>
          <w:bCs/>
          <w:color w:val="auto"/>
          <w:kern w:val="0"/>
          <w:sz w:val="28"/>
          <w:szCs w:val="28"/>
          <w:lang w:val="en-US" w:eastAsia="zh-CN" w:bidi="ar-SA"/>
        </w:rPr>
        <w:t>发票，否则甲方有权顺延付款，由此产生的责任均由乙方自行承担。</w:t>
      </w:r>
    </w:p>
    <w:p>
      <w:pPr>
        <w:keepNext w:val="0"/>
        <w:keepLines w:val="0"/>
        <w:pageBreakBefore w:val="0"/>
        <w:kinsoku/>
        <w:wordWrap/>
        <w:overflowPunct/>
        <w:topLinePunct w:val="0"/>
        <w:autoSpaceDE/>
        <w:autoSpaceDN/>
        <w:bidi w:val="0"/>
        <w:spacing w:line="480" w:lineRule="exact"/>
        <w:ind w:firstLine="562" w:firstLineChars="200"/>
        <w:rPr>
          <w:rFonts w:hint="eastAsia" w:ascii="仿宋_GB2312" w:hAnsi="Times New Roman" w:eastAsia="仿宋_GB2312" w:cs="仿宋_GB2312"/>
          <w:b/>
          <w:bCs w:val="0"/>
          <w:color w:val="auto"/>
          <w:kern w:val="0"/>
          <w:sz w:val="28"/>
          <w:szCs w:val="28"/>
          <w:lang w:val="en-US" w:eastAsia="zh-CN" w:bidi="ar-SA"/>
        </w:rPr>
      </w:pPr>
      <w:r>
        <w:rPr>
          <w:rFonts w:hint="eastAsia" w:ascii="仿宋_GB2312" w:hAnsi="Times New Roman" w:eastAsia="仿宋_GB2312" w:cs="仿宋_GB2312"/>
          <w:b/>
          <w:bCs w:val="0"/>
          <w:color w:val="auto"/>
          <w:kern w:val="0"/>
          <w:sz w:val="28"/>
          <w:szCs w:val="28"/>
          <w:lang w:val="en-US" w:eastAsia="zh-CN" w:bidi="ar-SA"/>
        </w:rPr>
        <w:t>第十</w:t>
      </w:r>
      <w:r>
        <w:rPr>
          <w:rFonts w:hint="eastAsia" w:ascii="仿宋_GB2312" w:eastAsia="仿宋_GB2312" w:cs="仿宋_GB2312"/>
          <w:b/>
          <w:bCs w:val="0"/>
          <w:color w:val="auto"/>
          <w:kern w:val="0"/>
          <w:sz w:val="28"/>
          <w:szCs w:val="28"/>
          <w:lang w:val="en-US" w:eastAsia="zh-CN" w:bidi="ar-SA"/>
        </w:rPr>
        <w:t>二</w:t>
      </w:r>
      <w:r>
        <w:rPr>
          <w:rFonts w:hint="eastAsia" w:ascii="仿宋_GB2312" w:hAnsi="Times New Roman" w:eastAsia="仿宋_GB2312" w:cs="仿宋_GB2312"/>
          <w:b/>
          <w:bCs w:val="0"/>
          <w:color w:val="auto"/>
          <w:kern w:val="0"/>
          <w:sz w:val="28"/>
          <w:szCs w:val="28"/>
          <w:lang w:val="en-US" w:eastAsia="zh-CN" w:bidi="ar-SA"/>
        </w:rPr>
        <w:t>条 通知与送达</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w:t>
      </w:r>
      <w:r>
        <w:rPr>
          <w:rFonts w:hint="eastAsia" w:ascii="仿宋_GB2312" w:eastAsia="仿宋_GB2312" w:cs="仿宋_GB2312"/>
          <w:bCs/>
          <w:color w:val="auto"/>
          <w:kern w:val="0"/>
          <w:sz w:val="28"/>
          <w:szCs w:val="28"/>
          <w:lang w:val="en-US" w:eastAsia="zh-CN" w:bidi="ar-SA"/>
        </w:rPr>
        <w:t>2</w:t>
      </w:r>
      <w:r>
        <w:rPr>
          <w:rFonts w:hint="eastAsia" w:ascii="仿宋_GB2312" w:hAnsi="Times New Roman" w:eastAsia="仿宋_GB2312" w:cs="仿宋_GB2312"/>
          <w:bCs/>
          <w:color w:val="auto"/>
          <w:kern w:val="0"/>
          <w:sz w:val="28"/>
          <w:szCs w:val="28"/>
          <w:lang w:val="en-US" w:eastAsia="zh-CN" w:bidi="ar-SA"/>
        </w:rPr>
        <w:t xml:space="preserve">.1 </w:t>
      </w:r>
      <w:r>
        <w:rPr>
          <w:rFonts w:hint="default" w:ascii="仿宋_GB2312" w:hAnsi="Times New Roman" w:eastAsia="仿宋_GB2312" w:cs="仿宋_GB2312"/>
          <w:bCs/>
          <w:color w:val="auto"/>
          <w:kern w:val="0"/>
          <w:sz w:val="28"/>
          <w:szCs w:val="28"/>
          <w:lang w:val="en-US" w:eastAsia="zh-CN" w:bidi="ar-SA"/>
        </w:rPr>
        <w:t>甲乙双方同意，与本合同有关的任何文书，应以书面方式送达本合同约定的联系方式。书面形式包括手机短信、微信、书面函件、电子邮件等形式。</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w:t>
      </w:r>
      <w:r>
        <w:rPr>
          <w:rFonts w:hint="eastAsia" w:ascii="仿宋_GB2312" w:eastAsia="仿宋_GB2312" w:cs="仿宋_GB2312"/>
          <w:bCs/>
          <w:color w:val="auto"/>
          <w:kern w:val="0"/>
          <w:sz w:val="28"/>
          <w:szCs w:val="28"/>
          <w:lang w:val="en-US" w:eastAsia="zh-CN" w:bidi="ar-SA"/>
        </w:rPr>
        <w:t>2</w:t>
      </w:r>
      <w:r>
        <w:rPr>
          <w:rFonts w:hint="eastAsia" w:ascii="仿宋_GB2312" w:hAnsi="Times New Roman" w:eastAsia="仿宋_GB2312" w:cs="仿宋_GB2312"/>
          <w:bCs/>
          <w:color w:val="auto"/>
          <w:kern w:val="0"/>
          <w:sz w:val="28"/>
          <w:szCs w:val="28"/>
          <w:lang w:val="en-US" w:eastAsia="zh-CN" w:bidi="ar-SA"/>
        </w:rPr>
        <w:t xml:space="preserve">.2 </w:t>
      </w:r>
      <w:r>
        <w:rPr>
          <w:rFonts w:hint="default" w:ascii="仿宋_GB2312" w:hAnsi="Times New Roman" w:eastAsia="仿宋_GB2312" w:cs="仿宋_GB2312"/>
          <w:bCs/>
          <w:color w:val="auto"/>
          <w:kern w:val="0"/>
          <w:sz w:val="28"/>
          <w:szCs w:val="28"/>
          <w:lang w:val="en-US" w:eastAsia="zh-CN" w:bidi="ar-SA"/>
        </w:rPr>
        <w:t>双方确认的文书（包括未来可能发生的诉讼或仲裁活动中法院或仲裁机构的送达法律文书）送达地址：</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w:t>
      </w:r>
      <w:r>
        <w:rPr>
          <w:rFonts w:hint="eastAsia" w:ascii="仿宋_GB2312" w:eastAsia="仿宋_GB2312" w:cs="仿宋_GB2312"/>
          <w:bCs/>
          <w:color w:val="auto"/>
          <w:kern w:val="0"/>
          <w:sz w:val="28"/>
          <w:szCs w:val="28"/>
          <w:lang w:val="en-US" w:eastAsia="zh-CN" w:bidi="ar-SA"/>
        </w:rPr>
        <w:t>2</w:t>
      </w:r>
      <w:r>
        <w:rPr>
          <w:rFonts w:hint="eastAsia" w:ascii="仿宋_GB2312" w:hAnsi="Times New Roman" w:eastAsia="仿宋_GB2312" w:cs="仿宋_GB2312"/>
          <w:bCs/>
          <w:color w:val="auto"/>
          <w:kern w:val="0"/>
          <w:sz w:val="28"/>
          <w:szCs w:val="28"/>
          <w:lang w:val="en-US" w:eastAsia="zh-CN" w:bidi="ar-SA"/>
        </w:rPr>
        <w:t>.2.1</w:t>
      </w:r>
      <w:r>
        <w:rPr>
          <w:rFonts w:hint="default" w:ascii="仿宋_GB2312" w:hAnsi="Times New Roman" w:eastAsia="仿宋_GB2312" w:cs="仿宋_GB2312"/>
          <w:bCs/>
          <w:color w:val="auto"/>
          <w:kern w:val="0"/>
          <w:sz w:val="28"/>
          <w:szCs w:val="28"/>
          <w:lang w:val="en-US" w:eastAsia="zh-CN" w:bidi="ar-SA"/>
        </w:rPr>
        <w:t>甲方的文书送达地址：</w:t>
      </w:r>
      <w:r>
        <w:rPr>
          <w:rFonts w:hint="eastAsia" w:ascii="仿宋_GB2312" w:hAnsi="Times New Roman" w:eastAsia="仿宋_GB2312" w:cs="仿宋_GB2312"/>
          <w:bCs/>
          <w:color w:val="auto"/>
          <w:kern w:val="0"/>
          <w:sz w:val="28"/>
          <w:szCs w:val="28"/>
          <w:u w:val="single"/>
          <w:lang w:val="en-US" w:eastAsia="zh-CN" w:bidi="ar-SA"/>
        </w:rPr>
        <w:t xml:space="preserve">           </w:t>
      </w:r>
      <w:r>
        <w:rPr>
          <w:rFonts w:hint="default" w:ascii="仿宋_GB2312" w:hAnsi="Times New Roman" w:eastAsia="仿宋_GB2312" w:cs="仿宋_GB2312"/>
          <w:bCs/>
          <w:color w:val="auto"/>
          <w:kern w:val="0"/>
          <w:sz w:val="28"/>
          <w:szCs w:val="28"/>
          <w:lang w:val="en-US" w:eastAsia="zh-CN" w:bidi="ar-SA"/>
        </w:rPr>
        <w:t>，收件人：</w:t>
      </w:r>
      <w:r>
        <w:rPr>
          <w:rFonts w:hint="eastAsia" w:ascii="仿宋_GB2312" w:hAnsi="Times New Roman" w:eastAsia="仿宋_GB2312" w:cs="仿宋_GB2312"/>
          <w:bCs/>
          <w:color w:val="auto"/>
          <w:kern w:val="0"/>
          <w:sz w:val="28"/>
          <w:szCs w:val="28"/>
          <w:u w:val="single"/>
          <w:lang w:val="en-US" w:eastAsia="zh-CN" w:bidi="ar-SA"/>
        </w:rPr>
        <w:t xml:space="preserve">      </w:t>
      </w:r>
      <w:r>
        <w:rPr>
          <w:rFonts w:hint="default" w:ascii="仿宋_GB2312" w:hAnsi="Times New Roman" w:eastAsia="仿宋_GB2312" w:cs="仿宋_GB2312"/>
          <w:bCs/>
          <w:color w:val="auto"/>
          <w:kern w:val="0"/>
          <w:sz w:val="28"/>
          <w:szCs w:val="28"/>
          <w:lang w:val="en-US" w:eastAsia="zh-CN" w:bidi="ar-SA"/>
        </w:rPr>
        <w:t>，联系电话：</w:t>
      </w:r>
      <w:r>
        <w:rPr>
          <w:rFonts w:hint="eastAsia" w:ascii="仿宋_GB2312" w:hAnsi="Times New Roman" w:eastAsia="仿宋_GB2312" w:cs="仿宋_GB2312"/>
          <w:bCs/>
          <w:color w:val="auto"/>
          <w:kern w:val="0"/>
          <w:sz w:val="28"/>
          <w:szCs w:val="28"/>
          <w:u w:val="single"/>
          <w:lang w:val="en-US" w:eastAsia="zh-CN" w:bidi="ar-SA"/>
        </w:rPr>
        <w:t xml:space="preserve">          </w:t>
      </w:r>
      <w:r>
        <w:rPr>
          <w:rFonts w:hint="default" w:ascii="仿宋_GB2312" w:hAnsi="Times New Roman" w:eastAsia="仿宋_GB2312" w:cs="仿宋_GB2312"/>
          <w:bCs/>
          <w:color w:val="auto"/>
          <w:kern w:val="0"/>
          <w:sz w:val="28"/>
          <w:szCs w:val="28"/>
          <w:lang w:val="en-US" w:eastAsia="zh-CN" w:bidi="ar-SA"/>
        </w:rPr>
        <w:t>，电子邮箱：</w:t>
      </w:r>
      <w:r>
        <w:rPr>
          <w:rFonts w:hint="eastAsia" w:ascii="仿宋_GB2312" w:hAnsi="Times New Roman" w:eastAsia="仿宋_GB2312" w:cs="仿宋_GB2312"/>
          <w:bCs/>
          <w:color w:val="auto"/>
          <w:kern w:val="0"/>
          <w:sz w:val="28"/>
          <w:szCs w:val="28"/>
          <w:u w:val="single"/>
          <w:lang w:val="en-US" w:eastAsia="zh-CN" w:bidi="ar-SA"/>
        </w:rPr>
        <w:t xml:space="preserve">        </w:t>
      </w:r>
      <w:r>
        <w:rPr>
          <w:rFonts w:hint="default" w:ascii="仿宋_GB2312" w:hAnsi="Times New Roman" w:eastAsia="仿宋_GB2312" w:cs="仿宋_GB2312"/>
          <w:bCs/>
          <w:color w:val="auto"/>
          <w:kern w:val="0"/>
          <w:sz w:val="28"/>
          <w:szCs w:val="28"/>
          <w:lang w:val="en-US" w:eastAsia="zh-CN" w:bidi="ar-SA"/>
        </w:rPr>
        <w:t xml:space="preserve">。                 </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w:t>
      </w:r>
      <w:r>
        <w:rPr>
          <w:rFonts w:hint="eastAsia" w:ascii="仿宋_GB2312" w:eastAsia="仿宋_GB2312" w:cs="仿宋_GB2312"/>
          <w:bCs/>
          <w:color w:val="auto"/>
          <w:kern w:val="0"/>
          <w:sz w:val="28"/>
          <w:szCs w:val="28"/>
          <w:lang w:val="en-US" w:eastAsia="zh-CN" w:bidi="ar-SA"/>
        </w:rPr>
        <w:t>2</w:t>
      </w:r>
      <w:r>
        <w:rPr>
          <w:rFonts w:hint="eastAsia" w:ascii="仿宋_GB2312" w:hAnsi="Times New Roman" w:eastAsia="仿宋_GB2312" w:cs="仿宋_GB2312"/>
          <w:bCs/>
          <w:color w:val="auto"/>
          <w:kern w:val="0"/>
          <w:sz w:val="28"/>
          <w:szCs w:val="28"/>
          <w:lang w:val="en-US" w:eastAsia="zh-CN" w:bidi="ar-SA"/>
        </w:rPr>
        <w:t xml:space="preserve">.2.2 </w:t>
      </w:r>
      <w:r>
        <w:rPr>
          <w:rFonts w:hint="default" w:ascii="仿宋_GB2312" w:hAnsi="Times New Roman" w:eastAsia="仿宋_GB2312" w:cs="仿宋_GB2312"/>
          <w:bCs/>
          <w:color w:val="auto"/>
          <w:kern w:val="0"/>
          <w:sz w:val="28"/>
          <w:szCs w:val="28"/>
          <w:lang w:val="en-US" w:eastAsia="zh-CN" w:bidi="ar-SA"/>
        </w:rPr>
        <w:t>乙方的文书送达地址：</w:t>
      </w:r>
      <w:r>
        <w:rPr>
          <w:rFonts w:hint="eastAsia" w:ascii="仿宋_GB2312" w:hAnsi="Times New Roman" w:eastAsia="仿宋_GB2312" w:cs="仿宋_GB2312"/>
          <w:bCs/>
          <w:color w:val="auto"/>
          <w:kern w:val="0"/>
          <w:sz w:val="28"/>
          <w:szCs w:val="28"/>
          <w:u w:val="single"/>
          <w:lang w:val="en-US" w:eastAsia="zh-CN" w:bidi="ar-SA"/>
        </w:rPr>
        <w:t xml:space="preserve">           </w:t>
      </w:r>
      <w:r>
        <w:rPr>
          <w:rFonts w:hint="default" w:ascii="仿宋_GB2312" w:hAnsi="Times New Roman" w:eastAsia="仿宋_GB2312" w:cs="仿宋_GB2312"/>
          <w:bCs/>
          <w:color w:val="auto"/>
          <w:kern w:val="0"/>
          <w:sz w:val="28"/>
          <w:szCs w:val="28"/>
          <w:lang w:val="en-US" w:eastAsia="zh-CN" w:bidi="ar-SA"/>
        </w:rPr>
        <w:t>，收件人：</w:t>
      </w:r>
      <w:r>
        <w:rPr>
          <w:rFonts w:hint="eastAsia" w:ascii="仿宋_GB2312" w:hAnsi="Times New Roman" w:eastAsia="仿宋_GB2312" w:cs="仿宋_GB2312"/>
          <w:bCs/>
          <w:color w:val="auto"/>
          <w:kern w:val="0"/>
          <w:sz w:val="28"/>
          <w:szCs w:val="28"/>
          <w:u w:val="single"/>
          <w:lang w:val="en-US" w:eastAsia="zh-CN" w:bidi="ar-SA"/>
        </w:rPr>
        <w:t xml:space="preserve">      </w:t>
      </w:r>
      <w:r>
        <w:rPr>
          <w:rFonts w:hint="default" w:ascii="仿宋_GB2312" w:hAnsi="Times New Roman" w:eastAsia="仿宋_GB2312" w:cs="仿宋_GB2312"/>
          <w:bCs/>
          <w:color w:val="auto"/>
          <w:kern w:val="0"/>
          <w:sz w:val="28"/>
          <w:szCs w:val="28"/>
          <w:lang w:val="en-US" w:eastAsia="zh-CN" w:bidi="ar-SA"/>
        </w:rPr>
        <w:t>，联系电话：</w:t>
      </w:r>
      <w:r>
        <w:rPr>
          <w:rFonts w:hint="eastAsia" w:ascii="仿宋_GB2312" w:hAnsi="Times New Roman" w:eastAsia="仿宋_GB2312" w:cs="仿宋_GB2312"/>
          <w:bCs/>
          <w:color w:val="auto"/>
          <w:kern w:val="0"/>
          <w:sz w:val="28"/>
          <w:szCs w:val="28"/>
          <w:u w:val="single"/>
          <w:lang w:val="en-US" w:eastAsia="zh-CN" w:bidi="ar-SA"/>
        </w:rPr>
        <w:t xml:space="preserve">          </w:t>
      </w:r>
      <w:r>
        <w:rPr>
          <w:rFonts w:hint="default" w:ascii="仿宋_GB2312" w:hAnsi="Times New Roman" w:eastAsia="仿宋_GB2312" w:cs="仿宋_GB2312"/>
          <w:bCs/>
          <w:color w:val="auto"/>
          <w:kern w:val="0"/>
          <w:sz w:val="28"/>
          <w:szCs w:val="28"/>
          <w:lang w:val="en-US" w:eastAsia="zh-CN" w:bidi="ar-SA"/>
        </w:rPr>
        <w:t>，电子邮箱：</w:t>
      </w:r>
      <w:r>
        <w:rPr>
          <w:rFonts w:hint="eastAsia" w:ascii="仿宋_GB2312" w:hAnsi="Times New Roman" w:eastAsia="仿宋_GB2312" w:cs="仿宋_GB2312"/>
          <w:bCs/>
          <w:color w:val="auto"/>
          <w:kern w:val="0"/>
          <w:sz w:val="28"/>
          <w:szCs w:val="28"/>
          <w:u w:val="single"/>
          <w:lang w:val="en-US" w:eastAsia="zh-CN" w:bidi="ar-SA"/>
        </w:rPr>
        <w:t xml:space="preserve">         </w:t>
      </w:r>
      <w:r>
        <w:rPr>
          <w:rFonts w:hint="default" w:ascii="仿宋_GB2312" w:hAnsi="Times New Roman" w:eastAsia="仿宋_GB2312" w:cs="仿宋_GB2312"/>
          <w:bCs/>
          <w:color w:val="auto"/>
          <w:kern w:val="0"/>
          <w:sz w:val="28"/>
          <w:szCs w:val="28"/>
          <w:lang w:val="en-US" w:eastAsia="zh-CN" w:bidi="ar-SA"/>
        </w:rPr>
        <w:t>。</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w:t>
      </w:r>
      <w:r>
        <w:rPr>
          <w:rFonts w:hint="eastAsia" w:ascii="仿宋_GB2312" w:eastAsia="仿宋_GB2312" w:cs="仿宋_GB2312"/>
          <w:bCs/>
          <w:color w:val="auto"/>
          <w:kern w:val="0"/>
          <w:sz w:val="28"/>
          <w:szCs w:val="28"/>
          <w:lang w:val="en-US" w:eastAsia="zh-CN" w:bidi="ar-SA"/>
        </w:rPr>
        <w:t>2</w:t>
      </w:r>
      <w:r>
        <w:rPr>
          <w:rFonts w:hint="eastAsia" w:ascii="仿宋_GB2312" w:hAnsi="Times New Roman" w:eastAsia="仿宋_GB2312" w:cs="仿宋_GB2312"/>
          <w:bCs/>
          <w:color w:val="auto"/>
          <w:kern w:val="0"/>
          <w:sz w:val="28"/>
          <w:szCs w:val="28"/>
          <w:lang w:val="en-US" w:eastAsia="zh-CN" w:bidi="ar-SA"/>
        </w:rPr>
        <w:t xml:space="preserve">.3 </w:t>
      </w:r>
      <w:r>
        <w:rPr>
          <w:rFonts w:hint="default" w:ascii="仿宋_GB2312" w:hAnsi="Times New Roman" w:eastAsia="仿宋_GB2312" w:cs="仿宋_GB2312"/>
          <w:bCs/>
          <w:color w:val="auto"/>
          <w:kern w:val="0"/>
          <w:sz w:val="28"/>
          <w:szCs w:val="28"/>
          <w:lang w:val="en-US" w:eastAsia="zh-CN" w:bidi="ar-SA"/>
        </w:rPr>
        <w:t>上述通知应被视为在下列时间送达：以快递或专人发送的，在收件人签收之日或拒收之日；以挂号邮件发出的，在发出之日起7个工作日；以电子邮件发出的，在电子邮件进入收件方电子邮箱服务器之日。</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w:t>
      </w:r>
      <w:r>
        <w:rPr>
          <w:rFonts w:hint="eastAsia" w:ascii="仿宋_GB2312" w:eastAsia="仿宋_GB2312" w:cs="仿宋_GB2312"/>
          <w:bCs/>
          <w:color w:val="auto"/>
          <w:kern w:val="0"/>
          <w:sz w:val="28"/>
          <w:szCs w:val="28"/>
          <w:lang w:val="en-US" w:eastAsia="zh-CN" w:bidi="ar-SA"/>
        </w:rPr>
        <w:t>2</w:t>
      </w:r>
      <w:r>
        <w:rPr>
          <w:rFonts w:hint="eastAsia" w:ascii="仿宋_GB2312" w:hAnsi="Times New Roman" w:eastAsia="仿宋_GB2312" w:cs="仿宋_GB2312"/>
          <w:bCs/>
          <w:color w:val="auto"/>
          <w:kern w:val="0"/>
          <w:sz w:val="28"/>
          <w:szCs w:val="28"/>
          <w:lang w:val="en-US" w:eastAsia="zh-CN" w:bidi="ar-SA"/>
        </w:rPr>
        <w:t xml:space="preserve">.4 </w:t>
      </w:r>
      <w:r>
        <w:rPr>
          <w:rFonts w:hint="default" w:ascii="仿宋_GB2312" w:hAnsi="Times New Roman" w:eastAsia="仿宋_GB2312" w:cs="仿宋_GB2312"/>
          <w:bCs/>
          <w:color w:val="auto"/>
          <w:kern w:val="0"/>
          <w:sz w:val="28"/>
          <w:szCs w:val="28"/>
          <w:lang w:val="en-US" w:eastAsia="zh-CN" w:bidi="ar-SA"/>
        </w:rPr>
        <w:t>以上地址和联系方式，任何一方发生变更应在变更之日起</w:t>
      </w:r>
      <w:r>
        <w:rPr>
          <w:rFonts w:hint="eastAsia" w:ascii="仿宋_GB2312" w:hAnsi="Times New Roman" w:eastAsia="仿宋_GB2312" w:cs="仿宋_GB2312"/>
          <w:bCs/>
          <w:color w:val="auto"/>
          <w:kern w:val="0"/>
          <w:sz w:val="28"/>
          <w:szCs w:val="28"/>
          <w:lang w:val="en-US" w:eastAsia="zh-CN" w:bidi="ar-SA"/>
        </w:rPr>
        <w:t>3</w:t>
      </w:r>
      <w:r>
        <w:rPr>
          <w:rFonts w:hint="default" w:ascii="仿宋_GB2312" w:hAnsi="Times New Roman" w:eastAsia="仿宋_GB2312" w:cs="仿宋_GB2312"/>
          <w:bCs/>
          <w:color w:val="auto"/>
          <w:kern w:val="0"/>
          <w:sz w:val="28"/>
          <w:szCs w:val="28"/>
          <w:lang w:val="en-US" w:eastAsia="zh-CN" w:bidi="ar-SA"/>
        </w:rPr>
        <w:t>日内通知对方。如未通知，一方按原地址送达的书面资料被退回的，退回之日视为送达之日。任何一方按照确认地址送到另一方的书面资料被拒绝签收导致邮件被退回的，退回之日视为送达之日。</w:t>
      </w:r>
    </w:p>
    <w:p>
      <w:pPr>
        <w:keepNext w:val="0"/>
        <w:keepLines w:val="0"/>
        <w:pageBreakBefore w:val="0"/>
        <w:kinsoku/>
        <w:wordWrap/>
        <w:overflowPunct/>
        <w:topLinePunct w:val="0"/>
        <w:autoSpaceDE/>
        <w:autoSpaceDN/>
        <w:bidi w:val="0"/>
        <w:spacing w:line="480" w:lineRule="exact"/>
        <w:ind w:firstLine="562" w:firstLineChars="200"/>
        <w:rPr>
          <w:rFonts w:hint="eastAsia" w:ascii="仿宋_GB2312" w:hAnsi="Times New Roman" w:eastAsia="仿宋_GB2312" w:cs="仿宋_GB2312"/>
          <w:b/>
          <w:bCs w:val="0"/>
          <w:color w:val="auto"/>
          <w:kern w:val="0"/>
          <w:sz w:val="28"/>
          <w:szCs w:val="28"/>
          <w:lang w:val="en-US" w:eastAsia="zh-CN" w:bidi="ar-SA"/>
        </w:rPr>
      </w:pPr>
      <w:r>
        <w:rPr>
          <w:rFonts w:hint="eastAsia" w:ascii="仿宋_GB2312" w:hAnsi="Times New Roman" w:eastAsia="仿宋_GB2312" w:cs="仿宋_GB2312"/>
          <w:b/>
          <w:bCs w:val="0"/>
          <w:color w:val="auto"/>
          <w:kern w:val="0"/>
          <w:sz w:val="28"/>
          <w:szCs w:val="28"/>
          <w:lang w:val="en-US" w:eastAsia="zh-CN" w:bidi="ar-SA"/>
        </w:rPr>
        <w:t>第十</w:t>
      </w:r>
      <w:r>
        <w:rPr>
          <w:rFonts w:hint="eastAsia" w:ascii="仿宋_GB2312" w:eastAsia="仿宋_GB2312" w:cs="仿宋_GB2312"/>
          <w:b/>
          <w:bCs w:val="0"/>
          <w:color w:val="auto"/>
          <w:kern w:val="0"/>
          <w:sz w:val="28"/>
          <w:szCs w:val="28"/>
          <w:lang w:val="en-US" w:eastAsia="zh-CN" w:bidi="ar-SA"/>
        </w:rPr>
        <w:t>三</w:t>
      </w:r>
      <w:r>
        <w:rPr>
          <w:rFonts w:hint="eastAsia" w:ascii="仿宋_GB2312" w:hAnsi="Times New Roman" w:eastAsia="仿宋_GB2312" w:cs="仿宋_GB2312"/>
          <w:b/>
          <w:bCs w:val="0"/>
          <w:color w:val="auto"/>
          <w:kern w:val="0"/>
          <w:sz w:val="28"/>
          <w:szCs w:val="28"/>
          <w:lang w:val="en-US" w:eastAsia="zh-CN" w:bidi="ar-SA"/>
        </w:rPr>
        <w:t>条 变更和解除</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w:t>
      </w: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.1 如本合同约定事宜发生重大变更，经双方协商一致后另行签订补充协议。变更情形包括：</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w:t>
      </w: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 xml:space="preserve">.1.1 </w:t>
      </w:r>
      <w:r>
        <w:rPr>
          <w:rFonts w:hint="eastAsia" w:ascii="仿宋_GB2312" w:eastAsia="仿宋_GB2312" w:cs="仿宋_GB2312"/>
          <w:bCs/>
          <w:color w:val="auto"/>
          <w:kern w:val="0"/>
          <w:sz w:val="28"/>
          <w:szCs w:val="28"/>
          <w:lang w:val="en-US" w:eastAsia="zh-CN" w:bidi="ar-SA"/>
        </w:rPr>
        <w:t>设计</w:t>
      </w:r>
      <w:r>
        <w:rPr>
          <w:rFonts w:hint="eastAsia" w:ascii="仿宋_GB2312" w:hAnsi="Times New Roman" w:eastAsia="仿宋_GB2312" w:cs="仿宋_GB2312"/>
          <w:bCs/>
          <w:color w:val="auto"/>
          <w:kern w:val="0"/>
          <w:sz w:val="28"/>
          <w:szCs w:val="28"/>
          <w:lang w:val="en-US" w:eastAsia="zh-CN" w:bidi="ar-SA"/>
        </w:rPr>
        <w:t>项目规模、条件发生重大变更，或提交资料严重错误，或所提供资料作重大修改；</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w:t>
      </w: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.1.2 设计方案通过验收后，设计的项目因甲方原因在</w:t>
      </w:r>
      <w:r>
        <w:rPr>
          <w:rFonts w:hint="eastAsia" w:ascii="仿宋_GB2312" w:eastAsia="仿宋_GB2312" w:cs="仿宋_GB2312"/>
          <w:bCs/>
          <w:color w:val="auto"/>
          <w:kern w:val="0"/>
          <w:sz w:val="28"/>
          <w:szCs w:val="28"/>
          <w:lang w:val="en-US" w:eastAsia="zh-CN" w:bidi="ar-SA"/>
        </w:rPr>
        <w:t>【 】</w:t>
      </w:r>
      <w:r>
        <w:rPr>
          <w:rFonts w:hint="eastAsia" w:ascii="仿宋_GB2312" w:hAnsi="Times New Roman" w:eastAsia="仿宋_GB2312" w:cs="仿宋_GB2312"/>
          <w:bCs/>
          <w:color w:val="auto"/>
          <w:kern w:val="0"/>
          <w:sz w:val="28"/>
          <w:szCs w:val="28"/>
          <w:lang w:val="en-US" w:eastAsia="zh-CN" w:bidi="ar-SA"/>
        </w:rPr>
        <w:t xml:space="preserve">年内仍未开展建设并签订项目建设合同。     </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w:t>
      </w: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.1.3 甲方要求乙方提前交付设计方案。</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w:t>
      </w: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.2 乙方出现以下情形之一的，甲方有权单方面解除合同：</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w:t>
      </w: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.2.1 自乙方交付的具体项目设计方案首次无法通过娄底市委网信办（娄底市互联网信息办公室）网络安全验收</w:t>
      </w:r>
      <w:r>
        <w:rPr>
          <w:rFonts w:hint="eastAsia" w:ascii="仿宋_GB2312" w:eastAsia="仿宋_GB2312" w:cs="仿宋_GB2312"/>
          <w:bCs/>
          <w:color w:val="auto"/>
          <w:kern w:val="0"/>
          <w:sz w:val="28"/>
          <w:szCs w:val="28"/>
          <w:lang w:val="en-US" w:eastAsia="zh-CN" w:bidi="ar-SA"/>
        </w:rPr>
        <w:t>和娄底市数据局前置审查、初步设计评审</w:t>
      </w:r>
      <w:r>
        <w:rPr>
          <w:rFonts w:hint="eastAsia" w:ascii="仿宋_GB2312" w:hAnsi="Times New Roman" w:eastAsia="仿宋_GB2312" w:cs="仿宋_GB2312"/>
          <w:bCs/>
          <w:color w:val="auto"/>
          <w:kern w:val="0"/>
          <w:sz w:val="28"/>
          <w:szCs w:val="28"/>
          <w:lang w:val="en-US" w:eastAsia="zh-CN" w:bidi="ar-SA"/>
        </w:rPr>
        <w:t>超过 20 日仍未整改、调整到位的；</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w:t>
      </w: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.2.2 乙方交付的具体项目设计方案无法通过娄底市委网信办（娄底市互联网信息办公室）网络安全验收</w:t>
      </w:r>
      <w:r>
        <w:rPr>
          <w:rFonts w:hint="eastAsia" w:ascii="仿宋_GB2312" w:eastAsia="仿宋_GB2312" w:cs="仿宋_GB2312"/>
          <w:bCs/>
          <w:color w:val="auto"/>
          <w:kern w:val="0"/>
          <w:sz w:val="28"/>
          <w:szCs w:val="28"/>
          <w:lang w:val="en-US" w:eastAsia="zh-CN" w:bidi="ar-SA"/>
        </w:rPr>
        <w:t>和娄底市数据局前置审查、初步设计评审</w:t>
      </w:r>
      <w:r>
        <w:rPr>
          <w:rFonts w:hint="eastAsia" w:ascii="仿宋_GB2312" w:hAnsi="Times New Roman" w:eastAsia="仿宋_GB2312" w:cs="仿宋_GB2312"/>
          <w:bCs/>
          <w:color w:val="auto"/>
          <w:kern w:val="0"/>
          <w:sz w:val="28"/>
          <w:szCs w:val="28"/>
          <w:lang w:val="en-US" w:eastAsia="zh-CN" w:bidi="ar-SA"/>
        </w:rPr>
        <w:t>且</w:t>
      </w:r>
      <w:r>
        <w:rPr>
          <w:rFonts w:hint="eastAsia" w:ascii="仿宋_GB2312" w:eastAsia="仿宋_GB2312" w:cs="仿宋_GB2312"/>
          <w:bCs/>
          <w:color w:val="auto"/>
          <w:kern w:val="0"/>
          <w:sz w:val="28"/>
          <w:szCs w:val="28"/>
          <w:lang w:val="en-US" w:eastAsia="zh-CN" w:bidi="ar-SA"/>
        </w:rPr>
        <w:t>在合同约定时间内</w:t>
      </w:r>
      <w:r>
        <w:rPr>
          <w:rFonts w:hint="eastAsia" w:ascii="仿宋_GB2312" w:hAnsi="Times New Roman" w:eastAsia="仿宋_GB2312" w:cs="仿宋_GB2312"/>
          <w:bCs/>
          <w:color w:val="auto"/>
          <w:kern w:val="0"/>
          <w:sz w:val="28"/>
          <w:szCs w:val="28"/>
          <w:lang w:val="en-US" w:eastAsia="zh-CN" w:bidi="ar-SA"/>
        </w:rPr>
        <w:t>经整改、调整后仍无法通过的。</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w:t>
      </w: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.2.3 乙方将项下服务工作全部</w:t>
      </w:r>
      <w:r>
        <w:rPr>
          <w:rFonts w:hint="eastAsia" w:ascii="仿宋_GB2312" w:eastAsia="仿宋_GB2312" w:cs="仿宋_GB2312"/>
          <w:bCs/>
          <w:color w:val="auto"/>
          <w:kern w:val="0"/>
          <w:sz w:val="28"/>
          <w:szCs w:val="28"/>
          <w:lang w:val="en-US" w:eastAsia="zh-CN" w:bidi="ar-SA"/>
        </w:rPr>
        <w:t>或部分转让</w:t>
      </w:r>
      <w:r>
        <w:rPr>
          <w:rFonts w:hint="eastAsia" w:ascii="仿宋_GB2312" w:hAnsi="Times New Roman" w:eastAsia="仿宋_GB2312" w:cs="仿宋_GB2312"/>
          <w:bCs/>
          <w:color w:val="auto"/>
          <w:kern w:val="0"/>
          <w:sz w:val="28"/>
          <w:szCs w:val="28"/>
          <w:lang w:val="en-US" w:eastAsia="zh-CN" w:bidi="ar-SA"/>
        </w:rPr>
        <w:t>给第三方的。</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w:t>
      </w: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.2.4 乙方违反保密条款，给甲方造成损失或不良影响。</w:t>
      </w:r>
    </w:p>
    <w:p>
      <w:pPr>
        <w:keepNext w:val="0"/>
        <w:keepLines w:val="0"/>
        <w:pageBreakBefore w:val="0"/>
        <w:kinsoku/>
        <w:wordWrap/>
        <w:overflowPunct/>
        <w:topLinePunct w:val="0"/>
        <w:autoSpaceDE/>
        <w:autoSpaceDN/>
        <w:bidi w:val="0"/>
        <w:spacing w:line="480" w:lineRule="exact"/>
        <w:ind w:firstLine="562" w:firstLineChars="200"/>
        <w:rPr>
          <w:rFonts w:hint="eastAsia" w:ascii="仿宋_GB2312" w:hAnsi="Times New Roman" w:eastAsia="仿宋_GB2312" w:cs="仿宋_GB2312"/>
          <w:b/>
          <w:bCs w:val="0"/>
          <w:color w:val="auto"/>
          <w:kern w:val="0"/>
          <w:sz w:val="28"/>
          <w:szCs w:val="28"/>
          <w:lang w:val="en-US" w:eastAsia="zh-CN" w:bidi="ar-SA"/>
        </w:rPr>
      </w:pPr>
      <w:r>
        <w:rPr>
          <w:rFonts w:hint="eastAsia" w:ascii="仿宋_GB2312" w:hAnsi="Times New Roman" w:eastAsia="仿宋_GB2312" w:cs="仿宋_GB2312"/>
          <w:b/>
          <w:bCs w:val="0"/>
          <w:color w:val="auto"/>
          <w:kern w:val="0"/>
          <w:sz w:val="28"/>
          <w:szCs w:val="28"/>
          <w:lang w:val="en-US" w:eastAsia="zh-CN" w:bidi="ar-SA"/>
        </w:rPr>
        <w:t>第十</w:t>
      </w:r>
      <w:r>
        <w:rPr>
          <w:rFonts w:hint="eastAsia" w:ascii="仿宋_GB2312" w:eastAsia="仿宋_GB2312" w:cs="仿宋_GB2312"/>
          <w:b/>
          <w:bCs w:val="0"/>
          <w:color w:val="auto"/>
          <w:kern w:val="0"/>
          <w:sz w:val="28"/>
          <w:szCs w:val="28"/>
          <w:lang w:val="en-US" w:eastAsia="zh-CN" w:bidi="ar-SA"/>
        </w:rPr>
        <w:t>四</w:t>
      </w:r>
      <w:r>
        <w:rPr>
          <w:rFonts w:hint="eastAsia" w:ascii="仿宋_GB2312" w:hAnsi="Times New Roman" w:eastAsia="仿宋_GB2312" w:cs="仿宋_GB2312"/>
          <w:b/>
          <w:bCs w:val="0"/>
          <w:color w:val="auto"/>
          <w:kern w:val="0"/>
          <w:sz w:val="28"/>
          <w:szCs w:val="28"/>
          <w:lang w:val="en-US" w:eastAsia="zh-CN" w:bidi="ar-SA"/>
        </w:rPr>
        <w:t>条 违约责任</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w:t>
      </w: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.1</w:t>
      </w:r>
      <w:r>
        <w:rPr>
          <w:rFonts w:hint="eastAsia" w:ascii="仿宋_GB2312" w:eastAsia="仿宋_GB2312" w:cs="仿宋_GB2312"/>
          <w:bCs/>
          <w:color w:val="auto"/>
          <w:kern w:val="0"/>
          <w:sz w:val="28"/>
          <w:szCs w:val="28"/>
          <w:lang w:val="en-US" w:eastAsia="zh-CN" w:bidi="ar-SA"/>
        </w:rPr>
        <w:t xml:space="preserve"> 乙方逾期交付项目设计方案或未在</w:t>
      </w:r>
      <w:r>
        <w:rPr>
          <w:rFonts w:hint="eastAsia" w:ascii="仿宋_GB2312" w:hAnsi="Times New Roman" w:eastAsia="仿宋_GB2312" w:cs="仿宋_GB2312"/>
          <w:bCs/>
          <w:color w:val="auto"/>
          <w:kern w:val="0"/>
          <w:sz w:val="28"/>
          <w:szCs w:val="28"/>
          <w:highlight w:val="none"/>
          <w:lang w:val="en-US" w:eastAsia="zh-CN" w:bidi="ar-SA"/>
        </w:rPr>
        <w:t>约定期限内</w:t>
      </w:r>
      <w:r>
        <w:rPr>
          <w:rFonts w:hint="eastAsia" w:ascii="仿宋_GB2312" w:eastAsia="仿宋_GB2312" w:cs="仿宋_GB2312"/>
          <w:bCs/>
          <w:color w:val="auto"/>
          <w:kern w:val="0"/>
          <w:sz w:val="28"/>
          <w:szCs w:val="28"/>
          <w:highlight w:val="none"/>
          <w:lang w:val="en-US" w:eastAsia="zh-CN" w:bidi="ar-SA"/>
        </w:rPr>
        <w:t>通过合格验收</w:t>
      </w:r>
      <w:r>
        <w:rPr>
          <w:rFonts w:hint="eastAsia" w:ascii="仿宋_GB2312" w:eastAsia="仿宋_GB2312" w:cs="仿宋_GB2312"/>
          <w:bCs/>
          <w:color w:val="auto"/>
          <w:kern w:val="0"/>
          <w:sz w:val="28"/>
          <w:szCs w:val="28"/>
          <w:lang w:val="en-US" w:eastAsia="zh-CN" w:bidi="ar-SA"/>
        </w:rPr>
        <w:t>，每逾期一日，须向甲方支付违约金人民币贰仟元（小写：</w:t>
      </w:r>
      <w:r>
        <w:rPr>
          <w:rFonts w:hint="eastAsia" w:ascii="仿宋_GB2312" w:eastAsia="仿宋_GB2312" w:cs="仿宋_GB2312"/>
          <w:bCs/>
          <w:color w:val="auto"/>
          <w:kern w:val="0"/>
          <w:sz w:val="28"/>
          <w:szCs w:val="28"/>
          <w:u w:val="none"/>
          <w:lang w:val="en-US" w:eastAsia="zh-CN" w:bidi="ar-SA"/>
        </w:rPr>
        <w:t>2000.00元</w:t>
      </w:r>
      <w:r>
        <w:rPr>
          <w:rFonts w:hint="eastAsia" w:ascii="仿宋_GB2312" w:eastAsia="仿宋_GB2312" w:cs="仿宋_GB2312"/>
          <w:bCs/>
          <w:color w:val="auto"/>
          <w:kern w:val="0"/>
          <w:sz w:val="28"/>
          <w:szCs w:val="28"/>
          <w:lang w:val="en-US" w:eastAsia="zh-CN" w:bidi="ar-SA"/>
        </w:rPr>
        <w:t>）。</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 xml:space="preserve">14.2 </w:t>
      </w:r>
      <w:r>
        <w:rPr>
          <w:rFonts w:hint="eastAsia" w:ascii="仿宋_GB2312" w:hAnsi="Times New Roman" w:eastAsia="仿宋_GB2312" w:cs="仿宋_GB2312"/>
          <w:bCs/>
          <w:color w:val="auto"/>
          <w:kern w:val="0"/>
          <w:sz w:val="28"/>
          <w:szCs w:val="28"/>
          <w:lang w:val="en-US" w:eastAsia="zh-CN" w:bidi="ar-SA"/>
        </w:rPr>
        <w:t>如乙方单方面解除合同，或甲方依据本合同12.2解除合同，乙方除退还甲方所有已支付的款项、赔偿甲方由此造成</w:t>
      </w:r>
      <w:r>
        <w:rPr>
          <w:rFonts w:hint="eastAsia" w:ascii="仿宋_GB2312" w:eastAsia="仿宋_GB2312" w:cs="仿宋_GB2312"/>
          <w:bCs/>
          <w:color w:val="auto"/>
          <w:kern w:val="0"/>
          <w:sz w:val="28"/>
          <w:szCs w:val="28"/>
          <w:lang w:val="en-US" w:eastAsia="zh-CN" w:bidi="ar-SA"/>
        </w:rPr>
        <w:t>的全部</w:t>
      </w:r>
      <w:r>
        <w:rPr>
          <w:rFonts w:hint="eastAsia" w:ascii="仿宋_GB2312" w:hAnsi="Times New Roman" w:eastAsia="仿宋_GB2312" w:cs="仿宋_GB2312"/>
          <w:bCs/>
          <w:color w:val="auto"/>
          <w:kern w:val="0"/>
          <w:sz w:val="28"/>
          <w:szCs w:val="28"/>
          <w:lang w:val="en-US" w:eastAsia="zh-CN" w:bidi="ar-SA"/>
        </w:rPr>
        <w:t>经济损失外，还须向甲方支付违约金</w:t>
      </w:r>
      <w:r>
        <w:rPr>
          <w:rFonts w:hint="eastAsia" w:ascii="仿宋_GB2312" w:eastAsia="仿宋_GB2312" w:cs="仿宋_GB2312"/>
          <w:bCs/>
          <w:color w:val="auto"/>
          <w:kern w:val="0"/>
          <w:sz w:val="28"/>
          <w:szCs w:val="28"/>
          <w:lang w:val="en-US" w:eastAsia="zh-CN" w:bidi="ar-SA"/>
        </w:rPr>
        <w:t>人民币壹拾万元（小写：</w:t>
      </w:r>
      <w:r>
        <w:rPr>
          <w:rFonts w:hint="eastAsia" w:ascii="仿宋_GB2312" w:eastAsia="仿宋_GB2312" w:cs="仿宋_GB2312"/>
          <w:bCs/>
          <w:color w:val="auto"/>
          <w:kern w:val="0"/>
          <w:sz w:val="28"/>
          <w:szCs w:val="28"/>
          <w:u w:val="none"/>
          <w:lang w:val="en-US" w:eastAsia="zh-CN" w:bidi="ar-SA"/>
        </w:rPr>
        <w:t>100000.00元</w:t>
      </w:r>
      <w:r>
        <w:rPr>
          <w:rFonts w:hint="eastAsia" w:ascii="仿宋_GB2312" w:eastAsia="仿宋_GB2312" w:cs="仿宋_GB2312"/>
          <w:bCs/>
          <w:color w:val="auto"/>
          <w:kern w:val="0"/>
          <w:sz w:val="28"/>
          <w:szCs w:val="28"/>
          <w:lang w:val="en-US" w:eastAsia="zh-CN" w:bidi="ar-SA"/>
        </w:rPr>
        <w:t>）</w:t>
      </w:r>
      <w:r>
        <w:rPr>
          <w:rFonts w:hint="eastAsia" w:ascii="仿宋_GB2312" w:hAnsi="Times New Roman" w:eastAsia="仿宋_GB2312" w:cs="仿宋_GB2312"/>
          <w:bCs/>
          <w:color w:val="auto"/>
          <w:kern w:val="0"/>
          <w:sz w:val="28"/>
          <w:szCs w:val="28"/>
          <w:lang w:val="en-US" w:eastAsia="zh-CN" w:bidi="ar-SA"/>
        </w:rPr>
        <w:t>。</w:t>
      </w:r>
    </w:p>
    <w:p>
      <w:pPr>
        <w:keepNext w:val="0"/>
        <w:keepLines w:val="0"/>
        <w:pageBreakBefore w:val="0"/>
        <w:kinsoku/>
        <w:wordWrap/>
        <w:overflowPunct/>
        <w:topLinePunct w:val="0"/>
        <w:autoSpaceDE/>
        <w:autoSpaceDN/>
        <w:bidi w:val="0"/>
        <w:spacing w:line="480" w:lineRule="exact"/>
        <w:ind w:firstLine="562" w:firstLineChars="200"/>
        <w:rPr>
          <w:rFonts w:hint="eastAsia" w:ascii="仿宋_GB2312" w:hAnsi="Times New Roman" w:eastAsia="仿宋_GB2312" w:cs="仿宋_GB2312"/>
          <w:b/>
          <w:bCs w:val="0"/>
          <w:color w:val="auto"/>
          <w:kern w:val="0"/>
          <w:sz w:val="28"/>
          <w:szCs w:val="28"/>
          <w:u w:val="single"/>
          <w:lang w:val="en-US" w:eastAsia="zh-CN" w:bidi="ar-SA"/>
        </w:rPr>
      </w:pPr>
      <w:r>
        <w:rPr>
          <w:rFonts w:hint="eastAsia" w:ascii="仿宋_GB2312" w:eastAsia="仿宋_GB2312" w:cs="仿宋_GB2312"/>
          <w:b/>
          <w:bCs w:val="0"/>
          <w:color w:val="auto"/>
          <w:kern w:val="0"/>
          <w:sz w:val="28"/>
          <w:szCs w:val="28"/>
          <w:u w:val="single"/>
          <w:lang w:val="en-US" w:eastAsia="zh-CN" w:bidi="ar-SA"/>
        </w:rPr>
        <w:t xml:space="preserve">14.3 无论甲方在任意时候（不限于本合同履行期间）发现存在违反本合同廉洁条款的行为，乙方均须向甲方一次性支付惩罚性违约金人民币伍万元（小写：50000.00元）。如乙方除需承担违反廉洁条款的违约责任外，同时存在其他违约行为，乙方仍须就其他违约行为承担相应违约责任。 </w:t>
      </w:r>
    </w:p>
    <w:p>
      <w:pPr>
        <w:keepNext w:val="0"/>
        <w:keepLines w:val="0"/>
        <w:pageBreakBefore w:val="0"/>
        <w:kinsoku/>
        <w:wordWrap/>
        <w:overflowPunct/>
        <w:topLinePunct w:val="0"/>
        <w:autoSpaceDE/>
        <w:autoSpaceDN/>
        <w:bidi w:val="0"/>
        <w:spacing w:line="480" w:lineRule="exact"/>
        <w:ind w:firstLine="562" w:firstLineChars="200"/>
        <w:rPr>
          <w:rFonts w:hint="eastAsia" w:ascii="仿宋_GB2312" w:hAnsi="Times New Roman" w:eastAsia="仿宋_GB2312" w:cs="仿宋_GB2312"/>
          <w:b/>
          <w:bCs w:val="0"/>
          <w:color w:val="auto"/>
          <w:kern w:val="0"/>
          <w:sz w:val="28"/>
          <w:szCs w:val="28"/>
          <w:u w:val="single"/>
          <w:lang w:val="en-US" w:eastAsia="zh-CN" w:bidi="ar-SA"/>
        </w:rPr>
      </w:pPr>
      <w:r>
        <w:rPr>
          <w:rFonts w:hint="eastAsia" w:ascii="仿宋_GB2312" w:hAnsi="Times New Roman" w:eastAsia="仿宋_GB2312" w:cs="仿宋_GB2312"/>
          <w:b/>
          <w:bCs w:val="0"/>
          <w:color w:val="auto"/>
          <w:kern w:val="0"/>
          <w:sz w:val="28"/>
          <w:szCs w:val="28"/>
          <w:u w:val="single"/>
          <w:lang w:val="en-US" w:eastAsia="zh-CN" w:bidi="ar-SA"/>
        </w:rPr>
        <w:t>1</w:t>
      </w:r>
      <w:r>
        <w:rPr>
          <w:rFonts w:hint="eastAsia" w:ascii="仿宋_GB2312" w:eastAsia="仿宋_GB2312" w:cs="仿宋_GB2312"/>
          <w:b/>
          <w:bCs w:val="0"/>
          <w:color w:val="auto"/>
          <w:kern w:val="0"/>
          <w:sz w:val="28"/>
          <w:szCs w:val="28"/>
          <w:u w:val="single"/>
          <w:lang w:val="en-US" w:eastAsia="zh-CN" w:bidi="ar-SA"/>
        </w:rPr>
        <w:t>4</w:t>
      </w:r>
      <w:r>
        <w:rPr>
          <w:rFonts w:hint="eastAsia" w:ascii="仿宋_GB2312" w:hAnsi="Times New Roman" w:eastAsia="仿宋_GB2312" w:cs="仿宋_GB2312"/>
          <w:b/>
          <w:bCs w:val="0"/>
          <w:color w:val="auto"/>
          <w:kern w:val="0"/>
          <w:sz w:val="28"/>
          <w:szCs w:val="28"/>
          <w:u w:val="single"/>
          <w:lang w:val="en-US" w:eastAsia="zh-CN" w:bidi="ar-SA"/>
        </w:rPr>
        <w:t>.</w:t>
      </w:r>
      <w:r>
        <w:rPr>
          <w:rFonts w:hint="eastAsia" w:ascii="仿宋_GB2312" w:eastAsia="仿宋_GB2312" w:cs="仿宋_GB2312"/>
          <w:b/>
          <w:bCs w:val="0"/>
          <w:color w:val="auto"/>
          <w:kern w:val="0"/>
          <w:sz w:val="28"/>
          <w:szCs w:val="28"/>
          <w:u w:val="single"/>
          <w:lang w:val="en-US" w:eastAsia="zh-CN" w:bidi="ar-SA"/>
        </w:rPr>
        <w:t>4</w:t>
      </w:r>
      <w:r>
        <w:rPr>
          <w:rFonts w:hint="eastAsia" w:ascii="仿宋_GB2312" w:hAnsi="Times New Roman" w:eastAsia="仿宋_GB2312" w:cs="仿宋_GB2312"/>
          <w:b/>
          <w:bCs w:val="0"/>
          <w:color w:val="auto"/>
          <w:kern w:val="0"/>
          <w:sz w:val="28"/>
          <w:szCs w:val="28"/>
          <w:u w:val="single"/>
          <w:lang w:val="en-US" w:eastAsia="zh-CN" w:bidi="ar-SA"/>
        </w:rPr>
        <w:t xml:space="preserve"> 本条违约责任所指全部经济损失，包括但不限于第三方提供服务产生的费用以及因纠纷产生的律师费、诉讼费、差旅费等所有经济损失。</w:t>
      </w:r>
    </w:p>
    <w:p>
      <w:pPr>
        <w:keepNext w:val="0"/>
        <w:keepLines w:val="0"/>
        <w:pageBreakBefore w:val="0"/>
        <w:kinsoku/>
        <w:wordWrap/>
        <w:overflowPunct/>
        <w:topLinePunct w:val="0"/>
        <w:autoSpaceDE/>
        <w:autoSpaceDN/>
        <w:bidi w:val="0"/>
        <w:spacing w:line="480" w:lineRule="exact"/>
        <w:ind w:firstLine="562" w:firstLineChars="200"/>
        <w:rPr>
          <w:rFonts w:hint="eastAsia" w:ascii="仿宋_GB2312" w:hAnsi="Times New Roman" w:eastAsia="仿宋_GB2312" w:cs="仿宋_GB2312"/>
          <w:b/>
          <w:bCs w:val="0"/>
          <w:color w:val="auto"/>
          <w:kern w:val="0"/>
          <w:sz w:val="28"/>
          <w:szCs w:val="28"/>
          <w:u w:val="single"/>
          <w:lang w:val="en-US" w:eastAsia="zh-CN" w:bidi="ar-SA"/>
        </w:rPr>
      </w:pPr>
      <w:r>
        <w:rPr>
          <w:rFonts w:hint="eastAsia" w:ascii="仿宋_GB2312" w:eastAsia="仿宋_GB2312" w:cs="仿宋_GB2312"/>
          <w:b/>
          <w:bCs w:val="0"/>
          <w:color w:val="auto"/>
          <w:kern w:val="0"/>
          <w:sz w:val="28"/>
          <w:szCs w:val="28"/>
          <w:u w:val="single"/>
          <w:lang w:val="en-US" w:eastAsia="zh-CN" w:bidi="ar-SA"/>
        </w:rPr>
        <w:t xml:space="preserve">14.5 </w:t>
      </w:r>
      <w:r>
        <w:rPr>
          <w:rFonts w:hint="eastAsia" w:ascii="仿宋_GB2312" w:hAnsi="Times New Roman" w:eastAsia="仿宋_GB2312" w:cs="仿宋_GB2312"/>
          <w:b/>
          <w:bCs w:val="0"/>
          <w:color w:val="auto"/>
          <w:kern w:val="0"/>
          <w:sz w:val="28"/>
          <w:szCs w:val="28"/>
          <w:u w:val="single"/>
          <w:lang w:val="en-US" w:eastAsia="zh-CN" w:bidi="ar-SA"/>
        </w:rPr>
        <w:t>依照本合同约定乙方应当承担的违约金，甲方有权从</w:t>
      </w:r>
      <w:r>
        <w:rPr>
          <w:rFonts w:hint="eastAsia" w:ascii="仿宋_GB2312" w:eastAsia="仿宋_GB2312" w:cs="仿宋_GB2312"/>
          <w:b/>
          <w:bCs w:val="0"/>
          <w:color w:val="auto"/>
          <w:kern w:val="0"/>
          <w:sz w:val="28"/>
          <w:szCs w:val="28"/>
          <w:u w:val="single"/>
          <w:lang w:val="en-US" w:eastAsia="zh-CN" w:bidi="ar-SA"/>
        </w:rPr>
        <w:t>应支付给乙方的任意</w:t>
      </w:r>
      <w:r>
        <w:rPr>
          <w:rFonts w:hint="eastAsia" w:ascii="仿宋_GB2312" w:hAnsi="Times New Roman" w:eastAsia="仿宋_GB2312" w:cs="仿宋_GB2312"/>
          <w:b/>
          <w:bCs w:val="0"/>
          <w:color w:val="auto"/>
          <w:kern w:val="0"/>
          <w:sz w:val="28"/>
          <w:szCs w:val="28"/>
          <w:u w:val="single"/>
          <w:lang w:val="en-US" w:eastAsia="zh-CN" w:bidi="ar-SA"/>
        </w:rPr>
        <w:t>款项中直接扣除，不足部分，乙方应当在接到甲方通知之日起3日内补足。</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w:t>
      </w: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w:t>
      </w:r>
      <w:r>
        <w:rPr>
          <w:rFonts w:hint="eastAsia" w:ascii="仿宋_GB2312" w:eastAsia="仿宋_GB2312" w:cs="仿宋_GB2312"/>
          <w:bCs/>
          <w:color w:val="auto"/>
          <w:kern w:val="0"/>
          <w:sz w:val="28"/>
          <w:szCs w:val="28"/>
          <w:lang w:val="en-US" w:eastAsia="zh-CN" w:bidi="ar-SA"/>
        </w:rPr>
        <w:t>6</w:t>
      </w:r>
      <w:r>
        <w:rPr>
          <w:rFonts w:hint="eastAsia" w:ascii="仿宋_GB2312" w:hAnsi="Times New Roman" w:eastAsia="仿宋_GB2312" w:cs="仿宋_GB2312"/>
          <w:bCs/>
          <w:color w:val="auto"/>
          <w:kern w:val="0"/>
          <w:sz w:val="28"/>
          <w:szCs w:val="28"/>
          <w:lang w:val="en-US" w:eastAsia="zh-CN" w:bidi="ar-SA"/>
        </w:rPr>
        <w:t>发生下列情况之一，致使本合同在履行期限内不能履行或部分不能履行的，当事方应在知悉事件发生后24小时内及时向对方通报，经双方同意后约定延期履行、部分履行或者不履行的，无需承担违约责任：</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w:t>
      </w: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w:t>
      </w:r>
      <w:r>
        <w:rPr>
          <w:rFonts w:hint="eastAsia" w:ascii="仿宋_GB2312" w:eastAsia="仿宋_GB2312" w:cs="仿宋_GB2312"/>
          <w:bCs/>
          <w:color w:val="auto"/>
          <w:kern w:val="0"/>
          <w:sz w:val="28"/>
          <w:szCs w:val="28"/>
          <w:lang w:val="en-US" w:eastAsia="zh-CN" w:bidi="ar-SA"/>
        </w:rPr>
        <w:t>6</w:t>
      </w:r>
      <w:r>
        <w:rPr>
          <w:rFonts w:hint="eastAsia" w:ascii="仿宋_GB2312" w:hAnsi="Times New Roman" w:eastAsia="仿宋_GB2312" w:cs="仿宋_GB2312"/>
          <w:bCs/>
          <w:color w:val="auto"/>
          <w:kern w:val="0"/>
          <w:sz w:val="28"/>
          <w:szCs w:val="28"/>
          <w:lang w:val="en-US" w:eastAsia="zh-CN" w:bidi="ar-SA"/>
        </w:rPr>
        <w:t>.1 国家政策调整变化；</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w:t>
      </w: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w:t>
      </w:r>
      <w:r>
        <w:rPr>
          <w:rFonts w:hint="eastAsia" w:ascii="仿宋_GB2312" w:eastAsia="仿宋_GB2312" w:cs="仿宋_GB2312"/>
          <w:bCs/>
          <w:color w:val="auto"/>
          <w:kern w:val="0"/>
          <w:sz w:val="28"/>
          <w:szCs w:val="28"/>
          <w:lang w:val="en-US" w:eastAsia="zh-CN" w:bidi="ar-SA"/>
        </w:rPr>
        <w:t>6</w:t>
      </w:r>
      <w:r>
        <w:rPr>
          <w:rFonts w:hint="eastAsia" w:ascii="仿宋_GB2312" w:hAnsi="Times New Roman" w:eastAsia="仿宋_GB2312" w:cs="仿宋_GB2312"/>
          <w:bCs/>
          <w:color w:val="auto"/>
          <w:kern w:val="0"/>
          <w:sz w:val="28"/>
          <w:szCs w:val="28"/>
          <w:lang w:val="en-US" w:eastAsia="zh-CN" w:bidi="ar-SA"/>
        </w:rPr>
        <w:t>.2 发生不可抗力。</w:t>
      </w:r>
    </w:p>
    <w:p>
      <w:pPr>
        <w:keepNext w:val="0"/>
        <w:keepLines w:val="0"/>
        <w:pageBreakBefore w:val="0"/>
        <w:kinsoku/>
        <w:wordWrap/>
        <w:overflowPunct/>
        <w:topLinePunct w:val="0"/>
        <w:autoSpaceDE/>
        <w:autoSpaceDN/>
        <w:bidi w:val="0"/>
        <w:spacing w:line="480" w:lineRule="exact"/>
        <w:ind w:firstLine="562" w:firstLineChars="200"/>
        <w:rPr>
          <w:rFonts w:hint="eastAsia" w:ascii="仿宋_GB2312" w:hAnsi="Times New Roman" w:eastAsia="仿宋_GB2312" w:cs="仿宋_GB2312"/>
          <w:b/>
          <w:bCs w:val="0"/>
          <w:color w:val="auto"/>
          <w:kern w:val="0"/>
          <w:sz w:val="28"/>
          <w:szCs w:val="28"/>
          <w:lang w:val="en-US" w:eastAsia="zh-CN" w:bidi="ar-SA"/>
        </w:rPr>
      </w:pPr>
      <w:r>
        <w:rPr>
          <w:rFonts w:hint="eastAsia" w:ascii="仿宋_GB2312" w:hAnsi="Times New Roman" w:eastAsia="仿宋_GB2312" w:cs="仿宋_GB2312"/>
          <w:b/>
          <w:bCs w:val="0"/>
          <w:color w:val="auto"/>
          <w:kern w:val="0"/>
          <w:sz w:val="28"/>
          <w:szCs w:val="28"/>
          <w:lang w:val="en-US" w:eastAsia="zh-CN" w:bidi="ar-SA"/>
        </w:rPr>
        <w:t>第十</w:t>
      </w:r>
      <w:r>
        <w:rPr>
          <w:rFonts w:hint="eastAsia" w:ascii="仿宋_GB2312" w:eastAsia="仿宋_GB2312" w:cs="仿宋_GB2312"/>
          <w:b/>
          <w:bCs w:val="0"/>
          <w:color w:val="auto"/>
          <w:kern w:val="0"/>
          <w:sz w:val="28"/>
          <w:szCs w:val="28"/>
          <w:lang w:val="en-US" w:eastAsia="zh-CN" w:bidi="ar-SA"/>
        </w:rPr>
        <w:t>五</w:t>
      </w:r>
      <w:r>
        <w:rPr>
          <w:rFonts w:hint="eastAsia" w:ascii="仿宋_GB2312" w:hAnsi="Times New Roman" w:eastAsia="仿宋_GB2312" w:cs="仿宋_GB2312"/>
          <w:b/>
          <w:bCs w:val="0"/>
          <w:color w:val="auto"/>
          <w:kern w:val="0"/>
          <w:sz w:val="28"/>
          <w:szCs w:val="28"/>
          <w:lang w:val="en-US" w:eastAsia="zh-CN" w:bidi="ar-SA"/>
        </w:rPr>
        <w:t xml:space="preserve">条 </w:t>
      </w:r>
      <w:r>
        <w:rPr>
          <w:rFonts w:hint="eastAsia" w:ascii="仿宋_GB2312" w:eastAsia="仿宋_GB2312" w:cs="仿宋_GB2312"/>
          <w:b/>
          <w:bCs w:val="0"/>
          <w:color w:val="auto"/>
          <w:kern w:val="0"/>
          <w:sz w:val="28"/>
          <w:szCs w:val="28"/>
          <w:lang w:val="en-US" w:eastAsia="zh-CN" w:bidi="ar-SA"/>
        </w:rPr>
        <w:t>争议</w:t>
      </w:r>
      <w:r>
        <w:rPr>
          <w:rFonts w:hint="eastAsia" w:ascii="仿宋_GB2312" w:hAnsi="Times New Roman" w:eastAsia="仿宋_GB2312" w:cs="仿宋_GB2312"/>
          <w:b/>
          <w:bCs w:val="0"/>
          <w:color w:val="auto"/>
          <w:kern w:val="0"/>
          <w:sz w:val="28"/>
          <w:szCs w:val="28"/>
          <w:lang w:val="en-US" w:eastAsia="zh-CN" w:bidi="ar-SA"/>
        </w:rPr>
        <w:t>解决方式</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 w:val="0"/>
          <w:bCs/>
          <w:color w:val="auto"/>
          <w:kern w:val="0"/>
          <w:sz w:val="28"/>
          <w:szCs w:val="28"/>
          <w:lang w:val="en-US" w:eastAsia="zh-CN" w:bidi="ar-SA"/>
        </w:rPr>
      </w:pPr>
      <w:r>
        <w:rPr>
          <w:rFonts w:hint="eastAsia" w:ascii="仿宋_GB2312" w:hAnsi="Times New Roman" w:eastAsia="仿宋_GB2312" w:cs="仿宋_GB2312"/>
          <w:b w:val="0"/>
          <w:bCs/>
          <w:color w:val="auto"/>
          <w:kern w:val="0"/>
          <w:sz w:val="28"/>
          <w:szCs w:val="28"/>
          <w:lang w:val="en-US" w:eastAsia="zh-CN" w:bidi="ar-SA"/>
        </w:rPr>
        <w:t>1</w:t>
      </w:r>
      <w:r>
        <w:rPr>
          <w:rFonts w:hint="eastAsia" w:ascii="仿宋_GB2312" w:eastAsia="仿宋_GB2312" w:cs="仿宋_GB2312"/>
          <w:b w:val="0"/>
          <w:bCs/>
          <w:color w:val="auto"/>
          <w:kern w:val="0"/>
          <w:sz w:val="28"/>
          <w:szCs w:val="28"/>
          <w:lang w:val="en-US" w:eastAsia="zh-CN" w:bidi="ar-SA"/>
        </w:rPr>
        <w:t>5</w:t>
      </w:r>
      <w:r>
        <w:rPr>
          <w:rFonts w:hint="eastAsia" w:ascii="仿宋_GB2312" w:hAnsi="Times New Roman" w:eastAsia="仿宋_GB2312" w:cs="仿宋_GB2312"/>
          <w:b w:val="0"/>
          <w:bCs/>
          <w:color w:val="auto"/>
          <w:kern w:val="0"/>
          <w:sz w:val="28"/>
          <w:szCs w:val="28"/>
          <w:lang w:val="en-US" w:eastAsia="zh-CN" w:bidi="ar-SA"/>
        </w:rPr>
        <w:t>.1 本合同适用中华人民共和国法律，并按其解释。</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 w:val="0"/>
          <w:bCs/>
          <w:color w:val="auto"/>
          <w:kern w:val="0"/>
          <w:sz w:val="28"/>
          <w:szCs w:val="28"/>
          <w:lang w:val="en-US" w:eastAsia="zh-CN" w:bidi="ar-SA"/>
        </w:rPr>
      </w:pPr>
      <w:r>
        <w:rPr>
          <w:rFonts w:hint="eastAsia" w:ascii="仿宋_GB2312" w:eastAsia="仿宋_GB2312" w:cs="仿宋_GB2312"/>
          <w:b w:val="0"/>
          <w:bCs/>
          <w:color w:val="auto"/>
          <w:kern w:val="0"/>
          <w:sz w:val="28"/>
          <w:szCs w:val="28"/>
          <w:lang w:val="en-US" w:eastAsia="zh-CN" w:bidi="ar-SA"/>
        </w:rPr>
        <w:t xml:space="preserve">15.2 </w:t>
      </w:r>
      <w:r>
        <w:rPr>
          <w:rFonts w:hint="eastAsia" w:ascii="仿宋_GB2312" w:hAnsi="Times New Roman" w:eastAsia="仿宋_GB2312" w:cs="仿宋_GB2312"/>
          <w:b w:val="0"/>
          <w:bCs/>
          <w:color w:val="auto"/>
          <w:kern w:val="0"/>
          <w:sz w:val="28"/>
          <w:szCs w:val="28"/>
          <w:lang w:val="en-US" w:eastAsia="zh-CN" w:bidi="ar-SA"/>
        </w:rPr>
        <w:t>在合同履行过程中发生争议，双方应先友好协商解决，协商解决不成的，</w:t>
      </w:r>
      <w:r>
        <w:rPr>
          <w:rFonts w:hint="eastAsia" w:ascii="仿宋_GB2312" w:eastAsia="仿宋_GB2312" w:cs="仿宋_GB2312"/>
          <w:b w:val="0"/>
          <w:bCs/>
          <w:color w:val="auto"/>
          <w:kern w:val="0"/>
          <w:sz w:val="28"/>
          <w:szCs w:val="28"/>
          <w:lang w:val="en-US" w:eastAsia="zh-CN" w:bidi="ar-SA"/>
        </w:rPr>
        <w:t>任何一方可</w:t>
      </w:r>
      <w:r>
        <w:rPr>
          <w:rFonts w:hint="eastAsia" w:ascii="仿宋_GB2312" w:hAnsi="Times New Roman" w:eastAsia="仿宋_GB2312" w:cs="仿宋_GB2312"/>
          <w:b w:val="0"/>
          <w:bCs/>
          <w:color w:val="auto"/>
          <w:kern w:val="0"/>
          <w:sz w:val="28"/>
          <w:szCs w:val="28"/>
          <w:lang w:val="en-US" w:eastAsia="zh-CN" w:bidi="ar-SA"/>
        </w:rPr>
        <w:t>向娄星区人民法院提起诉讼解决。</w:t>
      </w:r>
    </w:p>
    <w:p>
      <w:pPr>
        <w:keepNext w:val="0"/>
        <w:keepLines w:val="0"/>
        <w:pageBreakBefore w:val="0"/>
        <w:kinsoku/>
        <w:wordWrap/>
        <w:overflowPunct/>
        <w:topLinePunct w:val="0"/>
        <w:autoSpaceDE/>
        <w:autoSpaceDN/>
        <w:bidi w:val="0"/>
        <w:spacing w:line="480" w:lineRule="exact"/>
        <w:ind w:firstLine="562" w:firstLineChars="200"/>
        <w:rPr>
          <w:rFonts w:hint="eastAsia" w:ascii="仿宋_GB2312" w:hAnsi="Times New Roman" w:eastAsia="仿宋_GB2312" w:cs="仿宋_GB2312"/>
          <w:b/>
          <w:bCs w:val="0"/>
          <w:color w:val="auto"/>
          <w:kern w:val="0"/>
          <w:sz w:val="28"/>
          <w:szCs w:val="28"/>
          <w:lang w:val="en-US" w:eastAsia="zh-CN" w:bidi="ar-SA"/>
        </w:rPr>
      </w:pPr>
      <w:r>
        <w:rPr>
          <w:rFonts w:hint="eastAsia" w:ascii="仿宋_GB2312" w:hAnsi="Times New Roman" w:eastAsia="仿宋_GB2312" w:cs="仿宋_GB2312"/>
          <w:b/>
          <w:bCs w:val="0"/>
          <w:color w:val="auto"/>
          <w:kern w:val="0"/>
          <w:sz w:val="28"/>
          <w:szCs w:val="28"/>
          <w:lang w:val="en-US" w:eastAsia="zh-CN" w:bidi="ar-SA"/>
        </w:rPr>
        <w:t>第十</w:t>
      </w:r>
      <w:r>
        <w:rPr>
          <w:rFonts w:hint="eastAsia" w:ascii="仿宋_GB2312" w:eastAsia="仿宋_GB2312" w:cs="仿宋_GB2312"/>
          <w:b/>
          <w:bCs w:val="0"/>
          <w:color w:val="auto"/>
          <w:kern w:val="0"/>
          <w:sz w:val="28"/>
          <w:szCs w:val="28"/>
          <w:lang w:val="en-US" w:eastAsia="zh-CN" w:bidi="ar-SA"/>
        </w:rPr>
        <w:t>六</w:t>
      </w:r>
      <w:r>
        <w:rPr>
          <w:rFonts w:hint="eastAsia" w:ascii="仿宋_GB2312" w:hAnsi="Times New Roman" w:eastAsia="仿宋_GB2312" w:cs="仿宋_GB2312"/>
          <w:b/>
          <w:bCs w:val="0"/>
          <w:color w:val="auto"/>
          <w:kern w:val="0"/>
          <w:sz w:val="28"/>
          <w:szCs w:val="28"/>
          <w:lang w:val="en-US" w:eastAsia="zh-CN" w:bidi="ar-SA"/>
        </w:rPr>
        <w:t>条 组成合同的文件</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本合同书与下列文件一起构成合同文件，如下述文件之间有任何抵触、矛盾或歧义，应按以下顺序解释：在采购或合同履行过程中乙方作出的承诺以及双方协商达成的变更或补充协议；本合同及附件；成交公告；采购需求及响应；其他与本合同有关的资料。</w:t>
      </w:r>
    </w:p>
    <w:p>
      <w:pPr>
        <w:keepNext w:val="0"/>
        <w:keepLines w:val="0"/>
        <w:pageBreakBefore w:val="0"/>
        <w:kinsoku/>
        <w:wordWrap/>
        <w:overflowPunct/>
        <w:topLinePunct w:val="0"/>
        <w:autoSpaceDE/>
        <w:autoSpaceDN/>
        <w:bidi w:val="0"/>
        <w:spacing w:line="480" w:lineRule="exact"/>
        <w:ind w:firstLine="562" w:firstLineChars="200"/>
        <w:rPr>
          <w:rFonts w:hint="eastAsia" w:ascii="仿宋_GB2312" w:hAnsi="Times New Roman" w:eastAsia="仿宋_GB2312" w:cs="仿宋_GB2312"/>
          <w:b/>
          <w:bCs w:val="0"/>
          <w:color w:val="auto"/>
          <w:kern w:val="0"/>
          <w:sz w:val="28"/>
          <w:szCs w:val="28"/>
          <w:lang w:val="en-US" w:eastAsia="zh-CN" w:bidi="ar-SA"/>
        </w:rPr>
      </w:pPr>
      <w:r>
        <w:rPr>
          <w:rFonts w:hint="eastAsia" w:ascii="仿宋_GB2312" w:hAnsi="Times New Roman" w:eastAsia="仿宋_GB2312" w:cs="仿宋_GB2312"/>
          <w:b/>
          <w:bCs w:val="0"/>
          <w:color w:val="auto"/>
          <w:kern w:val="0"/>
          <w:sz w:val="28"/>
          <w:szCs w:val="28"/>
          <w:lang w:val="en-US" w:eastAsia="zh-CN" w:bidi="ar-SA"/>
        </w:rPr>
        <w:t>第十</w:t>
      </w:r>
      <w:r>
        <w:rPr>
          <w:rFonts w:hint="eastAsia" w:ascii="仿宋_GB2312" w:eastAsia="仿宋_GB2312" w:cs="仿宋_GB2312"/>
          <w:b/>
          <w:bCs w:val="0"/>
          <w:color w:val="auto"/>
          <w:kern w:val="0"/>
          <w:sz w:val="28"/>
          <w:szCs w:val="28"/>
          <w:lang w:val="en-US" w:eastAsia="zh-CN" w:bidi="ar-SA"/>
        </w:rPr>
        <w:t>七</w:t>
      </w:r>
      <w:r>
        <w:rPr>
          <w:rFonts w:hint="eastAsia" w:ascii="仿宋_GB2312" w:hAnsi="Times New Roman" w:eastAsia="仿宋_GB2312" w:cs="仿宋_GB2312"/>
          <w:b/>
          <w:bCs w:val="0"/>
          <w:color w:val="auto"/>
          <w:kern w:val="0"/>
          <w:sz w:val="28"/>
          <w:szCs w:val="28"/>
          <w:lang w:val="en-US" w:eastAsia="zh-CN" w:bidi="ar-SA"/>
        </w:rPr>
        <w:t xml:space="preserve">条 </w:t>
      </w:r>
      <w:r>
        <w:rPr>
          <w:rFonts w:hint="eastAsia" w:ascii="仿宋_GB2312" w:eastAsia="仿宋_GB2312" w:cs="仿宋_GB2312"/>
          <w:b/>
          <w:bCs w:val="0"/>
          <w:color w:val="auto"/>
          <w:kern w:val="0"/>
          <w:sz w:val="28"/>
          <w:szCs w:val="28"/>
          <w:lang w:val="en-US" w:eastAsia="zh-CN" w:bidi="ar-SA"/>
        </w:rPr>
        <w:t>附则</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本合同一式陆份，甲方执肆份、乙方执贰份</w:t>
      </w:r>
      <w:r>
        <w:rPr>
          <w:rFonts w:hint="eastAsia" w:ascii="仿宋_GB2312" w:eastAsia="仿宋_GB2312" w:cs="仿宋_GB2312"/>
          <w:bCs/>
          <w:color w:val="auto"/>
          <w:kern w:val="0"/>
          <w:sz w:val="28"/>
          <w:szCs w:val="28"/>
          <w:lang w:val="en-US" w:eastAsia="zh-CN" w:bidi="ar-SA"/>
        </w:rPr>
        <w:t>，自</w:t>
      </w:r>
      <w:r>
        <w:rPr>
          <w:rFonts w:hint="eastAsia" w:ascii="仿宋_GB2312" w:hAnsi="Times New Roman" w:eastAsia="仿宋_GB2312" w:cs="仿宋_GB2312"/>
          <w:bCs/>
          <w:color w:val="auto"/>
          <w:kern w:val="0"/>
          <w:sz w:val="28"/>
          <w:szCs w:val="28"/>
          <w:lang w:val="en-US" w:eastAsia="zh-CN" w:bidi="ar-SA"/>
        </w:rPr>
        <w:t>双方签字并盖章之日起生效。</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甲  方（盖章）</w:t>
      </w:r>
      <w:r>
        <w:rPr>
          <w:rFonts w:hint="eastAsia" w:ascii="仿宋_GB2312" w:eastAsia="仿宋_GB2312" w:cs="仿宋_GB2312"/>
          <w:bCs/>
          <w:color w:val="auto"/>
          <w:kern w:val="0"/>
          <w:sz w:val="28"/>
          <w:szCs w:val="28"/>
          <w:lang w:val="en-US" w:eastAsia="zh-CN" w:bidi="ar-SA"/>
        </w:rPr>
        <w:t>：娄底市中心医院</w:t>
      </w:r>
      <w:r>
        <w:rPr>
          <w:rFonts w:hint="eastAsia" w:ascii="仿宋_GB2312" w:hAnsi="Times New Roman" w:eastAsia="仿宋_GB2312" w:cs="仿宋_GB2312"/>
          <w:bCs/>
          <w:color w:val="auto"/>
          <w:kern w:val="0"/>
          <w:sz w:val="28"/>
          <w:szCs w:val="28"/>
          <w:lang w:val="en-US" w:eastAsia="zh-CN" w:bidi="ar-SA"/>
        </w:rPr>
        <w:t xml:space="preserve">     乙  方（盖章）</w:t>
      </w:r>
      <w:r>
        <w:rPr>
          <w:rFonts w:hint="eastAsia" w:ascii="仿宋_GB2312" w:eastAsia="仿宋_GB2312" w:cs="仿宋_GB2312"/>
          <w:bCs/>
          <w:color w:val="auto"/>
          <w:kern w:val="0"/>
          <w:sz w:val="28"/>
          <w:szCs w:val="28"/>
          <w:lang w:val="en-US" w:eastAsia="zh-CN" w:bidi="ar-SA"/>
        </w:rPr>
        <w:t>：</w:t>
      </w:r>
      <w:r>
        <w:rPr>
          <w:rFonts w:hint="eastAsia" w:ascii="仿宋_GB2312" w:hAnsi="Times New Roman" w:eastAsia="仿宋_GB2312" w:cs="仿宋_GB2312"/>
          <w:bCs/>
          <w:color w:val="auto"/>
          <w:kern w:val="0"/>
          <w:sz w:val="28"/>
          <w:szCs w:val="28"/>
          <w:lang w:val="en-US" w:eastAsia="zh-CN" w:bidi="ar-SA"/>
        </w:rPr>
        <w:t xml:space="preserve">                                                 </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 xml:space="preserve">法定代表人（签字）：              </w:t>
      </w:r>
      <w:r>
        <w:rPr>
          <w:rFonts w:hint="eastAsia" w:ascii="仿宋_GB2312" w:eastAsia="仿宋_GB2312" w:cs="仿宋_GB2312"/>
          <w:bCs/>
          <w:color w:val="auto"/>
          <w:kern w:val="0"/>
          <w:sz w:val="28"/>
          <w:szCs w:val="28"/>
          <w:lang w:val="en-US" w:eastAsia="zh-CN" w:bidi="ar-SA"/>
        </w:rPr>
        <w:t xml:space="preserve"> </w:t>
      </w:r>
      <w:r>
        <w:rPr>
          <w:rFonts w:hint="eastAsia" w:ascii="仿宋_GB2312" w:hAnsi="Times New Roman" w:eastAsia="仿宋_GB2312" w:cs="仿宋_GB2312"/>
          <w:bCs/>
          <w:color w:val="auto"/>
          <w:kern w:val="0"/>
          <w:sz w:val="28"/>
          <w:szCs w:val="28"/>
          <w:lang w:val="en-US" w:eastAsia="zh-CN" w:bidi="ar-SA"/>
        </w:rPr>
        <w:t>法定代表人（签字）：</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 xml:space="preserve">或委托代理人（签字）：            </w:t>
      </w:r>
      <w:r>
        <w:rPr>
          <w:rFonts w:hint="eastAsia" w:ascii="仿宋_GB2312" w:eastAsia="仿宋_GB2312" w:cs="仿宋_GB2312"/>
          <w:bCs/>
          <w:color w:val="auto"/>
          <w:kern w:val="0"/>
          <w:sz w:val="28"/>
          <w:szCs w:val="28"/>
          <w:lang w:val="en-US" w:eastAsia="zh-CN" w:bidi="ar-SA"/>
        </w:rPr>
        <w:t xml:space="preserve"> </w:t>
      </w:r>
      <w:r>
        <w:rPr>
          <w:rFonts w:hint="eastAsia" w:ascii="仿宋_GB2312" w:hAnsi="Times New Roman" w:eastAsia="仿宋_GB2312" w:cs="仿宋_GB2312"/>
          <w:bCs/>
          <w:color w:val="auto"/>
          <w:kern w:val="0"/>
          <w:sz w:val="28"/>
          <w:szCs w:val="28"/>
          <w:lang w:val="en-US" w:eastAsia="zh-CN" w:bidi="ar-SA"/>
        </w:rPr>
        <w:t xml:space="preserve">或委托代理人（签字）：      </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合同</w:t>
      </w:r>
      <w:r>
        <w:rPr>
          <w:rFonts w:hint="eastAsia" w:ascii="仿宋_GB2312" w:eastAsia="仿宋_GB2312" w:cs="仿宋_GB2312"/>
          <w:bCs/>
          <w:color w:val="auto"/>
          <w:kern w:val="0"/>
          <w:sz w:val="28"/>
          <w:szCs w:val="28"/>
          <w:lang w:val="en-US" w:eastAsia="zh-CN" w:bidi="ar-SA"/>
        </w:rPr>
        <w:t>签订地、履行地</w:t>
      </w:r>
      <w:r>
        <w:rPr>
          <w:rFonts w:hint="eastAsia" w:ascii="仿宋_GB2312" w:hAnsi="Times New Roman" w:eastAsia="仿宋_GB2312" w:cs="仿宋_GB2312"/>
          <w:bCs/>
          <w:color w:val="auto"/>
          <w:kern w:val="0"/>
          <w:sz w:val="28"/>
          <w:szCs w:val="28"/>
          <w:lang w:val="en-US" w:eastAsia="zh-CN" w:bidi="ar-SA"/>
        </w:rPr>
        <w:t xml:space="preserve">：娄底市娄星区   </w:t>
      </w:r>
      <w:r>
        <w:rPr>
          <w:rFonts w:hint="eastAsia" w:ascii="仿宋_GB2312" w:eastAsia="仿宋_GB2312" w:cs="仿宋_GB2312"/>
          <w:bCs/>
          <w:color w:val="auto"/>
          <w:kern w:val="0"/>
          <w:sz w:val="28"/>
          <w:szCs w:val="28"/>
          <w:lang w:val="en-US" w:eastAsia="zh-CN" w:bidi="ar-SA"/>
        </w:rPr>
        <w:t>签订</w:t>
      </w:r>
      <w:r>
        <w:rPr>
          <w:rFonts w:hint="eastAsia" w:ascii="仿宋_GB2312" w:hAnsi="Times New Roman" w:eastAsia="仿宋_GB2312" w:cs="仿宋_GB2312"/>
          <w:bCs/>
          <w:color w:val="auto"/>
          <w:kern w:val="0"/>
          <w:sz w:val="28"/>
          <w:szCs w:val="28"/>
          <w:lang w:val="en-US" w:eastAsia="zh-CN" w:bidi="ar-SA"/>
        </w:rPr>
        <w:t xml:space="preserve">时间：  年  月  日  </w:t>
      </w:r>
    </w:p>
    <w:p>
      <w:pPr>
        <w:keepNext w:val="0"/>
        <w:keepLines w:val="0"/>
        <w:pageBreakBefore w:val="0"/>
        <w:widowControl w:val="0"/>
        <w:kinsoku/>
        <w:wordWrap/>
        <w:overflowPunct/>
        <w:topLinePunct w:val="0"/>
        <w:autoSpaceDE/>
        <w:autoSpaceDN/>
        <w:bidi w:val="0"/>
        <w:spacing w:line="480" w:lineRule="exact"/>
        <w:rPr>
          <w:rFonts w:hint="eastAsia" w:ascii="仿宋" w:hAnsi="仿宋" w:eastAsia="仿宋"/>
          <w:color w:val="auto"/>
          <w:sz w:val="24"/>
          <w:lang w:val="en-US" w:eastAsia="zh-CN"/>
        </w:rPr>
      </w:pPr>
      <w:r>
        <w:rPr>
          <w:rFonts w:hint="eastAsia" w:ascii="黑体" w:hAnsi="黑体" w:eastAsia="黑体" w:cs="黑体"/>
          <w:b/>
          <w:bCs/>
          <w:color w:val="auto"/>
          <w:sz w:val="32"/>
          <w:szCs w:val="32"/>
          <w:lang w:val="en-US" w:eastAsia="zh-CN"/>
        </w:rPr>
        <w:t>附件</w:t>
      </w:r>
      <w:r>
        <w:rPr>
          <w:rFonts w:hint="eastAsia" w:ascii="仿宋" w:hAnsi="仿宋" w:eastAsia="仿宋"/>
          <w:color w:val="auto"/>
          <w:sz w:val="24"/>
          <w:lang w:val="en-US" w:eastAsia="zh-CN"/>
        </w:rPr>
        <w:t xml:space="preserve"> </w:t>
      </w:r>
    </w:p>
    <w:p>
      <w:pPr>
        <w:keepNext w:val="0"/>
        <w:keepLines w:val="0"/>
        <w:pageBreakBefore w:val="0"/>
        <w:kinsoku/>
        <w:wordWrap/>
        <w:overflowPunct/>
        <w:topLinePunct w:val="0"/>
        <w:autoSpaceDE/>
        <w:autoSpaceDN/>
        <w:bidi w:val="0"/>
        <w:spacing w:line="480" w:lineRule="exact"/>
        <w:ind w:firstLine="562"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
          <w:bCs w:val="0"/>
          <w:color w:val="auto"/>
          <w:kern w:val="0"/>
          <w:sz w:val="28"/>
          <w:szCs w:val="28"/>
          <w:lang w:val="en-US" w:eastAsia="zh-CN" w:bidi="ar-SA"/>
        </w:rPr>
        <w:t>第一章项目概述</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1.项目名称</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2.项目建设单位及负责人、项目责任人</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3.编制单位</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4.编制依据</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5.建设目标、规模、内容、建设期</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6.总投资及资金来源</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7.效益及风险</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8.主要结论与建议</w:t>
      </w:r>
    </w:p>
    <w:p>
      <w:pPr>
        <w:keepNext w:val="0"/>
        <w:keepLines w:val="0"/>
        <w:pageBreakBefore w:val="0"/>
        <w:kinsoku/>
        <w:wordWrap/>
        <w:overflowPunct/>
        <w:topLinePunct w:val="0"/>
        <w:autoSpaceDE/>
        <w:autoSpaceDN/>
        <w:bidi w:val="0"/>
        <w:spacing w:line="480" w:lineRule="exact"/>
        <w:ind w:firstLine="562"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
          <w:bCs w:val="0"/>
          <w:color w:val="auto"/>
          <w:kern w:val="0"/>
          <w:sz w:val="28"/>
          <w:szCs w:val="28"/>
          <w:lang w:val="en-US" w:eastAsia="zh-CN" w:bidi="ar-SA"/>
        </w:rPr>
        <w:t>第二章项目建设单位概况</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1.项目建设单位与职能</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2.项目实施机构与职责</w:t>
      </w:r>
    </w:p>
    <w:p>
      <w:pPr>
        <w:keepNext w:val="0"/>
        <w:keepLines w:val="0"/>
        <w:pageBreakBefore w:val="0"/>
        <w:kinsoku/>
        <w:wordWrap/>
        <w:overflowPunct/>
        <w:topLinePunct w:val="0"/>
        <w:autoSpaceDE/>
        <w:autoSpaceDN/>
        <w:bidi w:val="0"/>
        <w:spacing w:line="480" w:lineRule="exact"/>
        <w:ind w:firstLine="562" w:firstLineChars="200"/>
        <w:rPr>
          <w:rFonts w:hint="default" w:ascii="仿宋_GB2312" w:hAnsi="Times New Roman" w:eastAsia="仿宋_GB2312" w:cs="仿宋_GB2312"/>
          <w:b/>
          <w:bCs w:val="0"/>
          <w:color w:val="auto"/>
          <w:kern w:val="0"/>
          <w:sz w:val="28"/>
          <w:szCs w:val="28"/>
          <w:lang w:val="en-US" w:eastAsia="zh-CN" w:bidi="ar-SA"/>
        </w:rPr>
      </w:pPr>
      <w:r>
        <w:rPr>
          <w:rFonts w:hint="default" w:ascii="仿宋_GB2312" w:hAnsi="Times New Roman" w:eastAsia="仿宋_GB2312" w:cs="仿宋_GB2312"/>
          <w:b/>
          <w:bCs w:val="0"/>
          <w:color w:val="auto"/>
          <w:kern w:val="0"/>
          <w:sz w:val="28"/>
          <w:szCs w:val="28"/>
          <w:lang w:val="en-US" w:eastAsia="zh-CN" w:bidi="ar-SA"/>
        </w:rPr>
        <w:t>第三章需求分析</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1.业务目标需求分析与结论</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2.安全需求分析</w:t>
      </w:r>
      <w:r>
        <w:rPr>
          <w:rFonts w:hint="eastAsia" w:ascii="仿宋_GB2312" w:hAnsi="Times New Roman" w:eastAsia="仿宋_GB2312" w:cs="仿宋_GB2312"/>
          <w:bCs/>
          <w:color w:val="auto"/>
          <w:kern w:val="0"/>
          <w:sz w:val="28"/>
          <w:szCs w:val="28"/>
          <w:lang w:val="en-US" w:eastAsia="zh-CN" w:bidi="ar-SA"/>
        </w:rPr>
        <w:t>（</w:t>
      </w:r>
      <w:r>
        <w:rPr>
          <w:rFonts w:hint="default" w:ascii="仿宋_GB2312" w:hAnsi="Times New Roman" w:eastAsia="仿宋_GB2312" w:cs="仿宋_GB2312"/>
          <w:bCs/>
          <w:color w:val="auto"/>
          <w:kern w:val="0"/>
          <w:sz w:val="28"/>
          <w:szCs w:val="28"/>
          <w:lang w:val="en-US" w:eastAsia="zh-CN" w:bidi="ar-SA"/>
        </w:rPr>
        <w:t>包括网络安全总体需求分析、密码应用、数据安全需求分析等</w:t>
      </w:r>
      <w:r>
        <w:rPr>
          <w:rFonts w:hint="eastAsia" w:ascii="仿宋_GB2312" w:hAnsi="Times New Roman" w:eastAsia="仿宋_GB2312" w:cs="仿宋_GB2312"/>
          <w:bCs/>
          <w:color w:val="auto"/>
          <w:kern w:val="0"/>
          <w:sz w:val="28"/>
          <w:szCs w:val="28"/>
          <w:lang w:val="en-US" w:eastAsia="zh-CN" w:bidi="ar-SA"/>
        </w:rPr>
        <w:t>）</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3.系统功能指标</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4.信息量指标</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5.系统性能指标</w:t>
      </w:r>
    </w:p>
    <w:p>
      <w:pPr>
        <w:keepNext w:val="0"/>
        <w:keepLines w:val="0"/>
        <w:pageBreakBefore w:val="0"/>
        <w:kinsoku/>
        <w:wordWrap/>
        <w:overflowPunct/>
        <w:topLinePunct w:val="0"/>
        <w:autoSpaceDE/>
        <w:autoSpaceDN/>
        <w:bidi w:val="0"/>
        <w:spacing w:line="480" w:lineRule="exact"/>
        <w:ind w:firstLine="562" w:firstLineChars="200"/>
        <w:rPr>
          <w:rFonts w:hint="default" w:ascii="仿宋_GB2312" w:hAnsi="Times New Roman" w:eastAsia="仿宋_GB2312" w:cs="仿宋_GB2312"/>
          <w:b/>
          <w:bCs w:val="0"/>
          <w:color w:val="auto"/>
          <w:kern w:val="0"/>
          <w:sz w:val="28"/>
          <w:szCs w:val="28"/>
          <w:lang w:val="en-US" w:eastAsia="zh-CN" w:bidi="ar-SA"/>
        </w:rPr>
      </w:pPr>
      <w:r>
        <w:rPr>
          <w:rFonts w:hint="default" w:ascii="仿宋_GB2312" w:hAnsi="Times New Roman" w:eastAsia="仿宋_GB2312" w:cs="仿宋_GB2312"/>
          <w:b/>
          <w:bCs w:val="0"/>
          <w:color w:val="auto"/>
          <w:kern w:val="0"/>
          <w:sz w:val="28"/>
          <w:szCs w:val="28"/>
          <w:lang w:val="en-US" w:eastAsia="zh-CN" w:bidi="ar-SA"/>
        </w:rPr>
        <w:t>第四章总体设计方案</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1.总体设计原则</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2.总体目标与分期目标</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3.总体建设任务与分期建设内容</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4.系统总体结构和逻辑结构</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5.网络安全总体设计</w:t>
      </w:r>
    </w:p>
    <w:p>
      <w:pPr>
        <w:keepNext w:val="0"/>
        <w:keepLines w:val="0"/>
        <w:pageBreakBefore w:val="0"/>
        <w:kinsoku/>
        <w:wordWrap/>
        <w:overflowPunct/>
        <w:topLinePunct w:val="0"/>
        <w:autoSpaceDE/>
        <w:autoSpaceDN/>
        <w:bidi w:val="0"/>
        <w:spacing w:line="480" w:lineRule="exact"/>
        <w:ind w:firstLine="562" w:firstLineChars="200"/>
        <w:rPr>
          <w:rFonts w:hint="default" w:ascii="仿宋_GB2312" w:hAnsi="Times New Roman" w:eastAsia="仿宋_GB2312" w:cs="仿宋_GB2312"/>
          <w:b/>
          <w:bCs w:val="0"/>
          <w:color w:val="auto"/>
          <w:kern w:val="0"/>
          <w:sz w:val="28"/>
          <w:szCs w:val="28"/>
          <w:lang w:val="en-US" w:eastAsia="zh-CN" w:bidi="ar-SA"/>
        </w:rPr>
      </w:pPr>
      <w:r>
        <w:rPr>
          <w:rFonts w:hint="default" w:ascii="仿宋_GB2312" w:hAnsi="Times New Roman" w:eastAsia="仿宋_GB2312" w:cs="仿宋_GB2312"/>
          <w:b/>
          <w:bCs w:val="0"/>
          <w:color w:val="auto"/>
          <w:kern w:val="0"/>
          <w:sz w:val="28"/>
          <w:szCs w:val="28"/>
          <w:lang w:val="en-US" w:eastAsia="zh-CN" w:bidi="ar-SA"/>
        </w:rPr>
        <w:t>第五章本期项目设计方案</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1.建设目标、规模与内容</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2.标准规范建设内容</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3.信息资源规划和数据库设计</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4.应用支撑系统设计</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5.应用系统设计</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6.数据处理和存储系统设计</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7.终端系统及接口设计</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8.安全体系设计</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9.密码应用设计</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10.数据安全保护设计</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11.信息资源共享目录与系统设计</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12.信息化创新设计</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13.备份系统设计</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14.运行维护系统设计</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15.其他系统设计</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16.系统配置及软硬件选型原则</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17.系统软硬件配置清单</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18.系统软硬件物理部署方案</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19.机房及配套工程设计</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20.环保、消防、职业安全卫生和节能设计</w:t>
      </w:r>
    </w:p>
    <w:p>
      <w:pPr>
        <w:keepNext w:val="0"/>
        <w:keepLines w:val="0"/>
        <w:pageBreakBefore w:val="0"/>
        <w:kinsoku/>
        <w:wordWrap/>
        <w:overflowPunct/>
        <w:topLinePunct w:val="0"/>
        <w:autoSpaceDE/>
        <w:autoSpaceDN/>
        <w:bidi w:val="0"/>
        <w:spacing w:line="480" w:lineRule="exact"/>
        <w:ind w:firstLine="562" w:firstLineChars="200"/>
        <w:rPr>
          <w:rFonts w:hint="default" w:ascii="仿宋_GB2312" w:hAnsi="Times New Roman" w:eastAsia="仿宋_GB2312" w:cs="仿宋_GB2312"/>
          <w:b/>
          <w:bCs w:val="0"/>
          <w:color w:val="auto"/>
          <w:kern w:val="0"/>
          <w:sz w:val="28"/>
          <w:szCs w:val="28"/>
          <w:lang w:val="en-US" w:eastAsia="zh-CN" w:bidi="ar-SA"/>
        </w:rPr>
      </w:pPr>
      <w:r>
        <w:rPr>
          <w:rFonts w:hint="default" w:ascii="仿宋_GB2312" w:hAnsi="Times New Roman" w:eastAsia="仿宋_GB2312" w:cs="仿宋_GB2312"/>
          <w:b/>
          <w:bCs w:val="0"/>
          <w:color w:val="auto"/>
          <w:kern w:val="0"/>
          <w:sz w:val="28"/>
          <w:szCs w:val="28"/>
          <w:lang w:val="en-US" w:eastAsia="zh-CN" w:bidi="ar-SA"/>
        </w:rPr>
        <w:t>第六章项目建设与运行管理</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1.领导和管理机构</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2.项目实施机构</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3.运行维护机构</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4.核准的项目招标方案</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5.项目进度、质量、资金管理方案</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6.相关管理制度</w:t>
      </w:r>
    </w:p>
    <w:p>
      <w:pPr>
        <w:keepNext w:val="0"/>
        <w:keepLines w:val="0"/>
        <w:pageBreakBefore w:val="0"/>
        <w:kinsoku/>
        <w:wordWrap/>
        <w:overflowPunct/>
        <w:topLinePunct w:val="0"/>
        <w:autoSpaceDE/>
        <w:autoSpaceDN/>
        <w:bidi w:val="0"/>
        <w:spacing w:line="480" w:lineRule="exact"/>
        <w:ind w:firstLine="562" w:firstLineChars="200"/>
        <w:rPr>
          <w:rFonts w:hint="default" w:ascii="仿宋_GB2312" w:hAnsi="Times New Roman" w:eastAsia="仿宋_GB2312" w:cs="仿宋_GB2312"/>
          <w:b/>
          <w:bCs w:val="0"/>
          <w:color w:val="auto"/>
          <w:kern w:val="0"/>
          <w:sz w:val="28"/>
          <w:szCs w:val="28"/>
          <w:lang w:val="en-US" w:eastAsia="zh-CN" w:bidi="ar-SA"/>
        </w:rPr>
      </w:pPr>
      <w:r>
        <w:rPr>
          <w:rFonts w:hint="default" w:ascii="仿宋_GB2312" w:hAnsi="Times New Roman" w:eastAsia="仿宋_GB2312" w:cs="仿宋_GB2312"/>
          <w:b/>
          <w:bCs w:val="0"/>
          <w:color w:val="auto"/>
          <w:kern w:val="0"/>
          <w:sz w:val="28"/>
          <w:szCs w:val="28"/>
          <w:lang w:val="en-US" w:eastAsia="zh-CN" w:bidi="ar-SA"/>
        </w:rPr>
        <w:t>第七章人员配置与培训</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1.人员配置计划</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2.人员培训方案</w:t>
      </w:r>
    </w:p>
    <w:p>
      <w:pPr>
        <w:keepNext w:val="0"/>
        <w:keepLines w:val="0"/>
        <w:pageBreakBefore w:val="0"/>
        <w:kinsoku/>
        <w:wordWrap/>
        <w:overflowPunct/>
        <w:topLinePunct w:val="0"/>
        <w:autoSpaceDE/>
        <w:autoSpaceDN/>
        <w:bidi w:val="0"/>
        <w:spacing w:line="480" w:lineRule="exact"/>
        <w:ind w:firstLine="562" w:firstLineChars="200"/>
        <w:rPr>
          <w:rFonts w:hint="default" w:ascii="仿宋_GB2312" w:hAnsi="Times New Roman" w:eastAsia="仿宋_GB2312" w:cs="仿宋_GB2312"/>
          <w:b/>
          <w:bCs w:val="0"/>
          <w:color w:val="auto"/>
          <w:kern w:val="0"/>
          <w:sz w:val="28"/>
          <w:szCs w:val="28"/>
          <w:lang w:val="en-US" w:eastAsia="zh-CN" w:bidi="ar-SA"/>
        </w:rPr>
      </w:pPr>
      <w:r>
        <w:rPr>
          <w:rFonts w:hint="default" w:ascii="仿宋_GB2312" w:hAnsi="Times New Roman" w:eastAsia="仿宋_GB2312" w:cs="仿宋_GB2312"/>
          <w:b/>
          <w:bCs w:val="0"/>
          <w:color w:val="auto"/>
          <w:kern w:val="0"/>
          <w:sz w:val="28"/>
          <w:szCs w:val="28"/>
          <w:lang w:val="en-US" w:eastAsia="zh-CN" w:bidi="ar-SA"/>
        </w:rPr>
        <w:t>第八章 项目实施进度</w:t>
      </w:r>
    </w:p>
    <w:p>
      <w:pPr>
        <w:keepNext w:val="0"/>
        <w:keepLines w:val="0"/>
        <w:pageBreakBefore w:val="0"/>
        <w:kinsoku/>
        <w:wordWrap/>
        <w:overflowPunct/>
        <w:topLinePunct w:val="0"/>
        <w:autoSpaceDE/>
        <w:autoSpaceDN/>
        <w:bidi w:val="0"/>
        <w:spacing w:line="480" w:lineRule="exact"/>
        <w:ind w:firstLine="562" w:firstLineChars="200"/>
        <w:rPr>
          <w:rFonts w:hint="default" w:ascii="仿宋_GB2312" w:hAnsi="Times New Roman" w:eastAsia="仿宋_GB2312" w:cs="仿宋_GB2312"/>
          <w:b/>
          <w:bCs w:val="0"/>
          <w:color w:val="auto"/>
          <w:kern w:val="0"/>
          <w:sz w:val="28"/>
          <w:szCs w:val="28"/>
          <w:lang w:val="en-US" w:eastAsia="zh-CN" w:bidi="ar-SA"/>
        </w:rPr>
      </w:pPr>
      <w:r>
        <w:rPr>
          <w:rFonts w:hint="default" w:ascii="仿宋_GB2312" w:hAnsi="Times New Roman" w:eastAsia="仿宋_GB2312" w:cs="仿宋_GB2312"/>
          <w:b/>
          <w:bCs w:val="0"/>
          <w:color w:val="auto"/>
          <w:kern w:val="0"/>
          <w:sz w:val="28"/>
          <w:szCs w:val="28"/>
          <w:lang w:val="en-US" w:eastAsia="zh-CN" w:bidi="ar-SA"/>
        </w:rPr>
        <w:t>第九章 初步设计概算</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1.初步设计方案和投资概算编制说明</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2.初步设计投资概算书</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3.资金筹措及投资计划</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4.运行维护费筹措及资金来源</w:t>
      </w:r>
    </w:p>
    <w:p>
      <w:pPr>
        <w:keepNext w:val="0"/>
        <w:keepLines w:val="0"/>
        <w:pageBreakBefore w:val="0"/>
        <w:kinsoku/>
        <w:wordWrap/>
        <w:overflowPunct/>
        <w:topLinePunct w:val="0"/>
        <w:autoSpaceDE/>
        <w:autoSpaceDN/>
        <w:bidi w:val="0"/>
        <w:spacing w:line="480" w:lineRule="exact"/>
        <w:ind w:firstLine="562" w:firstLineChars="200"/>
        <w:rPr>
          <w:rFonts w:hint="default" w:ascii="仿宋_GB2312" w:hAnsi="Times New Roman" w:eastAsia="仿宋_GB2312" w:cs="仿宋_GB2312"/>
          <w:b/>
          <w:bCs w:val="0"/>
          <w:color w:val="auto"/>
          <w:kern w:val="0"/>
          <w:sz w:val="28"/>
          <w:szCs w:val="28"/>
          <w:lang w:val="en-US" w:eastAsia="zh-CN" w:bidi="ar-SA"/>
        </w:rPr>
      </w:pPr>
      <w:r>
        <w:rPr>
          <w:rFonts w:hint="default" w:ascii="仿宋_GB2312" w:hAnsi="Times New Roman" w:eastAsia="仿宋_GB2312" w:cs="仿宋_GB2312"/>
          <w:b/>
          <w:bCs w:val="0"/>
          <w:color w:val="auto"/>
          <w:kern w:val="0"/>
          <w:sz w:val="28"/>
          <w:szCs w:val="28"/>
          <w:lang w:val="en-US" w:eastAsia="zh-CN" w:bidi="ar-SA"/>
        </w:rPr>
        <w:t>第</w:t>
      </w:r>
      <w:r>
        <w:rPr>
          <w:rFonts w:hint="eastAsia" w:ascii="仿宋_GB2312" w:hAnsi="Times New Roman" w:eastAsia="仿宋_GB2312" w:cs="仿宋_GB2312"/>
          <w:b/>
          <w:bCs w:val="0"/>
          <w:color w:val="auto"/>
          <w:kern w:val="0"/>
          <w:sz w:val="28"/>
          <w:szCs w:val="28"/>
          <w:lang w:val="en-US" w:eastAsia="zh-CN" w:bidi="ar-SA"/>
        </w:rPr>
        <w:t>十</w:t>
      </w:r>
      <w:r>
        <w:rPr>
          <w:rFonts w:hint="default" w:ascii="仿宋_GB2312" w:hAnsi="Times New Roman" w:eastAsia="仿宋_GB2312" w:cs="仿宋_GB2312"/>
          <w:b/>
          <w:bCs w:val="0"/>
          <w:color w:val="auto"/>
          <w:kern w:val="0"/>
          <w:sz w:val="28"/>
          <w:szCs w:val="28"/>
          <w:lang w:val="en-US" w:eastAsia="zh-CN" w:bidi="ar-SA"/>
        </w:rPr>
        <w:t>章风险及效益分析</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1.风险分析及对策</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2.效益分析</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附件</w:t>
      </w:r>
      <w:r>
        <w:rPr>
          <w:rFonts w:hint="eastAsia" w:ascii="仿宋_GB2312" w:hAnsi="Times New Roman" w:eastAsia="仿宋_GB2312" w:cs="仿宋_GB2312"/>
          <w:bCs/>
          <w:color w:val="auto"/>
          <w:kern w:val="0"/>
          <w:sz w:val="28"/>
          <w:szCs w:val="28"/>
          <w:lang w:val="en-US" w:eastAsia="zh-CN" w:bidi="ar-SA"/>
        </w:rPr>
        <w:t>：</w:t>
      </w:r>
      <w:r>
        <w:rPr>
          <w:rFonts w:hint="default" w:ascii="仿宋_GB2312" w:hAnsi="Times New Roman" w:eastAsia="仿宋_GB2312" w:cs="仿宋_GB2312"/>
          <w:bCs/>
          <w:color w:val="auto"/>
          <w:kern w:val="0"/>
          <w:sz w:val="28"/>
          <w:szCs w:val="28"/>
          <w:lang w:val="en-US" w:eastAsia="zh-CN" w:bidi="ar-SA"/>
        </w:rPr>
        <w:t>1.项目软硬件配置清单</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2.应用系统定制开发工作量核算表</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3.初步设计和投资概算编制依据和有关的政策、技术、</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经济资料</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4.网络拓扑图</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5.系统软硬件物理布置图</w:t>
      </w:r>
    </w:p>
    <w:p>
      <w:pPr>
        <w:pStyle w:val="17"/>
        <w:keepNext w:val="0"/>
        <w:keepLines w:val="0"/>
        <w:pageBreakBefore w:val="0"/>
        <w:numPr>
          <w:ilvl w:val="0"/>
          <w:numId w:val="0"/>
        </w:numPr>
        <w:kinsoku/>
        <w:wordWrap/>
        <w:overflowPunct/>
        <w:topLinePunct w:val="0"/>
        <w:autoSpaceDE/>
        <w:autoSpaceDN/>
        <w:bidi w:val="0"/>
        <w:spacing w:line="480" w:lineRule="exact"/>
        <w:ind w:leftChars="0"/>
        <w:jc w:val="both"/>
        <w:rPr>
          <w:rFonts w:hint="eastAsia" w:ascii="Times New Roman" w:hAnsi="Times New Roman" w:eastAsia="宋体" w:cs="Times New Roman"/>
          <w:b/>
          <w:bCs/>
          <w:color w:val="auto"/>
          <w:kern w:val="2"/>
          <w:sz w:val="28"/>
          <w:szCs w:val="28"/>
          <w:lang w:val="en-US" w:eastAsia="zh-CN" w:bidi="ar-SA"/>
        </w:rPr>
      </w:pPr>
    </w:p>
    <w:p>
      <w:pPr>
        <w:pStyle w:val="15"/>
        <w:keepNext w:val="0"/>
        <w:keepLines w:val="0"/>
        <w:pageBreakBefore w:val="0"/>
        <w:kinsoku/>
        <w:wordWrap/>
        <w:overflowPunct/>
        <w:topLinePunct w:val="0"/>
        <w:autoSpaceDE/>
        <w:autoSpaceDN/>
        <w:bidi w:val="0"/>
        <w:spacing w:line="480" w:lineRule="exact"/>
        <w:rPr>
          <w:rFonts w:hint="eastAsia"/>
          <w:b/>
          <w:bCs/>
          <w:color w:val="auto"/>
        </w:rPr>
      </w:pPr>
    </w:p>
    <w:p>
      <w:pPr>
        <w:pStyle w:val="15"/>
        <w:keepNext w:val="0"/>
        <w:keepLines w:val="0"/>
        <w:pageBreakBefore w:val="0"/>
        <w:kinsoku/>
        <w:wordWrap/>
        <w:overflowPunct/>
        <w:topLinePunct w:val="0"/>
        <w:autoSpaceDE/>
        <w:autoSpaceDN/>
        <w:bidi w:val="0"/>
        <w:spacing w:line="480" w:lineRule="exact"/>
        <w:rPr>
          <w:color w:val="auto"/>
        </w:rPr>
      </w:pPr>
    </w:p>
    <w:p>
      <w:pPr>
        <w:pStyle w:val="15"/>
        <w:keepNext w:val="0"/>
        <w:keepLines w:val="0"/>
        <w:pageBreakBefore w:val="0"/>
        <w:kinsoku/>
        <w:wordWrap/>
        <w:overflowPunct/>
        <w:topLinePunct w:val="0"/>
        <w:autoSpaceDE/>
        <w:autoSpaceDN/>
        <w:bidi w:val="0"/>
        <w:spacing w:line="480" w:lineRule="exact"/>
        <w:rPr>
          <w:color w:val="auto"/>
        </w:rPr>
      </w:pPr>
    </w:p>
    <w:p>
      <w:pPr>
        <w:rPr>
          <w:color w:val="auto"/>
        </w:rPr>
      </w:pPr>
    </w:p>
    <w:sectPr>
      <w:headerReference r:id="rId5" w:type="default"/>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小标宋简体">
    <w:altName w:val="黑体"/>
    <w:panose1 w:val="02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left="8280" w:hanging="8280" w:hangingChars="4600"/>
      <w:jc w:val="both"/>
      <w:rPr>
        <w:rFonts w:hint="eastAsia"/>
      </w:rPr>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EE324B"/>
    <w:multiLevelType w:val="singleLevel"/>
    <w:tmpl w:val="B6EE324B"/>
    <w:lvl w:ilvl="0" w:tentative="0">
      <w:start w:val="4"/>
      <w:numFmt w:val="chineseCounting"/>
      <w:suff w:val="space"/>
      <w:lvlText w:val="第%1章"/>
      <w:lvlJc w:val="left"/>
      <w:rPr>
        <w:rFonts w:hint="eastAsia"/>
      </w:rPr>
    </w:lvl>
  </w:abstractNum>
  <w:abstractNum w:abstractNumId="1">
    <w:nsid w:val="BB68914C"/>
    <w:multiLevelType w:val="singleLevel"/>
    <w:tmpl w:val="BB68914C"/>
    <w:lvl w:ilvl="0" w:tentative="0">
      <w:start w:val="2"/>
      <w:numFmt w:val="chineseCounting"/>
      <w:suff w:val="nothing"/>
      <w:lvlText w:val="%1、"/>
      <w:lvlJc w:val="left"/>
      <w:rPr>
        <w:rFonts w:hint="eastAsia"/>
      </w:rPr>
    </w:lvl>
  </w:abstractNum>
  <w:abstractNum w:abstractNumId="2">
    <w:nsid w:val="DEBE52CF"/>
    <w:multiLevelType w:val="singleLevel"/>
    <w:tmpl w:val="DEBE52CF"/>
    <w:lvl w:ilvl="0" w:tentative="0">
      <w:start w:val="2"/>
      <w:numFmt w:val="decimal"/>
      <w:suff w:val="nothing"/>
      <w:lvlText w:val="（%1）"/>
      <w:lvlJc w:val="left"/>
    </w:lvl>
  </w:abstractNum>
  <w:abstractNum w:abstractNumId="3">
    <w:nsid w:val="DFCC3393"/>
    <w:multiLevelType w:val="singleLevel"/>
    <w:tmpl w:val="DFCC3393"/>
    <w:lvl w:ilvl="0" w:tentative="0">
      <w:start w:val="6"/>
      <w:numFmt w:val="chineseCounting"/>
      <w:suff w:val="nothing"/>
      <w:lvlText w:val="第%1部分、"/>
      <w:lvlJc w:val="left"/>
      <w:rPr>
        <w:rFonts w:hint="eastAsia"/>
      </w:rPr>
    </w:lvl>
  </w:abstractNum>
  <w:abstractNum w:abstractNumId="4">
    <w:nsid w:val="F8D01342"/>
    <w:multiLevelType w:val="singleLevel"/>
    <w:tmpl w:val="F8D01342"/>
    <w:lvl w:ilvl="0" w:tentative="0">
      <w:start w:val="1"/>
      <w:numFmt w:val="decimal"/>
      <w:suff w:val="nothing"/>
      <w:lvlText w:val="%1、"/>
      <w:lvlJc w:val="left"/>
    </w:lvl>
  </w:abstractNum>
  <w:abstractNum w:abstractNumId="5">
    <w:nsid w:val="2BA287CF"/>
    <w:multiLevelType w:val="singleLevel"/>
    <w:tmpl w:val="2BA287CF"/>
    <w:lvl w:ilvl="0" w:tentative="0">
      <w:start w:val="2"/>
      <w:numFmt w:val="decimal"/>
      <w:suff w:val="nothing"/>
      <w:lvlText w:val="%1、"/>
      <w:lvlJc w:val="left"/>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MzM2OTUxOTFiM2RiNWQ0YWU2YTg5Y2EwODRiZDUifQ=="/>
  </w:docVars>
  <w:rsids>
    <w:rsidRoot w:val="6A717BED"/>
    <w:rsid w:val="0A92134D"/>
    <w:rsid w:val="28687E65"/>
    <w:rsid w:val="2ACE249B"/>
    <w:rsid w:val="2DF168F5"/>
    <w:rsid w:val="2E5D564A"/>
    <w:rsid w:val="40F462E2"/>
    <w:rsid w:val="57C22A3C"/>
    <w:rsid w:val="64CC53EB"/>
    <w:rsid w:val="6A717BED"/>
    <w:rsid w:val="77AE203F"/>
    <w:rsid w:val="77F508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4">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5">
    <w:name w:val="Normal Indent"/>
    <w:basedOn w:val="1"/>
    <w:next w:val="6"/>
    <w:qFormat/>
    <w:uiPriority w:val="0"/>
    <w:pPr>
      <w:widowControl/>
      <w:ind w:firstLine="420"/>
      <w:jc w:val="left"/>
    </w:pPr>
    <w:rPr>
      <w:kern w:val="0"/>
      <w:sz w:val="20"/>
      <w:szCs w:val="20"/>
    </w:rPr>
  </w:style>
  <w:style w:type="paragraph" w:styleId="6">
    <w:name w:val="Body Text First Indent 2"/>
    <w:basedOn w:val="7"/>
    <w:next w:val="1"/>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7">
    <w:name w:val="Body Text Indent"/>
    <w:basedOn w:val="1"/>
    <w:next w:val="1"/>
    <w:qFormat/>
    <w:uiPriority w:val="99"/>
    <w:pPr>
      <w:spacing w:line="400" w:lineRule="exact"/>
      <w:ind w:left="630"/>
    </w:pPr>
    <w:rPr>
      <w:rFonts w:ascii="楷体_GB2312"/>
      <w:sz w:val="30"/>
      <w:szCs w:val="30"/>
    </w:rPr>
  </w:style>
  <w:style w:type="paragraph" w:styleId="8">
    <w:name w:val="Body Text"/>
    <w:basedOn w:val="1"/>
    <w:next w:val="1"/>
    <w:qFormat/>
    <w:uiPriority w:val="0"/>
    <w:pPr>
      <w:spacing w:after="120"/>
    </w:pPr>
  </w:style>
  <w:style w:type="paragraph" w:styleId="9">
    <w:name w:val="footer"/>
    <w:basedOn w:val="1"/>
    <w:qFormat/>
    <w:uiPriority w:val="0"/>
    <w:pPr>
      <w:tabs>
        <w:tab w:val="center" w:pos="4153"/>
        <w:tab w:val="right" w:pos="8306"/>
      </w:tabs>
      <w:snapToGrid w:val="0"/>
      <w:jc w:val="left"/>
    </w:pPr>
    <w:rPr>
      <w:kern w:val="0"/>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Body Text Indent 3"/>
    <w:basedOn w:val="1"/>
    <w:next w:val="1"/>
    <w:qFormat/>
    <w:uiPriority w:val="0"/>
    <w:pPr>
      <w:spacing w:after="120"/>
      <w:ind w:left="420" w:leftChars="200"/>
    </w:pPr>
    <w:rPr>
      <w:sz w:val="16"/>
      <w:szCs w:val="16"/>
    </w:rPr>
  </w:style>
  <w:style w:type="paragraph" w:styleId="12">
    <w:name w:val="Normal (Web)"/>
    <w:basedOn w:val="1"/>
    <w:qFormat/>
    <w:uiPriority w:val="0"/>
    <w:rPr>
      <w:sz w:val="24"/>
    </w:rPr>
  </w:style>
  <w:style w:type="paragraph" w:customStyle="1" w:styleId="15">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6">
    <w:name w:val="大标题"/>
    <w:basedOn w:val="1"/>
    <w:next w:val="6"/>
    <w:qFormat/>
    <w:uiPriority w:val="0"/>
    <w:pPr>
      <w:jc w:val="center"/>
    </w:pPr>
    <w:rPr>
      <w:rFonts w:ascii="Arial" w:hAnsi="Arial" w:eastAsia="宋体"/>
      <w:b/>
      <w:sz w:val="28"/>
      <w:szCs w:val="24"/>
    </w:rPr>
  </w:style>
  <w:style w:type="paragraph" w:customStyle="1" w:styleId="17">
    <w:name w:val="列出段落1"/>
    <w:basedOn w:val="1"/>
    <w:qFormat/>
    <w:uiPriority w:val="99"/>
    <w:pPr>
      <w:ind w:firstLine="420" w:firstLineChars="200"/>
    </w:pPr>
  </w:style>
  <w:style w:type="paragraph" w:customStyle="1" w:styleId="18">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9">
    <w:name w:val="List Paragraph"/>
    <w:basedOn w:val="1"/>
    <w:qFormat/>
    <w:uiPriority w:val="34"/>
    <w:pPr>
      <w:ind w:firstLine="420" w:firstLineChars="200"/>
    </w:pPr>
    <w:rPr>
      <w:rFonts w:ascii="Calibri" w:hAnsi="Calibri"/>
      <w:szCs w:val="22"/>
    </w:rPr>
  </w:style>
  <w:style w:type="paragraph" w:customStyle="1" w:styleId="20">
    <w:name w:val="列表段落1"/>
    <w:basedOn w:val="1"/>
    <w:autoRedefine/>
    <w:qFormat/>
    <w:uiPriority w:val="0"/>
    <w:pPr>
      <w:ind w:firstLine="420" w:firstLineChars="200"/>
    </w:pPr>
  </w:style>
  <w:style w:type="character" w:customStyle="1" w:styleId="21">
    <w:name w:val="NormalCharacter"/>
    <w:semiHidden/>
    <w:qFormat/>
    <w:uiPriority w:val="0"/>
  </w:style>
  <w:style w:type="paragraph" w:customStyle="1" w:styleId="22">
    <w:name w:val="列出段落11"/>
    <w:basedOn w:val="1"/>
    <w:qFormat/>
    <w:uiPriority w:val="0"/>
    <w:pPr>
      <w:ind w:firstLine="420" w:firstLineChars="200"/>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12155</Words>
  <Characters>12611</Characters>
  <Lines>0</Lines>
  <Paragraphs>0</Paragraphs>
  <TotalTime>0</TotalTime>
  <ScaleCrop>false</ScaleCrop>
  <LinksUpToDate>false</LinksUpToDate>
  <CharactersWithSpaces>13590</CharactersWithSpaces>
  <Application>WPS Office_12.1.0.16894_F1E327BC-269C-435d-A152-05C5408002CA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2024-09-04T02:43:00Z</dcterms:created>
  <dc:creator>是小豹子</dc:creator>
  <cp:lastModifiedBy>是小豹子</cp:lastModifiedBy>
  <cp:lastPrinted>2024-09-10T01:56:12Z</cp:lastPrinted>
  <dcterms:modified xsi:type="dcterms:W3CDTF">2024-09-10T01:56:17Z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07750EB6FE7344A3BBCC10735F4DBE52_13</vt:lpwstr>
  </property>
</Properties>
</file>