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94A01">
      <w:pPr>
        <w:pStyle w:val="6"/>
        <w:numPr>
          <w:ilvl w:val="0"/>
          <w:numId w:val="0"/>
        </w:numPr>
        <w:spacing w:line="360" w:lineRule="auto"/>
        <w:jc w:val="center"/>
        <w:rPr>
          <w:rFonts w:hint="eastAsia" w:ascii="宋体" w:hAnsi="宋体"/>
          <w:b/>
          <w:sz w:val="22"/>
          <w:szCs w:val="24"/>
          <w:lang w:val="en-US" w:eastAsia="zh-CN"/>
        </w:rPr>
      </w:pPr>
      <w:r>
        <w:rPr>
          <w:rFonts w:hint="eastAsia" w:ascii="宋体" w:hAnsi="宋体"/>
          <w:b/>
          <w:sz w:val="36"/>
          <w:szCs w:val="40"/>
          <w:lang w:val="en-US" w:eastAsia="zh-CN"/>
        </w:rPr>
        <w:t>无影灯招标参数</w:t>
      </w:r>
    </w:p>
    <w:p w14:paraId="055129CF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>一、技术参数</w:t>
      </w:r>
    </w:p>
    <w:p w14:paraId="5F0AFED5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采用LED冷光技术，每组LED光源都有单独的透镜聚光。</w:t>
      </w:r>
    </w:p>
    <w:p w14:paraId="61652BC6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★灯头为风车型设计，具有良好的层流穿透效果，母灯及子灯均符合DIN1946-4现代层流手术室感控要求，扰流指数＜19%。提供第三方证明文件。</w:t>
      </w:r>
    </w:p>
    <w:p w14:paraId="6B14991F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灯头操作扶手与灯头一体成型，便于非洁净区人员移动手术灯位置的同时，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医护人员清洁时不会留残留污染，影响洁净消毒效果。</w:t>
      </w:r>
    </w:p>
    <w:p w14:paraId="4A285FF6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灯头采用一体化无螺钉设计，无拼接缝隙，医护人员清洁更方便，不会留残留污染而影响洁净消毒效果。</w:t>
      </w:r>
    </w:p>
    <w:p w14:paraId="0C08F7EF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手术灯灯头≥IP54防水防尘等级。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提供证明文件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 w14:paraId="6D6F96E8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双灯头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中心照度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≥160,000Lx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3F812059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20%光柱深度（大光斑）：≥1400mm。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提供检测报告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 w14:paraId="4B2EA29A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60%光柱深度（大光斑）：≥800mm。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提供检测报告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 w14:paraId="7ACB5849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★光斑直径可以调节，母灯及子灯均满足最小光斑直径d10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140mm，最大光斑直径d10≥300mm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提供检测报告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 w14:paraId="5E7A6FE7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★光斑均匀性：d50/d10≥60%。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提供检测报告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 w14:paraId="6FF37E77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母灯深腔照明率≥100%，子灯深腔照明率≥100%。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提供检测报告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 w14:paraId="55DA7A3B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单遮板无影率：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60%</w:t>
      </w:r>
    </w:p>
    <w:p w14:paraId="021E756E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双遮板无影率：≥56%</w:t>
      </w:r>
    </w:p>
    <w:p w14:paraId="2121EA18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偏置单遮板无影率：≥76%</w:t>
      </w:r>
    </w:p>
    <w:p w14:paraId="00E5C262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显色指数Ra： ≥99。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提供检测报告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 w14:paraId="65C7F5EF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显色指数R9：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≥97。</w:t>
      </w:r>
    </w:p>
    <w:p w14:paraId="292B253D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具备色温可调功能，可调范围不小于3500K-5100K，不少于5级可调。</w:t>
      </w:r>
    </w:p>
    <w:p w14:paraId="02FD73E3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光源功率≤40W，节能环保。</w:t>
      </w:r>
    </w:p>
    <w:p w14:paraId="12DF2C54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辐照度/中心照度≤3.5 mW/( m2·lx)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 xml:space="preserve"> </w:t>
      </w:r>
    </w:p>
    <w:p w14:paraId="3BCBC2D7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★小C臂绕大C臂旋转范围：无限位，且灯头绕C臂旋转范围：无限位（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提供产品彩页证明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</w:t>
      </w:r>
    </w:p>
    <w:p w14:paraId="57E147AD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★无影灯采用模块化设计，安装时不需要拆卸天花且不会改变层流结构，即可于无影灯旋转体基础上升级第三臂或第四臂显示器悬挂系统。</w:t>
      </w:r>
    </w:p>
    <w:p w14:paraId="3858DA15"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具备照度稳定技术，保证手术灯十年寿命周期内照度稳定。</w:t>
      </w:r>
    </w:p>
    <w:p w14:paraId="43874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kern w:val="2"/>
          <w:sz w:val="24"/>
          <w:szCs w:val="24"/>
          <w:lang w:val="en-US" w:eastAsia="zh-CN" w:bidi="ar-SA"/>
        </w:rPr>
        <w:t>二、商务参数</w:t>
      </w:r>
      <w:r>
        <w:rPr>
          <w:rStyle w:val="7"/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★2、交货时间：按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、交货地点：娄底市中心医院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</w:p>
    <w:p w14:paraId="210265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8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满</w:t>
      </w:r>
      <w:r>
        <w:rPr>
          <w:rFonts w:hint="eastAsia" w:asciiTheme="minorEastAsia" w:hAnsiTheme="minorEastAsia" w:cstheme="minorEastAsia"/>
          <w:color w:val="auto"/>
          <w:sz w:val="24"/>
          <w:szCs w:val="24"/>
          <w:u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none"/>
          <w:lang w:val="en-US" w:eastAsia="zh-CN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后支付10%余款给乙方。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★5、质保与售后：整机保修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年，终身维修。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出现故障，1小时响应，响应后24小时上门服务。</w:t>
      </w:r>
    </w:p>
    <w:p w14:paraId="0B8D07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0637265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8" w:lineRule="auto"/>
        <w:ind w:leftChars="0"/>
        <w:textAlignment w:val="auto"/>
        <w:rPr>
          <w:rFonts w:hint="default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★7、手术室11间手术灯搬迁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至手术室5间，拆除、安装等费用由中标方承担。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364F1B"/>
    <w:multiLevelType w:val="multilevel"/>
    <w:tmpl w:val="72364F1B"/>
    <w:lvl w:ilvl="0" w:tentative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ind w:left="360" w:hanging="360"/>
      </w:pPr>
      <w:rPr>
        <w:rFonts w:hint="eastAsia"/>
        <w:color w:val="000000" w:themeColor="text1"/>
        <w14:textFill>
          <w14:solidFill>
            <w14:schemeClr w14:val="tx1"/>
          </w14:solidFill>
        </w14:textFill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6EF84DEE"/>
    <w:rsid w:val="2E2B1D74"/>
    <w:rsid w:val="357A1851"/>
    <w:rsid w:val="4B3029A2"/>
    <w:rsid w:val="6EF8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7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953</Words>
  <Characters>1052</Characters>
  <Lines>0</Lines>
  <Paragraphs>0</Paragraphs>
  <TotalTime>2</TotalTime>
  <ScaleCrop>false</ScaleCrop>
  <LinksUpToDate>false</LinksUpToDate>
  <CharactersWithSpaces>1058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2024-08-27T15:13:00Z</dcterms:created>
  <dc:creator>刘娜</dc:creator>
  <cp:lastModifiedBy>蓝色贝雷</cp:lastModifiedBy>
  <dcterms:modified xsi:type="dcterms:W3CDTF">2024-09-10T10:43:54Z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3CB60CFD25DA4379AB17F3F67BD0A807_11</vt:lpwstr>
  </property>
</Properties>
</file>