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5A4E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组织染色机（带封片模块）招标参数</w:t>
      </w:r>
    </w:p>
    <w:p w14:paraId="7A74F64A">
      <w:pPr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一、技术参数</w:t>
      </w:r>
    </w:p>
    <w:p w14:paraId="31A5DEF2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中文彩色屏幕，操作简单；</w:t>
      </w:r>
    </w:p>
    <w:p w14:paraId="3529C08D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★总缸数≥33个，其中液缸数量≥30个，水洗缸≥5个，烘烤缸≥3个；</w:t>
      </w:r>
    </w:p>
    <w:p w14:paraId="515F101C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★染色架满载≥20片，染色架可连续上载，最多可同时运行10个染色架以上（含10个）；</w:t>
      </w:r>
      <w:bookmarkStart w:id="0" w:name="_GoBack"/>
      <w:bookmarkEnd w:id="0"/>
    </w:p>
    <w:p w14:paraId="2D67D7CC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可同时运行程序≥3套，储存程序≥10套；</w:t>
      </w:r>
    </w:p>
    <w:p w14:paraId="3294C4BF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每张玻片可扫描（或输入号码）记录功能，数据可导出，染色实验可追溯；</w:t>
      </w:r>
    </w:p>
    <w:p w14:paraId="75911C75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★2个（及以上）染色篮同时抖动（搅拌）功能；</w:t>
      </w:r>
    </w:p>
    <w:p w14:paraId="16A9C25D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独立的封片模块，封片与染色可组合全自动染色封片流水线，无需中途人工转移，也可单独封片；</w:t>
      </w:r>
    </w:p>
    <w:p w14:paraId="12B11B23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盖玻片满载量≥100片，实时显示盖玻片数量，盖玻片为24×50的通用规格；</w:t>
      </w:r>
    </w:p>
    <w:p w14:paraId="34DFBD8E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盖玻片破损自动识别、自动剔除瑕疵玻片功能；</w:t>
      </w:r>
    </w:p>
    <w:p w14:paraId="74456C9C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玻片架最大存放量≥6个；</w:t>
      </w:r>
    </w:p>
    <w:p w14:paraId="36791733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实时显示盖片状态；</w:t>
      </w:r>
    </w:p>
    <w:p w14:paraId="38EC0D42">
      <w:pPr>
        <w:numPr>
          <w:ilvl w:val="0"/>
          <w:numId w:val="1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染色封片总尺寸≤1600×700×700，单独染色总尺寸≤1000×700×700</w:t>
      </w:r>
    </w:p>
    <w:p w14:paraId="665EBD56">
      <w:pPr>
        <w:numPr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u w:val="none"/>
          <w:lang w:val="en-US" w:eastAsia="zh-CN"/>
        </w:rPr>
        <w:t>3年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 xml:space="preserve"> 3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年，终身维修。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出现故障，1小时响应，响应后24小时上门服务。</w:t>
      </w:r>
    </w:p>
    <w:p w14:paraId="0B8D07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2"/>
          <w:szCs w:val="22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49DA96B9">
      <w:pPr>
        <w:numPr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953B70"/>
    <w:multiLevelType w:val="singleLevel"/>
    <w:tmpl w:val="49953B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3D232139"/>
    <w:rsid w:val="23C82A8A"/>
    <w:rsid w:val="2B3F38F0"/>
    <w:rsid w:val="32C92530"/>
    <w:rsid w:val="3D232139"/>
    <w:rsid w:val="44DB743A"/>
    <w:rsid w:val="79F2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333</Characters>
  <Lines>0</Lines>
  <Paragraphs>0</Paragraphs>
  <TotalTime>4</TotalTime>
  <ScaleCrop>false</ScaleCrop>
  <LinksUpToDate>false</LinksUpToDate>
  <CharactersWithSpaces>333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2022-11-26T08:59:00Z</dcterms:created>
  <dc:creator>瞿奇飞</dc:creator>
  <cp:lastModifiedBy>蓝色贝雷</cp:lastModifiedBy>
  <cp:lastPrinted>2024-11-05T08:43:44Z</cp:lastPrinted>
  <dcterms:modified xsi:type="dcterms:W3CDTF">2024-11-05T08:43:52Z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F5E7D856B88A4226A52CD2D804F6D27D</vt:lpwstr>
  </property>
</Properties>
</file>