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24C34B6">
      <w:pPr>
        <w:pStyle w:val="12"/>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2"/>
        <w:snapToGrid w:val="0"/>
        <w:jc w:val="center"/>
        <w:rPr>
          <w:rFonts w:hint="eastAsia" w:ascii="Arial" w:hAnsi="Arial" w:eastAsia="方正小标宋简体" w:cs="Arial"/>
          <w:sz w:val="72"/>
          <w:szCs w:val="72"/>
        </w:rPr>
      </w:pPr>
    </w:p>
    <w:p w14:paraId="16E58BC0">
      <w:pPr>
        <w:pStyle w:val="12"/>
        <w:snapToGrid w:val="0"/>
        <w:jc w:val="center"/>
        <w:rPr>
          <w:rFonts w:hint="eastAsia" w:ascii="Arial" w:hAnsi="Arial" w:eastAsia="方正小标宋简体" w:cs="Arial"/>
          <w:sz w:val="72"/>
          <w:szCs w:val="72"/>
        </w:rPr>
      </w:pPr>
    </w:p>
    <w:p w14:paraId="7D3C3256">
      <w:pPr>
        <w:pStyle w:val="12"/>
        <w:snapToGrid w:val="0"/>
        <w:jc w:val="center"/>
        <w:rPr>
          <w:rFonts w:hint="eastAsia" w:ascii="Arial" w:hAnsi="Arial" w:eastAsia="方正小标宋简体" w:cs="Arial"/>
          <w:sz w:val="72"/>
          <w:szCs w:val="72"/>
        </w:rPr>
      </w:pPr>
    </w:p>
    <w:p w14:paraId="11608FC0">
      <w:pPr>
        <w:pStyle w:val="12"/>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2"/>
        <w:snapToGrid w:val="0"/>
        <w:jc w:val="center"/>
        <w:rPr>
          <w:rFonts w:ascii="Arial" w:hAnsi="Arial" w:cs="Arial"/>
          <w:sz w:val="32"/>
          <w:szCs w:val="32"/>
        </w:rPr>
      </w:pPr>
    </w:p>
    <w:p w14:paraId="46311545">
      <w:pPr>
        <w:pStyle w:val="13"/>
        <w:rPr>
          <w:rFonts w:ascii="Arial" w:hAnsi="Arial" w:cs="Arial"/>
          <w:sz w:val="32"/>
          <w:szCs w:val="32"/>
        </w:rPr>
      </w:pPr>
    </w:p>
    <w:p w14:paraId="5F00027D">
      <w:pPr>
        <w:pStyle w:val="8"/>
        <w:rPr>
          <w:rFonts w:ascii="Arial" w:hAnsi="Arial" w:cs="Arial"/>
          <w:sz w:val="32"/>
          <w:szCs w:val="32"/>
        </w:rPr>
      </w:pPr>
    </w:p>
    <w:p w14:paraId="790E99FE">
      <w:pPr>
        <w:pStyle w:val="8"/>
        <w:rPr>
          <w:rFonts w:ascii="Arial" w:hAnsi="Arial" w:cs="Arial"/>
          <w:sz w:val="32"/>
          <w:szCs w:val="32"/>
        </w:rPr>
      </w:pPr>
    </w:p>
    <w:p w14:paraId="6D6CF557">
      <w:pPr>
        <w:pStyle w:val="8"/>
        <w:rPr>
          <w:rFonts w:ascii="Arial" w:hAnsi="Arial" w:cs="Arial"/>
          <w:sz w:val="32"/>
          <w:szCs w:val="32"/>
        </w:rPr>
      </w:pPr>
    </w:p>
    <w:p w14:paraId="77BABE1C">
      <w:pPr>
        <w:pStyle w:val="8"/>
        <w:rPr>
          <w:rFonts w:ascii="Arial" w:hAnsi="Arial" w:cs="Arial"/>
          <w:sz w:val="32"/>
          <w:szCs w:val="32"/>
        </w:rPr>
      </w:pPr>
    </w:p>
    <w:p w14:paraId="1C0FB295">
      <w:pPr>
        <w:pStyle w:val="8"/>
        <w:rPr>
          <w:rFonts w:ascii="Arial" w:hAnsi="Arial" w:cs="Arial"/>
          <w:sz w:val="32"/>
          <w:szCs w:val="32"/>
        </w:rPr>
      </w:pPr>
    </w:p>
    <w:p w14:paraId="4C96CB97">
      <w:pPr>
        <w:pStyle w:val="8"/>
        <w:rPr>
          <w:rFonts w:ascii="Arial" w:hAnsi="Arial" w:cs="Arial"/>
          <w:sz w:val="32"/>
          <w:szCs w:val="32"/>
        </w:rPr>
      </w:pPr>
    </w:p>
    <w:p w14:paraId="1825AAC5">
      <w:pPr>
        <w:pStyle w:val="8"/>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（睡眠呼吸初筛仪医院公开挂网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睡眠呼吸初筛仪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睡眠呼吸初筛仪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睡眠呼吸初筛仪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4.3</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DC9DCB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1.1硬件系统：</w:t>
      </w:r>
    </w:p>
    <w:p w14:paraId="711A809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1.1.1适用于呼吸科、耳鼻喉科、神经内科及其他相关科室，满足科室睡眠呼吸暂停、低通气综合征诊断与治疗的临床和科研需要；</w:t>
      </w:r>
    </w:p>
    <w:p w14:paraId="650AABB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1.1.2监测参数包括：口鼻气流、鼾声、胸腹式呼吸、体位、脉搏、血氧饱和度、CPAP压力滴定、腕动觉醒、数据良好标识等；</w:t>
      </w:r>
    </w:p>
    <w:p w14:paraId="7D685F2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1.1.3主机腕式设计，体积小巧、重量轻便（包含电池重75g），内置LCD液晶屏，适合于患者在医院任何科室或家庭诊断使用；</w:t>
      </w:r>
    </w:p>
    <w:p w14:paraId="28742BE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1.1.4整机采用低功耗设计，满电量时可连续记录不低于10小时；</w:t>
      </w:r>
    </w:p>
    <w:p w14:paraId="6E511DA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1.1.5内置液晶屏，实时显示数据：口鼻气流、鼾声、胸腹式呼吸、体位、脉搏、血氧饱和度、CPAP压力滴定、记录时长、电池电量；</w:t>
      </w:r>
    </w:p>
    <w:p w14:paraId="5D23458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1.1.6导联阻抗提醒功能，可显示传感器连接状态及脱落提示；</w:t>
      </w:r>
    </w:p>
    <w:p w14:paraId="6B9CF11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1.1.7呼吸感应式胸腹运动体积描记传感器，信号稳定，抗干扰性强；</w:t>
      </w:r>
    </w:p>
    <w:p w14:paraId="67D0494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1.1.8睡眠呼吸初筛仪具有数据记录、数据抹除、状态查询等功能</w:t>
      </w:r>
    </w:p>
    <w:p w14:paraId="497F862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1.1.9无线遥测技术，数据传输传输选择数据线、无线蓝牙、TF卡等方式，设备具备≥16GB内存卡，可同时存储500小时以上多段数据。</w:t>
      </w:r>
    </w:p>
    <w:p w14:paraId="05D05D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1.1.10传感器附件包括血氧传感器和可重复使用的体积描记式胸腹绑带。</w:t>
      </w:r>
    </w:p>
    <w:p w14:paraId="308680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1.1.11 CPAP压力监测技术，可连接不同品牌任意型号的呼吸机，通过压力监测，出具整晚的压力滴定报告。</w:t>
      </w:r>
    </w:p>
    <w:p w14:paraId="54B034E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2.1软件系统</w:t>
      </w:r>
    </w:p>
    <w:p w14:paraId="2BED593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2.1.1全中文界面和打印报告，可选配英文、法文等其他语种的用户界面模块；</w:t>
      </w:r>
    </w:p>
    <w:p w14:paraId="4FA82B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2.1.2可连接不同品牌的呼吸机进行压力滴定；可轻松应对睡眠呼吸暂停及其他复杂重叠病人的压力滴定治疗 </w:t>
      </w:r>
    </w:p>
    <w:p w14:paraId="443FA28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2.1.3分析软件符合AASM2.6标准，同时集成数据共享和分级诊疗平台，实现监测数据上、下级双向无线传输的教学目的；平台免费开放，可根据教学、科研需求进行平台模块化或自定义搭建。</w:t>
      </w:r>
    </w:p>
    <w:p w14:paraId="37B887E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2.1.4数据分割和重整，可以将一个数据按不同时段分割为多个数据，特别方便科学研究</w:t>
      </w:r>
    </w:p>
    <w:p w14:paraId="0C69754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2.1.5内置候选诊断词条，协助医生快速生成报告</w:t>
      </w:r>
    </w:p>
    <w:p w14:paraId="471DD2E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2.1.6 可生成PDF和word版本报告，报告模板可修改，可导入导出EDF数据包。</w:t>
      </w:r>
    </w:p>
    <w:p w14:paraId="1CC67445">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 连接HIS系统。</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15E557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1A1CAD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1BF0C4F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6BA778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19339D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6E59F0D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9526E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6CFB01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34A7325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688B1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E642B1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E01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15EE9F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3780A6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DAAB86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7A7250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69B976F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78446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002B6A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8E9B5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41B6949">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2C87CCE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C46C50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E138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w:t>
      </w:r>
      <w:r>
        <w:rPr>
          <w:rFonts w:hint="eastAsia" w:ascii="宋体" w:hAnsi="宋体" w:cs="宋体"/>
          <w:color w:val="000000" w:themeColor="text1"/>
          <w:sz w:val="24"/>
          <w:szCs w:val="24"/>
          <w:highlight w:val="none"/>
          <w:u w:val="single"/>
          <w:lang w:val="en-US" w:eastAsia="zh-CN"/>
          <w14:textFill>
            <w14:solidFill>
              <w14:schemeClr w14:val="tx1"/>
            </w14:solidFill>
          </w14:textFill>
        </w:rPr>
        <w:t>公开挂网</w:t>
      </w:r>
      <w:bookmarkStart w:id="4" w:name="_GoBack"/>
      <w:bookmarkEnd w:id="4"/>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睡眠呼吸初筛仪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睡眠呼吸初筛仪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39E6F3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46A8F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728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134999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FBC883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612E51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EE880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3C70120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32D4B72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325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40CBC69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 xml:space="preserve">睡眠呼吸初筛仪 </w:t>
            </w:r>
          </w:p>
        </w:tc>
        <w:tc>
          <w:tcPr>
            <w:tcW w:w="1220" w:type="dxa"/>
            <w:vAlign w:val="center"/>
          </w:tcPr>
          <w:p w14:paraId="2291ED1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B7382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1BE89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5D53F05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252BD0C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81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A0237D8">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1C499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2A34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DDEC4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BB046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C5BC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DC920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259450D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249D33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2A8B80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1394E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0AB30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7F9F2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F6402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121EA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D9A6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34DB1B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6B947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2C5944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3685FA2">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71D62C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6FADEBC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DFC7F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EFEDB7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A2F4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DC45C2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308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D7B6FD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D0287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D9D347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A07CA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3CFB7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00419D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C59F7B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10FD3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764F76B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4FB0C9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36DE19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CFB66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323DFC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070A71F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02E7F26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73D28F3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4FDE8D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71BD80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78370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C5DA7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2049CD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4BE1C38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2098226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34C030F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81005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019A92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C3629B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9716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399EA7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F3FFC8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AF69E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2A7BF5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4793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FEB5B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FA086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5C5A20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FFFE7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FE6D9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13624B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3CF1A9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42D51FC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645BD2F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C7642C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96CA17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B48DC7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0857BB1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A1AC80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2DDAC82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53BDAB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8987A0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C2A233F">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C61C7A"/>
    <w:rsid w:val="24881A32"/>
    <w:rsid w:val="25266F96"/>
    <w:rsid w:val="272B6E6C"/>
    <w:rsid w:val="27CF2BB7"/>
    <w:rsid w:val="28E81B29"/>
    <w:rsid w:val="28FD390A"/>
    <w:rsid w:val="29B45A41"/>
    <w:rsid w:val="2A174DA9"/>
    <w:rsid w:val="2AB010A8"/>
    <w:rsid w:val="2AC66F99"/>
    <w:rsid w:val="2B232C58"/>
    <w:rsid w:val="2C0A2E19"/>
    <w:rsid w:val="2C7642D0"/>
    <w:rsid w:val="2DD77C64"/>
    <w:rsid w:val="2DDA1E78"/>
    <w:rsid w:val="2DE00B8C"/>
    <w:rsid w:val="2EAC037F"/>
    <w:rsid w:val="2EB67A5C"/>
    <w:rsid w:val="302741D2"/>
    <w:rsid w:val="308B184D"/>
    <w:rsid w:val="309C1E01"/>
    <w:rsid w:val="30BB11DD"/>
    <w:rsid w:val="31F17CD1"/>
    <w:rsid w:val="33384C93"/>
    <w:rsid w:val="340F06E9"/>
    <w:rsid w:val="36E47928"/>
    <w:rsid w:val="372F7378"/>
    <w:rsid w:val="397348CD"/>
    <w:rsid w:val="3A994AB7"/>
    <w:rsid w:val="3B3B544D"/>
    <w:rsid w:val="3B654F2B"/>
    <w:rsid w:val="3BB72BAE"/>
    <w:rsid w:val="3BFC7D2B"/>
    <w:rsid w:val="3C7C799C"/>
    <w:rsid w:val="3C8A61A4"/>
    <w:rsid w:val="3D5E17FF"/>
    <w:rsid w:val="3DFD1951"/>
    <w:rsid w:val="3E1F0DA4"/>
    <w:rsid w:val="3E584E51"/>
    <w:rsid w:val="3EBE1ADE"/>
    <w:rsid w:val="403B4B34"/>
    <w:rsid w:val="4140452A"/>
    <w:rsid w:val="414D7889"/>
    <w:rsid w:val="41BB0BAE"/>
    <w:rsid w:val="425629F5"/>
    <w:rsid w:val="429A4992"/>
    <w:rsid w:val="435B161D"/>
    <w:rsid w:val="43B25DAC"/>
    <w:rsid w:val="44771DFD"/>
    <w:rsid w:val="45D569C3"/>
    <w:rsid w:val="4A354E62"/>
    <w:rsid w:val="4AEE1A11"/>
    <w:rsid w:val="4B7F39F4"/>
    <w:rsid w:val="4BAE646F"/>
    <w:rsid w:val="4CAC1559"/>
    <w:rsid w:val="4D754257"/>
    <w:rsid w:val="4DCD6AB3"/>
    <w:rsid w:val="50216DCD"/>
    <w:rsid w:val="50540C20"/>
    <w:rsid w:val="506258C6"/>
    <w:rsid w:val="51AC28BD"/>
    <w:rsid w:val="52183ACC"/>
    <w:rsid w:val="53B55872"/>
    <w:rsid w:val="54AD4386"/>
    <w:rsid w:val="581A7C72"/>
    <w:rsid w:val="583A4BD7"/>
    <w:rsid w:val="59C74B1F"/>
    <w:rsid w:val="611B6B1B"/>
    <w:rsid w:val="62C222C2"/>
    <w:rsid w:val="632D7C40"/>
    <w:rsid w:val="64133D6A"/>
    <w:rsid w:val="678E4F5D"/>
    <w:rsid w:val="680E122C"/>
    <w:rsid w:val="6A4E1D63"/>
    <w:rsid w:val="6DE375E4"/>
    <w:rsid w:val="6E8E5287"/>
    <w:rsid w:val="6FBE332C"/>
    <w:rsid w:val="6FE92D44"/>
    <w:rsid w:val="71554367"/>
    <w:rsid w:val="71584067"/>
    <w:rsid w:val="71F26E91"/>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8393</Words>
  <Characters>8825</Characters>
  <Lines>0</Lines>
  <Paragraphs>0</Paragraphs>
  <TotalTime>1</TotalTime>
  <ScaleCrop>false</ScaleCrop>
  <LinksUpToDate>false</LinksUpToDate>
  <CharactersWithSpaces>9812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2025-05-07T07:59:51Z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