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E72A86">
      <w:pPr>
        <w:pStyle w:val="2"/>
        <w:spacing w:line="360" w:lineRule="auto"/>
        <w:rPr>
          <w:rStyle w:val="13"/>
          <w:rFonts w:hint="eastAsia" w:asciiTheme="minorEastAsia" w:hAnsiTheme="minorEastAsia" w:eastAsiaTheme="minorEastAsia" w:cstheme="minorEastAsia"/>
          <w:bCs/>
          <w:kern w:val="2"/>
          <w:sz w:val="24"/>
          <w:szCs w:val="24"/>
        </w:rPr>
      </w:pPr>
      <w:r>
        <w:rPr>
          <w:rStyle w:val="13"/>
          <w:rFonts w:hint="eastAsia" w:asciiTheme="minorEastAsia" w:hAnsiTheme="minorEastAsia" w:eastAsiaTheme="minorEastAsia" w:cstheme="minorEastAsia"/>
          <w:bCs/>
          <w:kern w:val="2"/>
          <w:sz w:val="24"/>
          <w:szCs w:val="24"/>
          <w:lang w:val="en-US" w:eastAsia="zh-CN"/>
        </w:rPr>
        <w:t>AED除颤仪招标</w:t>
      </w:r>
      <w:r>
        <w:rPr>
          <w:rStyle w:val="13"/>
          <w:rFonts w:hint="eastAsia" w:asciiTheme="minorEastAsia" w:hAnsiTheme="minorEastAsia" w:eastAsiaTheme="minorEastAsia" w:cstheme="minorEastAsia"/>
          <w:bCs/>
          <w:kern w:val="2"/>
          <w:sz w:val="24"/>
          <w:szCs w:val="24"/>
        </w:rPr>
        <w:t>参数</w:t>
      </w:r>
      <w:bookmarkStart w:id="0" w:name="_GoBack"/>
      <w:bookmarkEnd w:id="0"/>
    </w:p>
    <w:p w14:paraId="64FB75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一、技术参数</w:t>
      </w:r>
    </w:p>
    <w:p w14:paraId="27DCF0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1. 物理规格/性能：</w:t>
      </w:r>
    </w:p>
    <w:p w14:paraId="1BF657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1.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设备具备便携把手，具备高便携性。</w:t>
      </w:r>
    </w:p>
    <w:p w14:paraId="63C41E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1.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设备能承受在任何角度由≥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1.5m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高度跌落后仍完好无损。</w:t>
      </w:r>
    </w:p>
    <w:p w14:paraId="023107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1.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主机为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IP55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的防尘防水设备。</w:t>
      </w:r>
    </w:p>
    <w:p w14:paraId="1D2DB0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1.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工作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温度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范围广于等于：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-5º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C～50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º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C。</w:t>
      </w:r>
    </w:p>
    <w:p w14:paraId="188725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1.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工作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湿度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范围广于等于：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%～95%非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冷凝。</w:t>
      </w:r>
    </w:p>
    <w:p w14:paraId="349086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为适应疫情防控需要，可以对设备使用酒精类、双氧水、异丙醇等方式进行清洁及消毒。</w:t>
      </w:r>
    </w:p>
    <w:p w14:paraId="127CB3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2. 除颤性能：</w:t>
      </w:r>
    </w:p>
    <w:p w14:paraId="2C85D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2.1采用双相波技术，双相指数截断（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BTE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）波形，波形参数可根据病人阻抗进行自动补偿。</w:t>
      </w:r>
    </w:p>
    <w:p w14:paraId="1A22A6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2.2输出能量能量可支持≥3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55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J，提供产品使用说明书证明材料。</w:t>
      </w:r>
    </w:p>
    <w:p w14:paraId="4F3E28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2.3从开机到200J放电准备就绪用时＜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8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s。</w:t>
      </w:r>
    </w:p>
    <w:p w14:paraId="00BEC1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2.4开始AED分析到200J放电准备就绪时间＜5s。</w:t>
      </w:r>
    </w:p>
    <w:p w14:paraId="246D44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CPR心肺复苏：</w:t>
      </w:r>
    </w:p>
    <w:p w14:paraId="60D2A5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除颤建议：评估电极片连接情况和患者心电图，以确定是否需要除颤。</w:t>
      </w:r>
    </w:p>
    <w:p w14:paraId="2762E5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在CPR状态下，设备具有CPR节拍器功能，按照AHA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/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ERC推荐的频率对病人实施胸部按压，并进行通气。</w:t>
      </w:r>
    </w:p>
    <w:p w14:paraId="22C7B9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节拍器频率：4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0cpm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～1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60cpm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可变，提供产品使用说明书证明材料。</w:t>
      </w:r>
    </w:p>
    <w:p w14:paraId="35BB05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▲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3.4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深度：0～8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cm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，提供产品使用说明书证明材料。</w:t>
      </w:r>
    </w:p>
    <w:p w14:paraId="5210E0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▲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.5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可选配心肺复苏传感器，提供实时按压质量反馈，显示深度、回弹等数据，提供产品使用说明书证明材料。</w:t>
      </w:r>
    </w:p>
    <w:p w14:paraId="47A1ED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.除颤电极片：</w:t>
      </w:r>
    </w:p>
    <w:p w14:paraId="77F7B8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▲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.1有效期：≥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年，提供电极片实物图片。</w:t>
      </w:r>
    </w:p>
    <w:p w14:paraId="03C7CE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在待机状态，电极片与主机预先连接，节省了开机后插入电极片步骤，提高抢救效率。</w:t>
      </w:r>
    </w:p>
    <w:p w14:paraId="0E151D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具有电极片粘贴方式示意图。</w:t>
      </w:r>
    </w:p>
    <w:p w14:paraId="2C5FBD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具有电极片粘贴位置动画提示。</w:t>
      </w:r>
    </w:p>
    <w:p w14:paraId="632C09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具有电极片连接状态自检功能和报警提示。</w:t>
      </w:r>
    </w:p>
    <w:p w14:paraId="4218F9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可自动识别电极片，并根据电极片类型自动选择对应的除颤能量。</w:t>
      </w:r>
    </w:p>
    <w:p w14:paraId="605D79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7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可识别电极片有效期，检测到电极片快过期时给出报警提示。</w:t>
      </w:r>
    </w:p>
    <w:p w14:paraId="2D1772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5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. 电池：</w:t>
      </w:r>
    </w:p>
    <w:p w14:paraId="3FC9E8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.1在室温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温度环境下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，电池有效期≥6年，提供电池标签实物图。</w:t>
      </w:r>
    </w:p>
    <w:p w14:paraId="337097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至少可支持200次≥3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55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J除颤治疗，提供产品使用说明书证明材料。</w:t>
      </w:r>
    </w:p>
    <w:p w14:paraId="76E1E1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可检测电池低电量并给出报警提示，低电量报警后至少还可支持10次≥200J除颤充放电。</w:t>
      </w:r>
    </w:p>
    <w:p w14:paraId="212D79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5.4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电池电量指示状态支持分格显示，用于快速评估电池电量，提供机器屏幕显示实物图证明。</w:t>
      </w:r>
    </w:p>
    <w:p w14:paraId="152A16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▲5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.5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提供≥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4200mAh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一次性免维护电池，提供产品使用说明书证明材料。</w:t>
      </w:r>
    </w:p>
    <w:p w14:paraId="35726C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6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. 屏幕/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操作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：</w:t>
      </w:r>
    </w:p>
    <w:p w14:paraId="6FE2EE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.1彩色显示屏≥7寸，分辨率不小于800×480像素，支持动画指导用户执行急救操作。</w:t>
      </w:r>
    </w:p>
    <w:p w14:paraId="7772F0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根据环境光强度自动调节屏幕显示亮度，适应野外强光环境下使用。</w:t>
      </w:r>
    </w:p>
    <w:p w14:paraId="01E19E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根据环境噪音强度自动调节语音播放音量，可选项为自动、高、低三种模式，且默认设置为自动，适应嘈杂环境下使用，提供产品使用说明书证明材料。</w:t>
      </w:r>
    </w:p>
    <w:p w14:paraId="3536B6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具有中英文双语支持，包括界面显示和语音提示，可一键快速切换中英文。</w:t>
      </w:r>
    </w:p>
    <w:p w14:paraId="5BEC5A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成人/儿童患者类型可快速切换。</w:t>
      </w:r>
    </w:p>
    <w:p w14:paraId="589897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6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.6设备支持开盖开机，为避免误操作，设备主机操作面板上，操作按键数量≤3个，提供机器操作面板实物图证明。</w:t>
      </w:r>
    </w:p>
    <w:p w14:paraId="5B34CD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6.7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屏幕显示内容包括：ECG波形显示且不小于6秒、设备开机运行时间、CPR操作时间、电击次数、网络类型图标、电池电量状态，提供产品使用说明书证明材料。</w:t>
      </w:r>
    </w:p>
    <w:p w14:paraId="670F0E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7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. 数据传输和存储：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</w:p>
    <w:p w14:paraId="658FC6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7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设备的内部存储容量不小于1GB，可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存储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至少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1000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份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自检报告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</w:t>
      </w:r>
    </w:p>
    <w:p w14:paraId="7B3CBA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7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具备录音功能，可保存≥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60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分钟抢救现场录音。</w:t>
      </w:r>
    </w:p>
    <w:p w14:paraId="0394D0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7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可存储抢救记录数据，ECG波形数据、事件数据、录音数据、急救数据（包括急救时间、CPR 持续时间、放电次数、除颤能量等）。</w:t>
      </w:r>
    </w:p>
    <w:p w14:paraId="201D19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7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支持USB接口，可通过外部USB闪存设备导出抢救记录数据。</w:t>
      </w:r>
    </w:p>
    <w:p w14:paraId="0212D8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▲7.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支持车载，直升机和固定翼飞机环境使用，提供相关使用环境认证证书或第三方检测机构出具的检测报告。</w:t>
      </w:r>
    </w:p>
    <w:p w14:paraId="64EEDF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8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. 设备维护与自检：</w:t>
      </w:r>
    </w:p>
    <w:p w14:paraId="2DCE47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8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.1具备自检功能：具有开机自检、每天自检、每月、每季度自检功能。</w:t>
      </w:r>
    </w:p>
    <w:p w14:paraId="6A1885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8.2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自检内容包括控制模块、电极片失效日期、治疗模块、电源模块、1J放电、≥3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55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J放电、喇叭等多项检测，提供使用说明书证明材料。</w:t>
      </w:r>
    </w:p>
    <w:p w14:paraId="04347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8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提供设备状态指示灯：根据自检结果，红灯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/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绿灯彩色显示设备状态。</w:t>
      </w:r>
    </w:p>
    <w:p w14:paraId="2E3CF4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9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、AED单台标准配置要求：</w:t>
      </w:r>
    </w:p>
    <w:p w14:paraId="09A2F726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1、A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ED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主机，1台</w:t>
      </w:r>
    </w:p>
    <w:p w14:paraId="5E1D468C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2、内置电池，1套</w:t>
      </w:r>
    </w:p>
    <w:p w14:paraId="781921E6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3、除颤电极片，1副</w:t>
      </w:r>
    </w:p>
    <w:p w14:paraId="1019FAC7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中文说明书，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套</w:t>
      </w:r>
    </w:p>
    <w:p w14:paraId="1A439E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、中文操作流程卡，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套</w:t>
      </w:r>
    </w:p>
    <w:p w14:paraId="2367E3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二、商务参数</w:t>
      </w:r>
    </w:p>
    <w:p w14:paraId="669611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三、商务参数</w:t>
      </w:r>
    </w:p>
    <w:p w14:paraId="6B1578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</w:r>
    </w:p>
    <w:p w14:paraId="265F69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★2、交货时间：按合同约定的日期交货。</w:t>
      </w:r>
    </w:p>
    <w:p w14:paraId="5EF907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★3、交货地点：娄底市中心医院指定地点。</w:t>
      </w:r>
    </w:p>
    <w:p w14:paraId="33DA04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年后支付10%余款给乙方。</w:t>
      </w:r>
    </w:p>
    <w:p w14:paraId="67EF9D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★5、质保与售后：整机保修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年，终身维修。验收时出具原厂售后质保承诺书，质保期内每年巡检一次，并提交巡检记录。质保期内出现故障，1小时响应，响应后24小时上门服务。</w:t>
      </w:r>
    </w:p>
    <w:p w14:paraId="360C0A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sectPr>
      <w:pgSz w:w="11906" w:h="16838"/>
      <w:pgMar w:top="1440" w:right="1800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QyMjQ3NzEyNDNkNjliYTRmNGI3YjRjNjU2OGIyY2MifQ=="/>
  </w:docVars>
  <w:rsids>
    <w:rsidRoot w:val="009D180A"/>
    <w:rsid w:val="000311A1"/>
    <w:rsid w:val="000335F6"/>
    <w:rsid w:val="000407A2"/>
    <w:rsid w:val="00041ABD"/>
    <w:rsid w:val="000701A4"/>
    <w:rsid w:val="000C6751"/>
    <w:rsid w:val="000D18A2"/>
    <w:rsid w:val="0014749D"/>
    <w:rsid w:val="00165DAD"/>
    <w:rsid w:val="001B4438"/>
    <w:rsid w:val="002200B3"/>
    <w:rsid w:val="00284E09"/>
    <w:rsid w:val="002C3ACA"/>
    <w:rsid w:val="003C5CE8"/>
    <w:rsid w:val="00424AF7"/>
    <w:rsid w:val="0048166E"/>
    <w:rsid w:val="0058284A"/>
    <w:rsid w:val="005C0605"/>
    <w:rsid w:val="00640EFA"/>
    <w:rsid w:val="0066141C"/>
    <w:rsid w:val="006A3C71"/>
    <w:rsid w:val="006F309E"/>
    <w:rsid w:val="00836AC7"/>
    <w:rsid w:val="00855519"/>
    <w:rsid w:val="008C1674"/>
    <w:rsid w:val="008D148C"/>
    <w:rsid w:val="00942CC8"/>
    <w:rsid w:val="009A5571"/>
    <w:rsid w:val="009A5658"/>
    <w:rsid w:val="009D180A"/>
    <w:rsid w:val="00A91D57"/>
    <w:rsid w:val="00AC43A9"/>
    <w:rsid w:val="00AE08CF"/>
    <w:rsid w:val="00AE713E"/>
    <w:rsid w:val="00B14A66"/>
    <w:rsid w:val="00B202FA"/>
    <w:rsid w:val="00B93020"/>
    <w:rsid w:val="00B95770"/>
    <w:rsid w:val="00BB1999"/>
    <w:rsid w:val="00BD7E58"/>
    <w:rsid w:val="00BE49D4"/>
    <w:rsid w:val="00C26E4D"/>
    <w:rsid w:val="00C600A6"/>
    <w:rsid w:val="00D23DF7"/>
    <w:rsid w:val="00D44EC8"/>
    <w:rsid w:val="00D84EE5"/>
    <w:rsid w:val="00D94CAE"/>
    <w:rsid w:val="00DB55CC"/>
    <w:rsid w:val="00E120C6"/>
    <w:rsid w:val="00EC6F4A"/>
    <w:rsid w:val="00F03BDF"/>
    <w:rsid w:val="00F05B8F"/>
    <w:rsid w:val="00F36F8D"/>
    <w:rsid w:val="00FE7BAB"/>
    <w:rsid w:val="2AD57581"/>
    <w:rsid w:val="40ED36D4"/>
    <w:rsid w:val="63C86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3"/>
    <w:next w:val="4"/>
    <w:link w:val="12"/>
    <w:qFormat/>
    <w:uiPriority w:val="0"/>
    <w:pPr>
      <w:adjustRightInd w:val="0"/>
      <w:spacing w:line="240" w:lineRule="auto"/>
      <w:jc w:val="center"/>
      <w:textAlignment w:val="baseline"/>
      <w:outlineLvl w:val="1"/>
    </w:pPr>
    <w:rPr>
      <w:rFonts w:ascii="宋体" w:hAnsi="宋体" w:eastAsia="宋体" w:cs="Times New Roman"/>
      <w:bCs w:val="0"/>
      <w:kern w:val="0"/>
      <w:sz w:val="24"/>
      <w:szCs w:val="20"/>
    </w:rPr>
  </w:style>
  <w:style w:type="paragraph" w:styleId="3">
    <w:name w:val="heading 3"/>
    <w:basedOn w:val="1"/>
    <w:next w:val="1"/>
    <w:link w:val="14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1"/>
    <w:next w:val="1"/>
    <w:link w:val="1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5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0"/>
    </w:rPr>
  </w:style>
  <w:style w:type="character" w:customStyle="1" w:styleId="12">
    <w:name w:val="标题 2 字符"/>
    <w:basedOn w:val="8"/>
    <w:link w:val="2"/>
    <w:qFormat/>
    <w:uiPriority w:val="0"/>
    <w:rPr>
      <w:rFonts w:ascii="宋体" w:hAnsi="宋体" w:eastAsia="宋体" w:cs="Times New Roman"/>
      <w:b/>
      <w:kern w:val="0"/>
      <w:sz w:val="24"/>
      <w:szCs w:val="20"/>
    </w:rPr>
  </w:style>
  <w:style w:type="character" w:customStyle="1" w:styleId="13">
    <w:name w:val="标题 3 Char Char"/>
    <w:qFormat/>
    <w:uiPriority w:val="0"/>
    <w:rPr>
      <w:rFonts w:ascii="黑体" w:eastAsia="黑体"/>
      <w:bCs/>
      <w:sz w:val="30"/>
    </w:rPr>
  </w:style>
  <w:style w:type="character" w:customStyle="1" w:styleId="14">
    <w:name w:val="标题 3 字符"/>
    <w:basedOn w:val="8"/>
    <w:link w:val="3"/>
    <w:semiHidden/>
    <w:qFormat/>
    <w:uiPriority w:val="9"/>
    <w:rPr>
      <w:b/>
      <w:bCs/>
      <w:sz w:val="32"/>
      <w:szCs w:val="32"/>
    </w:rPr>
  </w:style>
  <w:style w:type="character" w:customStyle="1" w:styleId="15">
    <w:name w:val="标题 4 字符"/>
    <w:basedOn w:val="8"/>
    <w:link w:val="4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1925</Words>
  <Characters>2133</Characters>
  <Lines>12</Lines>
  <Paragraphs>3</Paragraphs>
  <TotalTime>1</TotalTime>
  <ScaleCrop>false</ScaleCrop>
  <LinksUpToDate>false</LinksUpToDate>
  <CharactersWithSpaces>2141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2020-08-01T00:54:00Z</dcterms:created>
  <dc:creator>Lenovo</dc:creator>
  <cp:lastModifiedBy>蓝色贝雷</cp:lastModifiedBy>
  <cp:lastPrinted>2023-06-29T00:40:00Z</cp:lastPrinted>
  <dcterms:modified xsi:type="dcterms:W3CDTF">2025-05-21T08:41:53Z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EE85E18DB55A4563A412316C0EC2D9BB_12</vt:lpwstr>
  </property>
</Properties>
</file>