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4A415D">
      <w:pPr>
        <w:pStyle w:val="15"/>
        <w:snapToGrid w:val="0"/>
        <w:jc w:val="center"/>
        <w:rPr>
          <w:rFonts w:hint="eastAsia" w:ascii="仿宋" w:hAnsi="仿宋" w:eastAsia="仿宋" w:cs="仿宋"/>
          <w:color w:val="auto"/>
          <w:sz w:val="72"/>
          <w:szCs w:val="72"/>
        </w:rPr>
      </w:pPr>
      <w:bookmarkStart w:id="0" w:name="_Toc16523570"/>
    </w:p>
    <w:p w14:paraId="56897C7F">
      <w:pPr>
        <w:pStyle w:val="15"/>
        <w:tabs>
          <w:tab w:val="left" w:pos="312"/>
        </w:tabs>
        <w:snapToGrid w:val="0"/>
        <w:spacing w:line="288" w:lineRule="auto"/>
        <w:jc w:val="center"/>
        <w:rPr>
          <w:rFonts w:hint="eastAsia" w:ascii="仿宋" w:hAnsi="仿宋" w:eastAsia="仿宋" w:cs="仿宋"/>
          <w:sz w:val="72"/>
          <w:szCs w:val="72"/>
        </w:rPr>
      </w:pPr>
      <w:r>
        <w:rPr>
          <w:rFonts w:hint="eastAsia" w:ascii="仿宋" w:hAnsi="仿宋" w:eastAsia="仿宋" w:cs="仿宋"/>
          <w:sz w:val="72"/>
          <w:szCs w:val="72"/>
        </w:rPr>
        <w:t>娄底市中心医院院内</w:t>
      </w:r>
    </w:p>
    <w:p w14:paraId="6F272DFA">
      <w:pPr>
        <w:pStyle w:val="15"/>
        <w:snapToGrid w:val="0"/>
        <w:jc w:val="center"/>
        <w:rPr>
          <w:rFonts w:hint="eastAsia" w:ascii="仿宋" w:hAnsi="仿宋" w:eastAsia="仿宋" w:cs="仿宋"/>
          <w:sz w:val="72"/>
          <w:szCs w:val="72"/>
        </w:rPr>
      </w:pPr>
    </w:p>
    <w:p w14:paraId="39AED365">
      <w:pPr>
        <w:pStyle w:val="15"/>
        <w:snapToGrid w:val="0"/>
        <w:jc w:val="center"/>
        <w:rPr>
          <w:rFonts w:hint="eastAsia" w:ascii="仿宋" w:hAnsi="仿宋" w:eastAsia="仿宋" w:cs="仿宋"/>
          <w:sz w:val="72"/>
          <w:szCs w:val="72"/>
        </w:rPr>
      </w:pPr>
      <w:r>
        <w:rPr>
          <w:rFonts w:hint="eastAsia" w:ascii="仿宋" w:hAnsi="仿宋" w:eastAsia="仿宋" w:cs="仿宋"/>
          <w:sz w:val="72"/>
          <w:szCs w:val="72"/>
        </w:rPr>
        <w:t>招</w:t>
      </w:r>
    </w:p>
    <w:p w14:paraId="7BF26852">
      <w:pPr>
        <w:pStyle w:val="15"/>
        <w:snapToGrid w:val="0"/>
        <w:jc w:val="center"/>
        <w:rPr>
          <w:rFonts w:hint="eastAsia" w:ascii="仿宋" w:hAnsi="仿宋" w:eastAsia="仿宋" w:cs="仿宋"/>
          <w:sz w:val="72"/>
          <w:szCs w:val="72"/>
        </w:rPr>
      </w:pPr>
    </w:p>
    <w:p w14:paraId="449F628D">
      <w:pPr>
        <w:pStyle w:val="15"/>
        <w:snapToGrid w:val="0"/>
        <w:jc w:val="center"/>
        <w:rPr>
          <w:rFonts w:hint="eastAsia" w:ascii="仿宋" w:hAnsi="仿宋" w:eastAsia="仿宋" w:cs="仿宋"/>
          <w:sz w:val="72"/>
          <w:szCs w:val="72"/>
        </w:rPr>
      </w:pPr>
      <w:r>
        <w:rPr>
          <w:rFonts w:hint="eastAsia" w:ascii="仿宋" w:hAnsi="仿宋" w:eastAsia="仿宋" w:cs="仿宋"/>
          <w:sz w:val="72"/>
          <w:szCs w:val="72"/>
        </w:rPr>
        <w:t>标</w:t>
      </w:r>
    </w:p>
    <w:p w14:paraId="676F81F0">
      <w:pPr>
        <w:pStyle w:val="15"/>
        <w:snapToGrid w:val="0"/>
        <w:jc w:val="center"/>
        <w:rPr>
          <w:rFonts w:hint="eastAsia" w:ascii="仿宋" w:hAnsi="仿宋" w:eastAsia="仿宋" w:cs="仿宋"/>
          <w:sz w:val="72"/>
          <w:szCs w:val="72"/>
        </w:rPr>
      </w:pPr>
    </w:p>
    <w:p w14:paraId="3CC0F8C5">
      <w:pPr>
        <w:pStyle w:val="15"/>
        <w:snapToGrid w:val="0"/>
        <w:jc w:val="center"/>
        <w:rPr>
          <w:rFonts w:hint="eastAsia" w:ascii="仿宋" w:hAnsi="仿宋" w:eastAsia="仿宋" w:cs="仿宋"/>
          <w:sz w:val="72"/>
          <w:szCs w:val="72"/>
        </w:rPr>
      </w:pPr>
      <w:r>
        <w:rPr>
          <w:rFonts w:hint="eastAsia" w:ascii="仿宋" w:hAnsi="仿宋" w:eastAsia="仿宋" w:cs="仿宋"/>
          <w:sz w:val="72"/>
          <w:szCs w:val="72"/>
        </w:rPr>
        <w:t>文</w:t>
      </w:r>
    </w:p>
    <w:p w14:paraId="0CB09FE9">
      <w:pPr>
        <w:pStyle w:val="15"/>
        <w:snapToGrid w:val="0"/>
        <w:jc w:val="center"/>
        <w:rPr>
          <w:rFonts w:hint="eastAsia" w:ascii="仿宋" w:hAnsi="仿宋" w:eastAsia="仿宋" w:cs="仿宋"/>
          <w:sz w:val="72"/>
          <w:szCs w:val="72"/>
        </w:rPr>
      </w:pPr>
    </w:p>
    <w:p w14:paraId="270D4CB5">
      <w:pPr>
        <w:pStyle w:val="15"/>
        <w:snapToGrid w:val="0"/>
        <w:jc w:val="center"/>
        <w:rPr>
          <w:rFonts w:hint="eastAsia" w:ascii="仿宋" w:hAnsi="仿宋" w:eastAsia="仿宋" w:cs="仿宋"/>
          <w:sz w:val="36"/>
          <w:szCs w:val="36"/>
        </w:rPr>
      </w:pPr>
      <w:r>
        <w:rPr>
          <w:rFonts w:hint="eastAsia" w:ascii="仿宋" w:hAnsi="仿宋" w:eastAsia="仿宋" w:cs="仿宋"/>
          <w:sz w:val="72"/>
          <w:szCs w:val="72"/>
        </w:rPr>
        <w:t>件</w:t>
      </w:r>
    </w:p>
    <w:p w14:paraId="2CA0B330">
      <w:pPr>
        <w:pStyle w:val="15"/>
        <w:snapToGrid w:val="0"/>
        <w:jc w:val="center"/>
        <w:rPr>
          <w:rFonts w:hint="eastAsia" w:ascii="仿宋" w:hAnsi="仿宋" w:eastAsia="仿宋" w:cs="仿宋"/>
          <w:sz w:val="32"/>
          <w:szCs w:val="32"/>
        </w:rPr>
      </w:pPr>
    </w:p>
    <w:p w14:paraId="3A1BD1BB">
      <w:pPr>
        <w:pStyle w:val="15"/>
        <w:snapToGrid w:val="0"/>
        <w:jc w:val="center"/>
        <w:rPr>
          <w:rFonts w:hint="eastAsia" w:ascii="仿宋" w:hAnsi="仿宋" w:eastAsia="仿宋" w:cs="仿宋"/>
          <w:sz w:val="32"/>
          <w:szCs w:val="32"/>
        </w:rPr>
      </w:pPr>
    </w:p>
    <w:p w14:paraId="251F2FCB">
      <w:pPr>
        <w:pStyle w:val="15"/>
        <w:snapToGrid w:val="0"/>
        <w:jc w:val="center"/>
        <w:rPr>
          <w:rFonts w:hint="eastAsia" w:ascii="仿宋" w:hAnsi="仿宋" w:eastAsia="仿宋" w:cs="仿宋"/>
          <w:sz w:val="32"/>
          <w:szCs w:val="32"/>
        </w:rPr>
      </w:pPr>
    </w:p>
    <w:p w14:paraId="7543868C">
      <w:pPr>
        <w:spacing w:line="360" w:lineRule="auto"/>
        <w:rPr>
          <w:rFonts w:hint="eastAsia" w:ascii="仿宋" w:hAnsi="仿宋" w:eastAsia="仿宋" w:cs="仿宋"/>
          <w:bCs/>
          <w:sz w:val="32"/>
          <w:szCs w:val="32"/>
        </w:rPr>
      </w:pPr>
    </w:p>
    <w:p w14:paraId="0D85419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0" w:afterAutospacing="0" w:line="27" w:lineRule="atLeast"/>
        <w:ind w:left="0" w:right="0"/>
        <w:jc w:val="center"/>
        <w:rPr>
          <w:rFonts w:hint="eastAsia" w:ascii="仿宋" w:hAnsi="仿宋" w:eastAsia="仿宋" w:cs="仿宋"/>
          <w:b/>
          <w:bCs/>
          <w:kern w:val="44"/>
          <w:sz w:val="32"/>
          <w:szCs w:val="32"/>
          <w:lang w:val="en-US" w:eastAsia="zh-CN" w:bidi="ar-SA"/>
        </w:rPr>
      </w:pPr>
      <w:r>
        <w:rPr>
          <w:rFonts w:hint="eastAsia" w:ascii="仿宋" w:hAnsi="仿宋" w:eastAsia="仿宋" w:cs="仿宋"/>
          <w:bCs/>
          <w:sz w:val="32"/>
          <w:szCs w:val="32"/>
        </w:rPr>
        <w:t>项目名称：</w:t>
      </w:r>
      <w:r>
        <w:rPr>
          <w:rFonts w:hint="eastAsia" w:ascii="仿宋" w:hAnsi="仿宋" w:eastAsia="仿宋" w:cs="仿宋"/>
          <w:bCs/>
          <w:sz w:val="32"/>
          <w:szCs w:val="32"/>
          <w:lang w:val="en-US" w:eastAsia="zh-CN"/>
        </w:rPr>
        <w:t>娄底中心医院住院部C区学生公寓家具采购招标文件</w:t>
      </w:r>
      <w:r>
        <w:rPr>
          <w:rFonts w:hint="eastAsia" w:ascii="仿宋" w:hAnsi="仿宋" w:eastAsia="仿宋" w:cs="仿宋"/>
          <w:b/>
          <w:bCs/>
          <w:kern w:val="44"/>
          <w:sz w:val="32"/>
          <w:szCs w:val="32"/>
          <w:lang w:val="en-US" w:eastAsia="zh-CN" w:bidi="ar-SA"/>
        </w:rPr>
        <w:t>（院内招标）</w:t>
      </w:r>
    </w:p>
    <w:p w14:paraId="0FF250C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0" w:afterAutospacing="0" w:line="27" w:lineRule="atLeast"/>
        <w:ind w:left="0" w:right="0"/>
        <w:jc w:val="center"/>
        <w:rPr>
          <w:rFonts w:hint="eastAsia" w:ascii="仿宋" w:hAnsi="仿宋" w:eastAsia="仿宋" w:cs="仿宋"/>
          <w:bCs/>
          <w:sz w:val="32"/>
          <w:szCs w:val="32"/>
        </w:rPr>
      </w:pPr>
    </w:p>
    <w:p w14:paraId="503B3CAC">
      <w:pPr>
        <w:spacing w:line="320" w:lineRule="exact"/>
        <w:jc w:val="left"/>
        <w:rPr>
          <w:rFonts w:hint="eastAsia" w:ascii="仿宋" w:hAnsi="仿宋" w:eastAsia="仿宋" w:cs="仿宋"/>
          <w:sz w:val="24"/>
        </w:rPr>
      </w:pPr>
    </w:p>
    <w:p w14:paraId="241CD3C5">
      <w:pPr>
        <w:spacing w:line="320" w:lineRule="exact"/>
        <w:ind w:firstLine="3520" w:firstLineChars="1100"/>
        <w:jc w:val="both"/>
        <w:rPr>
          <w:rFonts w:hint="eastAsia" w:ascii="仿宋" w:hAnsi="仿宋" w:eastAsia="仿宋" w:cs="仿宋"/>
          <w:bCs/>
          <w:sz w:val="32"/>
          <w:szCs w:val="32"/>
        </w:rPr>
      </w:pPr>
      <w:r>
        <w:rPr>
          <w:rFonts w:hint="eastAsia" w:ascii="仿宋" w:hAnsi="仿宋" w:eastAsia="仿宋" w:cs="仿宋"/>
          <w:bCs/>
          <w:sz w:val="32"/>
          <w:szCs w:val="32"/>
        </w:rPr>
        <w:t>二〇二</w:t>
      </w:r>
      <w:r>
        <w:rPr>
          <w:rFonts w:hint="eastAsia" w:ascii="仿宋" w:hAnsi="仿宋" w:eastAsia="仿宋" w:cs="仿宋"/>
          <w:bCs/>
          <w:sz w:val="32"/>
          <w:szCs w:val="32"/>
          <w:lang w:val="en-US" w:eastAsia="zh-CN"/>
        </w:rPr>
        <w:t>五</w:t>
      </w:r>
      <w:r>
        <w:rPr>
          <w:rFonts w:hint="eastAsia" w:ascii="仿宋" w:hAnsi="仿宋" w:eastAsia="仿宋" w:cs="仿宋"/>
          <w:bCs/>
          <w:sz w:val="32"/>
          <w:szCs w:val="32"/>
        </w:rPr>
        <w:t>年</w:t>
      </w:r>
      <w:r>
        <w:rPr>
          <w:rFonts w:hint="eastAsia" w:ascii="仿宋" w:hAnsi="仿宋" w:eastAsia="仿宋" w:cs="仿宋"/>
          <w:bCs/>
          <w:sz w:val="32"/>
          <w:szCs w:val="32"/>
          <w:lang w:val="en-US" w:eastAsia="zh-CN"/>
        </w:rPr>
        <w:t>七</w:t>
      </w:r>
      <w:r>
        <w:rPr>
          <w:rFonts w:hint="eastAsia" w:ascii="仿宋" w:hAnsi="仿宋" w:eastAsia="仿宋" w:cs="仿宋"/>
          <w:bCs/>
          <w:sz w:val="32"/>
          <w:szCs w:val="32"/>
        </w:rPr>
        <w:t>月</w:t>
      </w:r>
    </w:p>
    <w:p w14:paraId="21ED45A3">
      <w:pPr>
        <w:rPr>
          <w:rFonts w:hint="eastAsia" w:ascii="仿宋" w:hAnsi="仿宋" w:eastAsia="仿宋" w:cs="仿宋"/>
          <w:color w:val="auto"/>
          <w:sz w:val="44"/>
          <w:szCs w:val="44"/>
          <w:lang w:val="en-US" w:eastAsia="zh-CN"/>
        </w:rPr>
      </w:pPr>
    </w:p>
    <w:p w14:paraId="4B4D2902">
      <w:pPr>
        <w:pStyle w:val="2"/>
        <w:numPr>
          <w:ilvl w:val="0"/>
          <w:numId w:val="0"/>
        </w:numPr>
        <w:spacing w:line="240" w:lineRule="auto"/>
        <w:ind w:leftChars="0"/>
        <w:jc w:val="center"/>
        <w:rPr>
          <w:rFonts w:hint="eastAsia" w:ascii="仿宋" w:hAnsi="仿宋" w:eastAsia="仿宋" w:cs="仿宋"/>
          <w:color w:val="auto"/>
          <w:sz w:val="44"/>
          <w:szCs w:val="44"/>
          <w:lang w:val="en-US" w:eastAsia="zh-CN"/>
        </w:rPr>
      </w:pPr>
    </w:p>
    <w:p w14:paraId="7ED148BE">
      <w:pPr>
        <w:pStyle w:val="2"/>
        <w:numPr>
          <w:ilvl w:val="0"/>
          <w:numId w:val="0"/>
        </w:numPr>
        <w:spacing w:line="240" w:lineRule="auto"/>
        <w:ind w:leftChars="0"/>
        <w:jc w:val="center"/>
        <w:rPr>
          <w:rFonts w:hint="eastAsia" w:ascii="仿宋" w:hAnsi="仿宋" w:eastAsia="仿宋" w:cs="仿宋"/>
          <w:b/>
          <w:bCs w:val="0"/>
          <w:color w:val="auto"/>
          <w:sz w:val="44"/>
          <w:szCs w:val="44"/>
        </w:rPr>
      </w:pPr>
      <w:r>
        <w:rPr>
          <w:rFonts w:hint="eastAsia" w:ascii="仿宋" w:hAnsi="仿宋" w:eastAsia="仿宋" w:cs="仿宋"/>
          <w:color w:val="auto"/>
          <w:sz w:val="44"/>
          <w:szCs w:val="44"/>
          <w:lang w:val="en-US" w:eastAsia="zh-CN"/>
        </w:rPr>
        <w:t xml:space="preserve">第一章 </w:t>
      </w:r>
      <w:r>
        <w:rPr>
          <w:rFonts w:hint="eastAsia" w:ascii="仿宋" w:hAnsi="仿宋" w:eastAsia="仿宋" w:cs="仿宋"/>
          <w:color w:val="auto"/>
          <w:sz w:val="44"/>
          <w:szCs w:val="44"/>
        </w:rPr>
        <w:t>投标邀请</w:t>
      </w:r>
    </w:p>
    <w:p w14:paraId="47E0F61E">
      <w:pPr>
        <w:pStyle w:val="15"/>
        <w:numPr>
          <w:ilvl w:val="0"/>
          <w:numId w:val="0"/>
        </w:numPr>
        <w:tabs>
          <w:tab w:val="left" w:pos="312"/>
        </w:tabs>
        <w:snapToGrid w:val="0"/>
        <w:spacing w:line="480" w:lineRule="auto"/>
        <w:ind w:firstLine="560" w:firstLineChars="200"/>
        <w:rPr>
          <w:rFonts w:hint="eastAsia" w:ascii="仿宋" w:hAnsi="仿宋" w:eastAsia="仿宋" w:cs="仿宋"/>
          <w:bCs/>
          <w:color w:val="auto"/>
          <w:sz w:val="28"/>
          <w:szCs w:val="28"/>
        </w:rPr>
      </w:pPr>
      <w:r>
        <w:rPr>
          <w:rFonts w:hint="eastAsia" w:ascii="仿宋" w:hAnsi="仿宋" w:eastAsia="仿宋" w:cs="仿宋"/>
          <w:bCs/>
          <w:color w:val="auto"/>
          <w:sz w:val="28"/>
          <w:szCs w:val="28"/>
          <w:lang w:val="en-US" w:eastAsia="zh-CN"/>
        </w:rPr>
        <w:t>娄底市中心医院</w:t>
      </w:r>
      <w:r>
        <w:rPr>
          <w:rFonts w:hint="eastAsia" w:ascii="仿宋" w:hAnsi="仿宋" w:eastAsia="仿宋" w:cs="仿宋"/>
          <w:b w:val="0"/>
          <w:bCs w:val="0"/>
          <w:sz w:val="28"/>
          <w:szCs w:val="28"/>
          <w:lang w:val="en-US" w:eastAsia="zh-CN"/>
        </w:rPr>
        <w:t>住院部C区学生公寓家具采购</w:t>
      </w:r>
      <w:r>
        <w:rPr>
          <w:rFonts w:hint="eastAsia" w:ascii="仿宋" w:hAnsi="仿宋" w:eastAsia="仿宋" w:cs="仿宋"/>
          <w:bCs/>
          <w:color w:val="auto"/>
          <w:sz w:val="28"/>
          <w:szCs w:val="28"/>
          <w:lang w:val="en-US" w:eastAsia="zh-CN"/>
        </w:rPr>
        <w:t>进行院内挂网招标</w:t>
      </w:r>
      <w:r>
        <w:rPr>
          <w:rFonts w:hint="eastAsia" w:ascii="仿宋" w:hAnsi="仿宋" w:eastAsia="仿宋" w:cs="仿宋"/>
          <w:bCs/>
          <w:color w:val="auto"/>
          <w:sz w:val="28"/>
          <w:szCs w:val="28"/>
        </w:rPr>
        <w:t>，将招标事项公告如下：</w:t>
      </w:r>
    </w:p>
    <w:p w14:paraId="4A7A5B33">
      <w:pPr>
        <w:pStyle w:val="15"/>
        <w:numPr>
          <w:ilvl w:val="0"/>
          <w:numId w:val="0"/>
        </w:numPr>
        <w:tabs>
          <w:tab w:val="left" w:pos="312"/>
        </w:tabs>
        <w:snapToGrid w:val="0"/>
        <w:spacing w:line="480" w:lineRule="auto"/>
        <w:ind w:firstLine="560" w:firstLineChars="200"/>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一、项目信息</w:t>
      </w:r>
    </w:p>
    <w:p w14:paraId="4BFD4262">
      <w:pPr>
        <w:pStyle w:val="15"/>
        <w:numPr>
          <w:ilvl w:val="0"/>
          <w:numId w:val="0"/>
        </w:numPr>
        <w:tabs>
          <w:tab w:val="left" w:pos="312"/>
        </w:tabs>
        <w:snapToGrid w:val="0"/>
        <w:spacing w:line="480" w:lineRule="auto"/>
        <w:ind w:firstLine="560" w:firstLineChars="200"/>
        <w:rPr>
          <w:rFonts w:hint="eastAsia" w:ascii="仿宋" w:hAnsi="仿宋" w:eastAsia="仿宋" w:cs="仿宋"/>
          <w:b w:val="0"/>
          <w:bCs w:val="0"/>
          <w:color w:val="auto"/>
          <w:sz w:val="28"/>
          <w:szCs w:val="28"/>
          <w:lang w:val="en-US" w:eastAsia="zh-CN"/>
        </w:rPr>
      </w:pPr>
      <w:r>
        <w:rPr>
          <w:rFonts w:hint="eastAsia" w:ascii="仿宋" w:hAnsi="仿宋" w:eastAsia="仿宋" w:cs="仿宋"/>
          <w:b w:val="0"/>
          <w:bCs/>
          <w:color w:val="auto"/>
          <w:sz w:val="28"/>
          <w:szCs w:val="28"/>
          <w:lang w:val="en-US" w:eastAsia="zh-CN"/>
        </w:rPr>
        <w:t>项目名称：</w:t>
      </w:r>
      <w:r>
        <w:rPr>
          <w:rFonts w:hint="eastAsia" w:ascii="仿宋" w:hAnsi="仿宋" w:eastAsia="仿宋" w:cs="仿宋"/>
          <w:b w:val="0"/>
          <w:bCs w:val="0"/>
          <w:sz w:val="28"/>
          <w:szCs w:val="28"/>
          <w:lang w:val="en-US" w:eastAsia="zh-CN"/>
        </w:rPr>
        <w:t>住院部C区学生公寓家具采购</w:t>
      </w:r>
    </w:p>
    <w:p w14:paraId="24FF5677">
      <w:pPr>
        <w:pStyle w:val="15"/>
        <w:numPr>
          <w:ilvl w:val="0"/>
          <w:numId w:val="1"/>
        </w:numPr>
        <w:tabs>
          <w:tab w:val="left" w:pos="312"/>
        </w:tabs>
        <w:snapToGrid w:val="0"/>
        <w:spacing w:line="480" w:lineRule="auto"/>
        <w:ind w:firstLine="560" w:firstLineChars="200"/>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采购方式</w:t>
      </w:r>
    </w:p>
    <w:bookmarkEnd w:id="0"/>
    <w:p w14:paraId="1A251396">
      <w:pPr>
        <w:pStyle w:val="15"/>
        <w:numPr>
          <w:ilvl w:val="0"/>
          <w:numId w:val="0"/>
        </w:numPr>
        <w:tabs>
          <w:tab w:val="left" w:pos="312"/>
        </w:tabs>
        <w:snapToGrid w:val="0"/>
        <w:spacing w:line="480" w:lineRule="auto"/>
        <w:ind w:firstLine="560" w:firstLineChars="200"/>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1.</w:t>
      </w:r>
      <w:r>
        <w:rPr>
          <w:rFonts w:hint="eastAsia" w:ascii="仿宋" w:hAnsi="仿宋" w:eastAsia="仿宋" w:cs="仿宋"/>
          <w:color w:val="000000"/>
          <w:kern w:val="0"/>
          <w:sz w:val="28"/>
          <w:szCs w:val="28"/>
          <w:lang w:val="en-US" w:eastAsia="zh-CN" w:bidi="ar-SA"/>
        </w:rPr>
        <w:t>院内公开挂网，最低价评分（投标人应按招标要求填写相应表格，本项目报价为一轮报价，投标文件满足招标文件全部实质性要求，且投标报价最低的投标人为中标候选人。如有多个并列最低价，则由并列最低价投标人再次报价，直至出现最低报价为止。</w:t>
      </w:r>
    </w:p>
    <w:p w14:paraId="142181F0">
      <w:pPr>
        <w:pStyle w:val="15"/>
        <w:numPr>
          <w:ilvl w:val="0"/>
          <w:numId w:val="0"/>
        </w:numPr>
        <w:tabs>
          <w:tab w:val="left" w:pos="312"/>
        </w:tabs>
        <w:snapToGrid w:val="0"/>
        <w:spacing w:line="480" w:lineRule="auto"/>
        <w:ind w:firstLine="560" w:firstLineChars="200"/>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2.</w:t>
      </w:r>
      <w:r>
        <w:rPr>
          <w:rFonts w:hint="eastAsia" w:ascii="仿宋" w:hAnsi="仿宋" w:eastAsia="仿宋" w:cs="仿宋"/>
          <w:bCs/>
          <w:color w:val="auto"/>
          <w:sz w:val="28"/>
          <w:szCs w:val="28"/>
          <w:highlight w:val="none"/>
          <w:lang w:val="en-US" w:eastAsia="zh-CN"/>
        </w:rPr>
        <w:t>项目要求独立承包，</w:t>
      </w:r>
      <w:r>
        <w:rPr>
          <w:rFonts w:hint="eastAsia" w:ascii="仿宋" w:hAnsi="仿宋" w:eastAsia="仿宋" w:cs="仿宋"/>
          <w:bCs/>
          <w:color w:val="auto"/>
          <w:sz w:val="28"/>
          <w:szCs w:val="28"/>
          <w:lang w:val="en-US" w:eastAsia="zh-CN"/>
        </w:rPr>
        <w:t>院方不再支付项目有关的其他费用，无论采购过程、结果如何(如开标延期、中途终止采购、流标、废标等情况)，投标人均须承担自己参加采购采购活动所产生的所有费用。</w:t>
      </w:r>
    </w:p>
    <w:p w14:paraId="74D5B12A">
      <w:pPr>
        <w:pStyle w:val="15"/>
        <w:numPr>
          <w:ilvl w:val="0"/>
          <w:numId w:val="0"/>
        </w:numPr>
        <w:tabs>
          <w:tab w:val="left" w:pos="312"/>
        </w:tabs>
        <w:snapToGrid w:val="0"/>
        <w:spacing w:line="480" w:lineRule="auto"/>
        <w:ind w:firstLine="560" w:firstLineChars="200"/>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三、投标人资格及标书要求</w:t>
      </w:r>
    </w:p>
    <w:p w14:paraId="56E4FEDF">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1、满足《中华人民共和国政府采购法》第二十二条规定：</w:t>
      </w:r>
    </w:p>
    <w:p w14:paraId="01072030">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（1）具有独立承担民事责任的能力；</w:t>
      </w:r>
    </w:p>
    <w:p w14:paraId="044DFA43">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（2）具有良好的商业信誉和健全的财务会计制度；</w:t>
      </w:r>
    </w:p>
    <w:p w14:paraId="490BA0C9">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（3）具有履行合同所必需的设备和专业技术能力；</w:t>
      </w:r>
    </w:p>
    <w:p w14:paraId="7743821F">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（4）有依法缴纳税收和社会保障资金的良好记录；</w:t>
      </w:r>
    </w:p>
    <w:p w14:paraId="33F9AD35">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（5）参加政府采购活动前三年内，在经营活动中没有重大违法记录；</w:t>
      </w:r>
    </w:p>
    <w:p w14:paraId="3CB3A1A5">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（6）法律、行政法规规定的其他条件。</w:t>
      </w:r>
    </w:p>
    <w:p w14:paraId="2D451FB4">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2、采购项目的特定资格条件：无</w:t>
      </w:r>
    </w:p>
    <w:p w14:paraId="09834D41">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3、单位负责人为同一人或者存在直接控股、管理关系的不同供应商，不得参加同一合同项下的政府采购活动。</w:t>
      </w:r>
    </w:p>
    <w:p w14:paraId="0AE6FCE4">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4、为本采购项目提供整体设计、规范编制或者项目管理、监理、检测等服务的，不得再参加此项目的其他采购活动。</w:t>
      </w:r>
    </w:p>
    <w:p w14:paraId="2789E32B">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5、列入失信被执行人、重大税收违法案件当事人名单，列入政府采购严重违法失信行为记录名单的，拒绝其参与政府采购活动。</w:t>
      </w:r>
    </w:p>
    <w:p w14:paraId="49982B63">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6、联合体投标：本次招标</w:t>
      </w:r>
      <w:r>
        <w:rPr>
          <w:rFonts w:hint="eastAsia" w:ascii="仿宋" w:hAnsi="仿宋" w:eastAsia="仿宋" w:cs="仿宋"/>
          <w:bCs/>
          <w:color w:val="auto"/>
          <w:sz w:val="28"/>
          <w:szCs w:val="28"/>
          <w:u w:val="single"/>
          <w:lang w:val="en-US" w:eastAsia="zh-CN"/>
        </w:rPr>
        <w:t xml:space="preserve">不接受 </w:t>
      </w:r>
      <w:r>
        <w:rPr>
          <w:rFonts w:hint="eastAsia" w:ascii="仿宋" w:hAnsi="仿宋" w:eastAsia="仿宋" w:cs="仿宋"/>
          <w:bCs/>
          <w:color w:val="auto"/>
          <w:sz w:val="28"/>
          <w:szCs w:val="28"/>
          <w:lang w:val="en-US" w:eastAsia="zh-CN"/>
        </w:rPr>
        <w:t>联合体投标。</w:t>
      </w:r>
    </w:p>
    <w:p w14:paraId="4796F48F">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四、投标截止时间、开标时间及地点：</w:t>
      </w:r>
    </w:p>
    <w:p w14:paraId="551CCD98">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default"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1、投标截止时间、开标时间：以报名公示表为准，开标时间另行通知；</w:t>
      </w:r>
    </w:p>
    <w:p w14:paraId="2D3C19CC">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default"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2、开标地点：娄底市中心医院E区远程会诊中心。</w:t>
      </w:r>
    </w:p>
    <w:p w14:paraId="768B322F">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五、招标人地址和联系方法：</w:t>
      </w:r>
    </w:p>
    <w:p w14:paraId="2AF73735">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1、招标人名称：娄底市中心医院</w:t>
      </w:r>
    </w:p>
    <w:p w14:paraId="77E74E49">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 xml:space="preserve">2、联系人及联系方式：廖海星 </w:t>
      </w:r>
      <w:r>
        <w:rPr>
          <w:rFonts w:hint="eastAsia" w:ascii="仿宋" w:hAnsi="仿宋" w:eastAsia="仿宋" w:cs="仿宋"/>
          <w:i w:val="0"/>
          <w:iCs w:val="0"/>
          <w:caps w:val="0"/>
          <w:color w:val="000000"/>
          <w:spacing w:val="0"/>
          <w:sz w:val="28"/>
          <w:szCs w:val="28"/>
        </w:rPr>
        <w:t>15873871616</w:t>
      </w:r>
    </w:p>
    <w:p w14:paraId="1F7E7251">
      <w:pPr>
        <w:pStyle w:val="1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3、招标人地址：娄底市长青中街51号</w:t>
      </w:r>
    </w:p>
    <w:p w14:paraId="72597C17">
      <w:pPr>
        <w:pStyle w:val="15"/>
        <w:numPr>
          <w:ilvl w:val="0"/>
          <w:numId w:val="0"/>
        </w:numPr>
        <w:tabs>
          <w:tab w:val="left" w:pos="312"/>
        </w:tabs>
        <w:snapToGrid w:val="0"/>
        <w:spacing w:line="480" w:lineRule="auto"/>
        <w:jc w:val="center"/>
        <w:rPr>
          <w:rFonts w:hint="eastAsia" w:ascii="仿宋" w:hAnsi="仿宋" w:eastAsia="仿宋" w:cs="仿宋"/>
          <w:b/>
          <w:bCs/>
          <w:color w:val="auto"/>
          <w:sz w:val="44"/>
          <w:szCs w:val="44"/>
          <w:lang w:val="en-US" w:eastAsia="zh-CN"/>
        </w:rPr>
      </w:pPr>
    </w:p>
    <w:p w14:paraId="7760BEA5">
      <w:pPr>
        <w:pStyle w:val="15"/>
        <w:numPr>
          <w:ilvl w:val="0"/>
          <w:numId w:val="0"/>
        </w:numPr>
        <w:tabs>
          <w:tab w:val="left" w:pos="312"/>
        </w:tabs>
        <w:snapToGrid w:val="0"/>
        <w:spacing w:line="480" w:lineRule="auto"/>
        <w:jc w:val="center"/>
        <w:rPr>
          <w:rFonts w:hint="eastAsia" w:ascii="仿宋" w:hAnsi="仿宋" w:eastAsia="仿宋" w:cs="仿宋"/>
          <w:b/>
          <w:bCs/>
          <w:color w:val="auto"/>
          <w:sz w:val="44"/>
          <w:szCs w:val="44"/>
          <w:lang w:val="en-US" w:eastAsia="zh-CN"/>
        </w:rPr>
      </w:pPr>
      <w:r>
        <w:rPr>
          <w:rFonts w:hint="eastAsia" w:ascii="仿宋" w:hAnsi="仿宋" w:eastAsia="仿宋" w:cs="仿宋"/>
          <w:b/>
          <w:bCs/>
          <w:color w:val="auto"/>
          <w:sz w:val="44"/>
          <w:szCs w:val="44"/>
          <w:lang w:val="en-US" w:eastAsia="zh-CN"/>
        </w:rPr>
        <w:t>第二章采购需求</w:t>
      </w:r>
    </w:p>
    <w:p w14:paraId="2C5CFE3E">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一、采购清单、采购项目交付或者实施的时间和地点</w:t>
      </w:r>
    </w:p>
    <w:p w14:paraId="11BF56FC">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1.采购项目</w:t>
      </w:r>
    </w:p>
    <w:tbl>
      <w:tblPr>
        <w:tblStyle w:val="12"/>
        <w:tblW w:w="8394" w:type="dxa"/>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027"/>
        <w:gridCol w:w="2997"/>
        <w:gridCol w:w="1978"/>
        <w:gridCol w:w="2392"/>
      </w:tblGrid>
      <w:tr w14:paraId="391A1C0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rPr>
          <w:trHeight w:val="913" w:hRule="atLeast"/>
          <w:jc w:val="center"/>
        </w:trPr>
        <w:tc>
          <w:tcPr>
            <w:tcW w:w="1027"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3576869F">
            <w:pPr>
              <w:pStyle w:val="10"/>
              <w:spacing w:before="0" w:beforeAutospacing="0" w:after="0" w:afterAutospacing="0" w:line="440" w:lineRule="exact"/>
              <w:jc w:val="center"/>
              <w:rPr>
                <w:rFonts w:hint="eastAsia" w:ascii="仿宋" w:hAnsi="仿宋" w:eastAsia="仿宋" w:cs="仿宋"/>
                <w:kern w:val="2"/>
                <w:sz w:val="28"/>
                <w:szCs w:val="28"/>
              </w:rPr>
            </w:pPr>
            <w:r>
              <w:rPr>
                <w:rFonts w:hint="eastAsia" w:ascii="仿宋" w:hAnsi="仿宋" w:eastAsia="仿宋" w:cs="仿宋"/>
                <w:kern w:val="2"/>
                <w:sz w:val="28"/>
                <w:szCs w:val="28"/>
              </w:rPr>
              <w:t>序号</w:t>
            </w:r>
          </w:p>
        </w:tc>
        <w:tc>
          <w:tcPr>
            <w:tcW w:w="2997"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5A618330">
            <w:pPr>
              <w:pStyle w:val="10"/>
              <w:spacing w:before="0" w:beforeAutospacing="0" w:after="0" w:afterAutospacing="0" w:line="440" w:lineRule="exact"/>
              <w:jc w:val="center"/>
              <w:rPr>
                <w:rFonts w:hint="eastAsia" w:ascii="仿宋" w:hAnsi="仿宋" w:eastAsia="仿宋" w:cs="仿宋"/>
                <w:kern w:val="2"/>
                <w:sz w:val="28"/>
                <w:szCs w:val="28"/>
              </w:rPr>
            </w:pPr>
            <w:r>
              <w:rPr>
                <w:rFonts w:hint="eastAsia" w:ascii="仿宋" w:hAnsi="仿宋" w:eastAsia="仿宋" w:cs="仿宋"/>
                <w:kern w:val="2"/>
                <w:sz w:val="28"/>
                <w:szCs w:val="28"/>
              </w:rPr>
              <w:t>设备名称</w:t>
            </w:r>
          </w:p>
        </w:tc>
        <w:tc>
          <w:tcPr>
            <w:tcW w:w="1978"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17B68D27">
            <w:pPr>
              <w:pStyle w:val="10"/>
              <w:spacing w:before="0" w:beforeAutospacing="0" w:after="0" w:afterAutospacing="0" w:line="440" w:lineRule="exact"/>
              <w:jc w:val="center"/>
              <w:rPr>
                <w:rFonts w:hint="eastAsia" w:ascii="仿宋" w:hAnsi="仿宋" w:eastAsia="仿宋" w:cs="仿宋"/>
                <w:kern w:val="2"/>
                <w:sz w:val="28"/>
                <w:szCs w:val="28"/>
              </w:rPr>
            </w:pPr>
            <w:r>
              <w:rPr>
                <w:rFonts w:hint="eastAsia" w:ascii="仿宋" w:hAnsi="仿宋" w:eastAsia="仿宋" w:cs="仿宋"/>
                <w:kern w:val="2"/>
                <w:sz w:val="28"/>
                <w:szCs w:val="28"/>
              </w:rPr>
              <w:t>数量</w:t>
            </w:r>
          </w:p>
        </w:tc>
        <w:tc>
          <w:tcPr>
            <w:tcW w:w="2392" w:type="dxa"/>
            <w:tcBorders>
              <w:top w:val="single" w:color="000000" w:sz="6" w:space="0"/>
              <w:left w:val="single" w:color="000000" w:sz="6" w:space="0"/>
              <w:bottom w:val="single" w:color="000000" w:sz="6" w:space="0"/>
              <w:right w:val="single" w:color="auto" w:sz="4" w:space="0"/>
            </w:tcBorders>
            <w:shd w:val="clear" w:color="auto" w:fill="auto"/>
            <w:tcMar>
              <w:top w:w="75" w:type="dxa"/>
              <w:left w:w="150" w:type="dxa"/>
              <w:bottom w:w="75" w:type="dxa"/>
              <w:right w:w="150" w:type="dxa"/>
            </w:tcMar>
            <w:vAlign w:val="center"/>
          </w:tcPr>
          <w:p w14:paraId="5C2D2F43">
            <w:pPr>
              <w:pStyle w:val="10"/>
              <w:spacing w:before="0" w:beforeAutospacing="0" w:after="0" w:afterAutospacing="0" w:line="440" w:lineRule="exact"/>
              <w:jc w:val="center"/>
              <w:rPr>
                <w:rFonts w:hint="eastAsia" w:ascii="仿宋" w:hAnsi="仿宋" w:eastAsia="仿宋" w:cs="仿宋"/>
                <w:kern w:val="2"/>
                <w:sz w:val="28"/>
                <w:szCs w:val="28"/>
              </w:rPr>
            </w:pPr>
            <w:r>
              <w:rPr>
                <w:rFonts w:hint="eastAsia" w:ascii="仿宋" w:hAnsi="仿宋" w:eastAsia="仿宋" w:cs="仿宋"/>
                <w:kern w:val="2"/>
                <w:sz w:val="28"/>
                <w:szCs w:val="28"/>
              </w:rPr>
              <w:t>预算价格（元）</w:t>
            </w:r>
          </w:p>
        </w:tc>
      </w:tr>
      <w:tr w14:paraId="6AAF5FF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1269" w:hRule="atLeast"/>
          <w:jc w:val="center"/>
        </w:trPr>
        <w:tc>
          <w:tcPr>
            <w:tcW w:w="1027" w:type="dxa"/>
            <w:tcBorders>
              <w:top w:val="single" w:color="000000" w:sz="6" w:space="0"/>
              <w:left w:val="single" w:color="000000" w:sz="6" w:space="0"/>
              <w:bottom w:val="single" w:color="auto" w:sz="4" w:space="0"/>
              <w:right w:val="single" w:color="000000" w:sz="6" w:space="0"/>
            </w:tcBorders>
            <w:shd w:val="clear" w:color="auto" w:fill="auto"/>
            <w:tcMar>
              <w:top w:w="75" w:type="dxa"/>
              <w:left w:w="150" w:type="dxa"/>
              <w:bottom w:w="75" w:type="dxa"/>
              <w:right w:w="150" w:type="dxa"/>
            </w:tcMar>
            <w:vAlign w:val="center"/>
          </w:tcPr>
          <w:p w14:paraId="568DA7E9">
            <w:pPr>
              <w:pStyle w:val="10"/>
              <w:spacing w:before="0" w:beforeAutospacing="0" w:after="0" w:afterAutospacing="0" w:line="440" w:lineRule="exact"/>
              <w:jc w:val="center"/>
              <w:rPr>
                <w:rFonts w:hint="eastAsia" w:ascii="仿宋" w:hAnsi="仿宋" w:eastAsia="仿宋" w:cs="仿宋"/>
                <w:kern w:val="2"/>
                <w:sz w:val="28"/>
                <w:szCs w:val="28"/>
              </w:rPr>
            </w:pPr>
            <w:r>
              <w:rPr>
                <w:rFonts w:hint="eastAsia" w:ascii="仿宋" w:hAnsi="仿宋" w:eastAsia="仿宋" w:cs="仿宋"/>
                <w:kern w:val="2"/>
                <w:sz w:val="28"/>
                <w:szCs w:val="28"/>
              </w:rPr>
              <w:t>1</w:t>
            </w:r>
          </w:p>
        </w:tc>
        <w:tc>
          <w:tcPr>
            <w:tcW w:w="2997" w:type="dxa"/>
            <w:tcBorders>
              <w:top w:val="single" w:color="000000" w:sz="6" w:space="0"/>
              <w:left w:val="single" w:color="000000" w:sz="6" w:space="0"/>
              <w:bottom w:val="single" w:color="auto" w:sz="4" w:space="0"/>
              <w:right w:val="single" w:color="000000" w:sz="6" w:space="0"/>
            </w:tcBorders>
            <w:shd w:val="clear" w:color="auto" w:fill="auto"/>
            <w:tcMar>
              <w:top w:w="75" w:type="dxa"/>
              <w:left w:w="150" w:type="dxa"/>
              <w:bottom w:w="75" w:type="dxa"/>
              <w:right w:w="150" w:type="dxa"/>
            </w:tcMar>
            <w:vAlign w:val="center"/>
          </w:tcPr>
          <w:p w14:paraId="7660760D">
            <w:pPr>
              <w:pStyle w:val="10"/>
              <w:spacing w:before="0" w:beforeAutospacing="0" w:after="0" w:afterAutospacing="0" w:line="440" w:lineRule="exact"/>
              <w:jc w:val="center"/>
              <w:rPr>
                <w:rFonts w:hint="eastAsia" w:ascii="仿宋" w:hAnsi="仿宋" w:eastAsia="仿宋" w:cs="仿宋"/>
                <w:kern w:val="2"/>
                <w:sz w:val="28"/>
                <w:szCs w:val="28"/>
                <w:lang w:val="en-US" w:eastAsia="zh-CN"/>
              </w:rPr>
            </w:pPr>
            <w:r>
              <w:rPr>
                <w:rFonts w:hint="eastAsia" w:ascii="仿宋" w:hAnsi="仿宋" w:eastAsia="仿宋" w:cs="仿宋"/>
                <w:b w:val="0"/>
                <w:bCs w:val="0"/>
                <w:sz w:val="28"/>
                <w:szCs w:val="28"/>
                <w:lang w:val="en-US" w:eastAsia="zh-CN"/>
              </w:rPr>
              <w:t>住院部C区学生公寓家具</w:t>
            </w:r>
          </w:p>
        </w:tc>
        <w:tc>
          <w:tcPr>
            <w:tcW w:w="1978" w:type="dxa"/>
            <w:tcBorders>
              <w:top w:val="single" w:color="000000" w:sz="6" w:space="0"/>
              <w:left w:val="single" w:color="000000" w:sz="6" w:space="0"/>
              <w:bottom w:val="single" w:color="auto" w:sz="4" w:space="0"/>
              <w:right w:val="single" w:color="000000" w:sz="6" w:space="0"/>
            </w:tcBorders>
            <w:shd w:val="clear" w:color="auto" w:fill="auto"/>
            <w:tcMar>
              <w:top w:w="75" w:type="dxa"/>
              <w:left w:w="150" w:type="dxa"/>
              <w:bottom w:w="75" w:type="dxa"/>
              <w:right w:w="150" w:type="dxa"/>
            </w:tcMar>
            <w:vAlign w:val="center"/>
          </w:tcPr>
          <w:p w14:paraId="4FD3C155">
            <w:pPr>
              <w:pStyle w:val="10"/>
              <w:spacing w:before="0" w:beforeAutospacing="0" w:after="0" w:afterAutospacing="0" w:line="440" w:lineRule="exact"/>
              <w:jc w:val="center"/>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见附件</w:t>
            </w:r>
          </w:p>
        </w:tc>
        <w:tc>
          <w:tcPr>
            <w:tcW w:w="2392" w:type="dxa"/>
            <w:tcBorders>
              <w:top w:val="single" w:color="000000" w:sz="6" w:space="0"/>
              <w:left w:val="single" w:color="000000" w:sz="6" w:space="0"/>
              <w:bottom w:val="single" w:color="auto" w:sz="4" w:space="0"/>
              <w:right w:val="single" w:color="auto" w:sz="4" w:space="0"/>
            </w:tcBorders>
            <w:shd w:val="clear" w:color="auto" w:fill="auto"/>
            <w:tcMar>
              <w:top w:w="75" w:type="dxa"/>
              <w:left w:w="150" w:type="dxa"/>
              <w:bottom w:w="75" w:type="dxa"/>
              <w:right w:w="150" w:type="dxa"/>
            </w:tcMar>
            <w:vAlign w:val="center"/>
          </w:tcPr>
          <w:p w14:paraId="324F897C">
            <w:pPr>
              <w:pStyle w:val="10"/>
              <w:spacing w:before="0" w:beforeAutospacing="0" w:after="0" w:afterAutospacing="0" w:line="440" w:lineRule="exact"/>
              <w:jc w:val="center"/>
              <w:rPr>
                <w:rFonts w:hint="eastAsia" w:ascii="仿宋" w:hAnsi="仿宋" w:eastAsia="仿宋" w:cs="仿宋"/>
                <w:kern w:val="2"/>
                <w:sz w:val="28"/>
                <w:szCs w:val="28"/>
                <w:lang w:val="en-US" w:eastAsia="zh-CN" w:bidi="ar-SA"/>
              </w:rPr>
            </w:pPr>
            <w:r>
              <w:rPr>
                <w:rFonts w:hint="eastAsia" w:ascii="仿宋" w:hAnsi="仿宋" w:eastAsia="仿宋" w:cs="仿宋"/>
                <w:b w:val="0"/>
                <w:bCs w:val="0"/>
                <w:color w:val="auto"/>
                <w:sz w:val="28"/>
                <w:szCs w:val="28"/>
                <w:lang w:val="en-US" w:eastAsia="zh-CN"/>
              </w:rPr>
              <w:t>475548.00</w:t>
            </w:r>
          </w:p>
        </w:tc>
      </w:tr>
    </w:tbl>
    <w:p w14:paraId="44E36D69">
      <w:pPr>
        <w:spacing w:line="360" w:lineRule="auto"/>
        <w:rPr>
          <w:rFonts w:hint="eastAsia" w:ascii="仿宋" w:hAnsi="仿宋" w:eastAsia="仿宋" w:cs="仿宋"/>
          <w:bCs/>
          <w:color w:val="auto"/>
          <w:kern w:val="0"/>
          <w:sz w:val="28"/>
          <w:szCs w:val="28"/>
          <w:lang w:val="en-US" w:eastAsia="zh-CN" w:bidi="ar-SA"/>
        </w:rPr>
      </w:pPr>
    </w:p>
    <w:p w14:paraId="52BD4EBD">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2、服务时间：双方签订合同时具体约定。</w:t>
      </w:r>
    </w:p>
    <w:p w14:paraId="64629716">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3、服务地点：娄底市中心医院。</w:t>
      </w:r>
    </w:p>
    <w:p w14:paraId="05379371">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二、项目内容及要求</w:t>
      </w:r>
    </w:p>
    <w:p w14:paraId="0D600318">
      <w:pPr>
        <w:pStyle w:val="10"/>
        <w:keepNext w:val="0"/>
        <w:keepLines w:val="0"/>
        <w:pageBreakBefore w:val="0"/>
        <w:kinsoku/>
        <w:wordWrap/>
        <w:overflowPunct/>
        <w:topLinePunct w:val="0"/>
        <w:autoSpaceDE/>
        <w:autoSpaceDN/>
        <w:bidi w:val="0"/>
        <w:adjustRightInd/>
        <w:snapToGrid/>
        <w:spacing w:before="0" w:beforeAutospacing="0" w:after="0" w:afterAutospacing="0" w:line="460" w:lineRule="exact"/>
        <w:ind w:firstLine="420"/>
        <w:textAlignment w:val="auto"/>
        <w:rPr>
          <w:rFonts w:hint="eastAsia" w:ascii="仿宋" w:hAnsi="仿宋" w:eastAsia="仿宋" w:cs="仿宋"/>
          <w:color w:val="auto"/>
          <w:sz w:val="28"/>
          <w:szCs w:val="28"/>
          <w:shd w:val="clear" w:color="auto" w:fill="FFFFFF"/>
          <w:lang w:eastAsia="zh-CN" w:bidi="ar"/>
        </w:rPr>
      </w:pPr>
      <w:r>
        <w:rPr>
          <w:rFonts w:hint="eastAsia" w:ascii="仿宋" w:hAnsi="仿宋" w:eastAsia="仿宋" w:cs="仿宋"/>
          <w:color w:val="auto"/>
          <w:sz w:val="28"/>
          <w:szCs w:val="28"/>
          <w:shd w:val="clear" w:color="auto" w:fill="FFFFFF"/>
          <w:lang w:bidi="ar"/>
        </w:rPr>
        <w:t>项目概况：娄底市中心医院</w:t>
      </w:r>
      <w:r>
        <w:rPr>
          <w:rFonts w:hint="eastAsia" w:ascii="仿宋" w:hAnsi="仿宋" w:eastAsia="仿宋" w:cs="仿宋"/>
          <w:color w:val="auto"/>
          <w:sz w:val="28"/>
          <w:szCs w:val="28"/>
          <w:shd w:val="clear" w:color="auto" w:fill="FFFFFF"/>
          <w:lang w:val="en-US" w:eastAsia="zh-CN" w:bidi="ar"/>
        </w:rPr>
        <w:t>住院部C区东侧2楼3楼4楼学生公寓</w:t>
      </w:r>
      <w:r>
        <w:rPr>
          <w:rFonts w:hint="eastAsia" w:ascii="仿宋" w:hAnsi="仿宋" w:eastAsia="仿宋" w:cs="仿宋"/>
          <w:color w:val="auto"/>
          <w:sz w:val="28"/>
          <w:szCs w:val="28"/>
          <w:shd w:val="clear" w:color="auto" w:fill="FFFFFF"/>
          <w:lang w:bidi="ar"/>
        </w:rPr>
        <w:t>家具采购</w:t>
      </w:r>
      <w:r>
        <w:rPr>
          <w:rFonts w:hint="eastAsia" w:ascii="仿宋" w:hAnsi="仿宋" w:eastAsia="仿宋" w:cs="仿宋"/>
          <w:color w:val="auto"/>
          <w:sz w:val="28"/>
          <w:szCs w:val="28"/>
          <w:shd w:val="clear" w:color="auto" w:fill="FFFFFF"/>
          <w:lang w:eastAsia="zh-CN" w:bidi="ar"/>
        </w:rPr>
        <w:t>。</w:t>
      </w:r>
    </w:p>
    <w:p w14:paraId="0762947E">
      <w:pPr>
        <w:pStyle w:val="11"/>
        <w:keepNext w:val="0"/>
        <w:keepLines w:val="0"/>
        <w:pageBreakBefore w:val="0"/>
        <w:kinsoku/>
        <w:wordWrap/>
        <w:overflowPunct/>
        <w:topLinePunct w:val="0"/>
        <w:autoSpaceDE/>
        <w:autoSpaceDN/>
        <w:bidi w:val="0"/>
        <w:adjustRightInd/>
        <w:snapToGrid/>
        <w:spacing w:after="0" w:line="460" w:lineRule="exact"/>
        <w:ind w:left="0" w:leftChars="0" w:firstLine="560"/>
        <w:textAlignment w:val="auto"/>
        <w:rPr>
          <w:rFonts w:hint="eastAsia" w:ascii="仿宋" w:hAnsi="仿宋" w:eastAsia="仿宋" w:cs="仿宋"/>
          <w:color w:val="auto"/>
          <w:sz w:val="28"/>
          <w:szCs w:val="28"/>
          <w:shd w:val="clear" w:color="auto" w:fill="FFFFFF"/>
          <w:lang w:bidi="ar"/>
        </w:rPr>
      </w:pPr>
      <w:r>
        <w:rPr>
          <w:rFonts w:hint="eastAsia" w:ascii="仿宋" w:hAnsi="仿宋" w:eastAsia="仿宋" w:cs="仿宋"/>
          <w:color w:val="auto"/>
          <w:sz w:val="28"/>
          <w:szCs w:val="28"/>
          <w:shd w:val="clear" w:color="auto" w:fill="FFFFFF"/>
          <w:lang w:bidi="ar"/>
        </w:rPr>
        <w:t>交货期： 合同签订后</w:t>
      </w:r>
      <w:r>
        <w:rPr>
          <w:rFonts w:hint="eastAsia" w:ascii="仿宋" w:hAnsi="仿宋" w:eastAsia="仿宋" w:cs="仿宋"/>
          <w:b/>
          <w:bCs/>
          <w:color w:val="auto"/>
          <w:sz w:val="28"/>
          <w:szCs w:val="28"/>
          <w:u w:val="single"/>
          <w:shd w:val="clear" w:color="auto" w:fill="FFFFFF"/>
          <w:lang w:bidi="ar"/>
        </w:rPr>
        <w:t xml:space="preserve"> </w:t>
      </w:r>
      <w:r>
        <w:rPr>
          <w:rFonts w:hint="eastAsia" w:ascii="仿宋" w:hAnsi="仿宋" w:eastAsia="仿宋" w:cs="仿宋"/>
          <w:b/>
          <w:bCs/>
          <w:color w:val="auto"/>
          <w:sz w:val="28"/>
          <w:szCs w:val="28"/>
          <w:u w:val="single"/>
          <w:shd w:val="clear" w:color="auto" w:fill="FFFFFF"/>
          <w:lang w:val="en-US" w:eastAsia="zh-CN" w:bidi="ar"/>
        </w:rPr>
        <w:t>15</w:t>
      </w:r>
      <w:r>
        <w:rPr>
          <w:rFonts w:hint="eastAsia" w:ascii="仿宋" w:hAnsi="仿宋" w:eastAsia="仿宋" w:cs="仿宋"/>
          <w:b/>
          <w:bCs/>
          <w:color w:val="auto"/>
          <w:sz w:val="28"/>
          <w:szCs w:val="28"/>
          <w:u w:val="single"/>
          <w:shd w:val="clear" w:color="auto" w:fill="FFFFFF"/>
          <w:lang w:bidi="ar"/>
        </w:rPr>
        <w:t xml:space="preserve"> </w:t>
      </w:r>
      <w:r>
        <w:rPr>
          <w:rFonts w:hint="eastAsia" w:ascii="仿宋" w:hAnsi="仿宋" w:eastAsia="仿宋" w:cs="仿宋"/>
          <w:color w:val="auto"/>
          <w:sz w:val="28"/>
          <w:szCs w:val="28"/>
          <w:shd w:val="clear" w:color="auto" w:fill="FFFFFF"/>
          <w:lang w:bidi="ar"/>
        </w:rPr>
        <w:t>日历天内完成所有货物交付。</w:t>
      </w:r>
      <w:r>
        <w:rPr>
          <w:rFonts w:hint="eastAsia" w:ascii="仿宋" w:hAnsi="仿宋" w:eastAsia="仿宋" w:cs="仿宋"/>
          <w:color w:val="auto"/>
          <w:sz w:val="28"/>
          <w:szCs w:val="28"/>
        </w:rPr>
        <w:t>项目实施过程中，如</w:t>
      </w:r>
      <w:r>
        <w:rPr>
          <w:rFonts w:hint="eastAsia" w:ascii="仿宋" w:hAnsi="仿宋" w:eastAsia="仿宋" w:cs="仿宋"/>
          <w:color w:val="auto"/>
          <w:sz w:val="28"/>
          <w:szCs w:val="28"/>
          <w:lang w:val="en-US" w:eastAsia="zh-CN"/>
        </w:rPr>
        <w:t>采购</w:t>
      </w:r>
      <w:r>
        <w:rPr>
          <w:rFonts w:hint="eastAsia" w:ascii="仿宋" w:hAnsi="仿宋" w:eastAsia="仿宋" w:cs="仿宋"/>
          <w:color w:val="auto"/>
          <w:sz w:val="28"/>
          <w:szCs w:val="28"/>
        </w:rPr>
        <w:t>人需要调整、变更，提前3日通知</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应无条件配合</w:t>
      </w:r>
      <w:r>
        <w:rPr>
          <w:rFonts w:hint="eastAsia" w:ascii="仿宋" w:hAnsi="仿宋" w:eastAsia="仿宋" w:cs="仿宋"/>
          <w:color w:val="auto"/>
          <w:sz w:val="28"/>
          <w:szCs w:val="28"/>
          <w:lang w:eastAsia="zh-CN"/>
        </w:rPr>
        <w:t>采购人做出</w:t>
      </w:r>
      <w:r>
        <w:rPr>
          <w:rFonts w:hint="eastAsia" w:ascii="仿宋" w:hAnsi="仿宋" w:eastAsia="仿宋" w:cs="仿宋"/>
          <w:color w:val="auto"/>
          <w:sz w:val="28"/>
          <w:szCs w:val="28"/>
        </w:rPr>
        <w:t>相应调整，如调整导致工期变化，经双方书面确认后工期可相应顺延或提前。</w:t>
      </w:r>
    </w:p>
    <w:p w14:paraId="37650CE7">
      <w:pPr>
        <w:pStyle w:val="11"/>
        <w:keepNext w:val="0"/>
        <w:keepLines w:val="0"/>
        <w:pageBreakBefore w:val="0"/>
        <w:kinsoku/>
        <w:wordWrap/>
        <w:overflowPunct/>
        <w:topLinePunct w:val="0"/>
        <w:autoSpaceDE/>
        <w:autoSpaceDN/>
        <w:bidi w:val="0"/>
        <w:adjustRightInd/>
        <w:snapToGrid/>
        <w:spacing w:line="460" w:lineRule="exact"/>
        <w:ind w:left="0" w:leftChars="0" w:firstLine="562"/>
        <w:textAlignment w:val="auto"/>
        <w:rPr>
          <w:rFonts w:hint="eastAsia" w:ascii="仿宋" w:hAnsi="仿宋" w:eastAsia="仿宋" w:cs="仿宋"/>
          <w:b/>
          <w:bCs/>
          <w:color w:val="auto"/>
          <w:sz w:val="28"/>
          <w:szCs w:val="28"/>
          <w:shd w:val="clear" w:color="auto" w:fill="FFFFFF"/>
          <w:lang w:bidi="ar"/>
        </w:rPr>
      </w:pPr>
      <w:r>
        <w:rPr>
          <w:rFonts w:hint="eastAsia" w:ascii="仿宋" w:hAnsi="仿宋" w:eastAsia="仿宋" w:cs="仿宋"/>
          <w:b/>
          <w:bCs/>
          <w:color w:val="auto"/>
          <w:sz w:val="28"/>
          <w:szCs w:val="28"/>
          <w:shd w:val="clear" w:color="auto" w:fill="FFFFFF"/>
          <w:lang w:bidi="ar"/>
        </w:rPr>
        <w:t>三、主要设计施工依据和产品技术要求</w:t>
      </w:r>
    </w:p>
    <w:p w14:paraId="7F1B16B0">
      <w:pPr>
        <w:pStyle w:val="5"/>
        <w:keepNext w:val="0"/>
        <w:keepLines w:val="0"/>
        <w:pageBreakBefore w:val="0"/>
        <w:kinsoku/>
        <w:wordWrap/>
        <w:overflowPunct/>
        <w:topLinePunct w:val="0"/>
        <w:autoSpaceDE/>
        <w:autoSpaceDN/>
        <w:bidi w:val="0"/>
        <w:adjustRightInd/>
        <w:snapToGrid/>
        <w:spacing w:line="460" w:lineRule="exact"/>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总体原则是：洁污分明，配套设施完善，功能与设施先进完备。项目范围内的设计、施工工艺设备及材料的选择都应具有先进性，满足现代化三级综合医院的使用要求。设备及工艺的安排应具有先进性、高可靠性、实用性、经济性与合理性。全部技术指标，包括设备、材料、包装、运输、安装、调试、维修等各项技术参数，必须符合本招标文件及国家规范的相关要求。</w:t>
      </w:r>
    </w:p>
    <w:tbl>
      <w:tblPr>
        <w:tblStyle w:val="12"/>
        <w:tblW w:w="9878" w:type="dxa"/>
        <w:jc w:val="center"/>
        <w:tblLayout w:type="fixed"/>
        <w:tblCellMar>
          <w:top w:w="0" w:type="dxa"/>
          <w:left w:w="108" w:type="dxa"/>
          <w:bottom w:w="0" w:type="dxa"/>
          <w:right w:w="108" w:type="dxa"/>
        </w:tblCellMar>
      </w:tblPr>
      <w:tblGrid>
        <w:gridCol w:w="736"/>
        <w:gridCol w:w="369"/>
        <w:gridCol w:w="756"/>
        <w:gridCol w:w="634"/>
        <w:gridCol w:w="497"/>
        <w:gridCol w:w="1827"/>
        <w:gridCol w:w="1426"/>
        <w:gridCol w:w="2940"/>
        <w:gridCol w:w="693"/>
      </w:tblGrid>
      <w:tr w14:paraId="55D4042A">
        <w:tblPrEx>
          <w:tblCellMar>
            <w:top w:w="0" w:type="dxa"/>
            <w:left w:w="108" w:type="dxa"/>
            <w:bottom w:w="0" w:type="dxa"/>
            <w:right w:w="108" w:type="dxa"/>
          </w:tblCellMar>
        </w:tblPrEx>
        <w:trPr>
          <w:trHeight w:val="586" w:hRule="atLeast"/>
          <w:jc w:val="center"/>
        </w:trPr>
        <w:tc>
          <w:tcPr>
            <w:tcW w:w="736" w:type="dxa"/>
            <w:tcBorders>
              <w:top w:val="single" w:color="000000" w:sz="4" w:space="0"/>
              <w:left w:val="single" w:color="000000" w:sz="4" w:space="0"/>
              <w:bottom w:val="single" w:color="000000" w:sz="4" w:space="0"/>
              <w:right w:val="single" w:color="000000" w:sz="4" w:space="0"/>
            </w:tcBorders>
            <w:noWrap w:val="0"/>
            <w:vAlign w:val="center"/>
          </w:tcPr>
          <w:p w14:paraId="336D8897">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sz w:val="21"/>
                <w:szCs w:val="21"/>
              </w:rPr>
            </w:pPr>
            <w:r>
              <w:rPr>
                <w:rFonts w:hint="eastAsia" w:ascii="仿宋" w:hAnsi="仿宋" w:eastAsia="仿宋" w:cs="仿宋"/>
                <w:b/>
                <w:bCs/>
                <w:color w:val="auto"/>
                <w:kern w:val="0"/>
                <w:sz w:val="21"/>
                <w:szCs w:val="21"/>
                <w:lang w:bidi="ar"/>
              </w:rPr>
              <w:t>产品名称</w:t>
            </w: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06CF1A4D">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sz w:val="21"/>
                <w:szCs w:val="21"/>
              </w:rPr>
            </w:pPr>
            <w:r>
              <w:rPr>
                <w:rFonts w:hint="eastAsia" w:ascii="仿宋" w:hAnsi="仿宋" w:eastAsia="仿宋" w:cs="仿宋"/>
                <w:b/>
                <w:bCs/>
                <w:color w:val="auto"/>
                <w:kern w:val="0"/>
                <w:sz w:val="21"/>
                <w:szCs w:val="21"/>
                <w:lang w:bidi="ar"/>
              </w:rPr>
              <w:t>规格尺寸</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7B86EC3E">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sz w:val="21"/>
                <w:szCs w:val="21"/>
              </w:rPr>
            </w:pPr>
            <w:r>
              <w:rPr>
                <w:rFonts w:hint="eastAsia" w:ascii="仿宋" w:hAnsi="仿宋" w:eastAsia="仿宋" w:cs="仿宋"/>
                <w:b/>
                <w:bCs/>
                <w:color w:val="auto"/>
                <w:kern w:val="0"/>
                <w:sz w:val="21"/>
                <w:szCs w:val="21"/>
                <w:lang w:bidi="ar"/>
              </w:rPr>
              <w:t>数量</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63C1F44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sz w:val="21"/>
                <w:szCs w:val="21"/>
              </w:rPr>
            </w:pPr>
            <w:r>
              <w:rPr>
                <w:rFonts w:hint="eastAsia" w:ascii="仿宋" w:hAnsi="仿宋" w:eastAsia="仿宋" w:cs="仿宋"/>
                <w:b/>
                <w:bCs/>
                <w:color w:val="auto"/>
                <w:kern w:val="0"/>
                <w:sz w:val="21"/>
                <w:szCs w:val="21"/>
                <w:lang w:bidi="ar"/>
              </w:rPr>
              <w:t>单位</w:t>
            </w:r>
          </w:p>
        </w:tc>
        <w:tc>
          <w:tcPr>
            <w:tcW w:w="6193" w:type="dxa"/>
            <w:gridSpan w:val="3"/>
            <w:tcBorders>
              <w:top w:val="single" w:color="000000" w:sz="4" w:space="0"/>
              <w:left w:val="single" w:color="000000" w:sz="4" w:space="0"/>
              <w:bottom w:val="single" w:color="000000" w:sz="4" w:space="0"/>
              <w:right w:val="single" w:color="000000" w:sz="4" w:space="0"/>
            </w:tcBorders>
            <w:noWrap w:val="0"/>
            <w:vAlign w:val="center"/>
          </w:tcPr>
          <w:p w14:paraId="5F29AEA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sz w:val="21"/>
                <w:szCs w:val="21"/>
              </w:rPr>
            </w:pPr>
            <w:r>
              <w:rPr>
                <w:rFonts w:hint="eastAsia" w:ascii="仿宋" w:hAnsi="仿宋" w:eastAsia="仿宋" w:cs="仿宋"/>
                <w:b/>
                <w:bCs/>
                <w:color w:val="auto"/>
                <w:kern w:val="0"/>
                <w:sz w:val="21"/>
                <w:szCs w:val="21"/>
                <w:lang w:bidi="ar"/>
              </w:rPr>
              <w:t>材质说明</w:t>
            </w:r>
          </w:p>
        </w:tc>
        <w:tc>
          <w:tcPr>
            <w:tcW w:w="693" w:type="dxa"/>
            <w:tcBorders>
              <w:top w:val="single" w:color="000000" w:sz="4" w:space="0"/>
              <w:left w:val="single" w:color="000000" w:sz="4" w:space="0"/>
              <w:bottom w:val="single" w:color="000000" w:sz="4" w:space="0"/>
              <w:right w:val="single" w:color="000000" w:sz="4" w:space="0"/>
            </w:tcBorders>
            <w:noWrap w:val="0"/>
            <w:vAlign w:val="center"/>
          </w:tcPr>
          <w:p w14:paraId="2EB81545">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auto"/>
                <w:kern w:val="0"/>
                <w:sz w:val="21"/>
                <w:szCs w:val="21"/>
                <w:lang w:val="en-US" w:eastAsia="zh-CN" w:bidi="ar"/>
              </w:rPr>
            </w:pPr>
            <w:r>
              <w:rPr>
                <w:rFonts w:hint="eastAsia" w:ascii="仿宋" w:hAnsi="仿宋" w:eastAsia="仿宋" w:cs="仿宋"/>
                <w:b/>
                <w:bCs/>
                <w:color w:val="auto"/>
                <w:kern w:val="0"/>
                <w:sz w:val="21"/>
                <w:szCs w:val="21"/>
                <w:lang w:bidi="ar"/>
              </w:rPr>
              <w:t>单价限价（元）</w:t>
            </w:r>
          </w:p>
        </w:tc>
      </w:tr>
      <w:tr w14:paraId="23E926FA">
        <w:tblPrEx>
          <w:tblCellMar>
            <w:top w:w="0" w:type="dxa"/>
            <w:left w:w="108" w:type="dxa"/>
            <w:bottom w:w="0" w:type="dxa"/>
            <w:right w:w="108" w:type="dxa"/>
          </w:tblCellMar>
        </w:tblPrEx>
        <w:trPr>
          <w:trHeight w:val="6131" w:hRule="atLeast"/>
          <w:jc w:val="center"/>
        </w:trPr>
        <w:tc>
          <w:tcPr>
            <w:tcW w:w="736" w:type="dxa"/>
            <w:vMerge w:val="restart"/>
            <w:tcBorders>
              <w:top w:val="single" w:color="000000" w:sz="4" w:space="0"/>
              <w:left w:val="single" w:color="000000" w:sz="4" w:space="0"/>
              <w:right w:val="single" w:color="000000" w:sz="4" w:space="0"/>
            </w:tcBorders>
            <w:noWrap w:val="0"/>
            <w:vAlign w:val="center"/>
          </w:tcPr>
          <w:p w14:paraId="42D6E667">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二</w:t>
            </w:r>
            <w:r>
              <w:rPr>
                <w:rFonts w:hint="eastAsia" w:ascii="仿宋" w:hAnsi="仿宋" w:eastAsia="仿宋" w:cs="仿宋"/>
                <w:color w:val="auto"/>
                <w:sz w:val="21"/>
                <w:szCs w:val="21"/>
              </w:rPr>
              <w:t>连</w:t>
            </w:r>
            <w:r>
              <w:rPr>
                <w:rFonts w:hint="eastAsia" w:ascii="仿宋" w:hAnsi="仿宋" w:eastAsia="仿宋" w:cs="仿宋"/>
                <w:color w:val="auto"/>
                <w:sz w:val="21"/>
                <w:szCs w:val="21"/>
                <w:lang w:val="en-US" w:eastAsia="zh-CN"/>
              </w:rPr>
              <w:t>两</w:t>
            </w:r>
            <w:r>
              <w:rPr>
                <w:rFonts w:hint="eastAsia" w:ascii="仿宋" w:hAnsi="仿宋" w:eastAsia="仿宋" w:cs="仿宋"/>
                <w:color w:val="auto"/>
                <w:sz w:val="21"/>
                <w:szCs w:val="21"/>
              </w:rPr>
              <w:t>人位侧梯公寓钢架床(6246灰浮花)</w:t>
            </w: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4BB55C9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3970</w:t>
            </w:r>
            <w:r>
              <w:rPr>
                <w:rFonts w:hint="eastAsia" w:ascii="仿宋" w:hAnsi="仿宋" w:eastAsia="仿宋" w:cs="仿宋"/>
                <w:color w:val="auto"/>
                <w:sz w:val="21"/>
                <w:szCs w:val="21"/>
              </w:rPr>
              <w:t>*903*2100mm</w:t>
            </w:r>
          </w:p>
          <w:p w14:paraId="0DD215D2">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四人间</w:t>
            </w:r>
            <w:r>
              <w:rPr>
                <w:rFonts w:hint="eastAsia" w:ascii="仿宋" w:hAnsi="仿宋" w:eastAsia="仿宋" w:cs="仿宋"/>
                <w:color w:val="auto"/>
                <w:sz w:val="21"/>
                <w:szCs w:val="21"/>
                <w:lang w:eastAsia="zh-CN"/>
              </w:rPr>
              <w:t>）</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0024B067">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108</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7E7B05F7">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套</w:t>
            </w:r>
          </w:p>
        </w:tc>
        <w:tc>
          <w:tcPr>
            <w:tcW w:w="6193" w:type="dxa"/>
            <w:gridSpan w:val="3"/>
            <w:vMerge w:val="restart"/>
            <w:tcBorders>
              <w:top w:val="single" w:color="000000" w:sz="4" w:space="0"/>
              <w:left w:val="single" w:color="000000" w:sz="4" w:space="0"/>
              <w:right w:val="single" w:color="000000" w:sz="4" w:space="0"/>
            </w:tcBorders>
            <w:noWrap w:val="0"/>
            <w:vAlign w:val="center"/>
          </w:tcPr>
          <w:p w14:paraId="02C1CA2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rPr>
            </w:pPr>
            <w:r>
              <w:rPr>
                <w:rFonts w:hint="eastAsia" w:ascii="仿宋" w:hAnsi="仿宋" w:eastAsia="仿宋" w:cs="仿宋"/>
                <w:color w:val="auto"/>
                <w:lang w:val="en-US" w:eastAsia="zh-CN"/>
              </w:rPr>
              <w:t>一</w:t>
            </w:r>
            <w:r>
              <w:rPr>
                <w:rFonts w:hint="eastAsia" w:ascii="仿宋" w:hAnsi="仿宋" w:eastAsia="仿宋" w:cs="仿宋"/>
                <w:color w:val="auto"/>
              </w:rPr>
              <w:t>、材质要求：</w:t>
            </w:r>
          </w:p>
          <w:p w14:paraId="058592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rPr>
            </w:pPr>
            <w:r>
              <w:rPr>
                <w:rFonts w:hint="eastAsia" w:ascii="仿宋" w:hAnsi="仿宋" w:eastAsia="仿宋" w:cs="仿宋"/>
                <w:color w:val="auto"/>
              </w:rPr>
              <w:t>1、材质为冷轧钢材，性能符合GB716-65《普通碳素冷钢带》、GB912-66《普通碳素和低合金结构钢薄板》和GB3094-82《异形钢管》要求,管材无裂缝，管材表面无毛刺、结疤、错位、压痕或划痕。</w:t>
            </w:r>
            <w:r>
              <w:rPr>
                <w:rFonts w:hint="eastAsia" w:ascii="仿宋" w:hAnsi="仿宋" w:eastAsia="仿宋" w:cs="仿宋"/>
                <w:color w:val="auto"/>
              </w:rPr>
              <w:br w:type="textWrapping"/>
            </w:r>
            <w:r>
              <w:rPr>
                <w:rFonts w:hint="eastAsia" w:ascii="仿宋" w:hAnsi="仿宋" w:eastAsia="仿宋" w:cs="仿宋"/>
                <w:color w:val="auto"/>
              </w:rPr>
              <w:t>2、钢架床框架连接部分采用卡式</w:t>
            </w:r>
            <w:r>
              <w:rPr>
                <w:rFonts w:hint="eastAsia" w:ascii="仿宋" w:hAnsi="仿宋" w:eastAsia="仿宋" w:cs="仿宋"/>
                <w:color w:val="auto"/>
                <w:lang w:eastAsia="zh-CN"/>
              </w:rPr>
              <w:t>楔入</w:t>
            </w:r>
            <w:r>
              <w:rPr>
                <w:rFonts w:hint="eastAsia" w:ascii="仿宋" w:hAnsi="仿宋" w:eastAsia="仿宋" w:cs="仿宋"/>
                <w:color w:val="auto"/>
              </w:rPr>
              <w:t>式锁扣结构连接，不采用螺丝连接（备注：立柱与长横梁和短横梁连接必须采用卡式</w:t>
            </w:r>
            <w:r>
              <w:rPr>
                <w:rFonts w:hint="eastAsia" w:ascii="仿宋" w:hAnsi="仿宋" w:eastAsia="仿宋" w:cs="仿宋"/>
                <w:color w:val="auto"/>
                <w:lang w:eastAsia="zh-CN"/>
              </w:rPr>
              <w:t>楔入</w:t>
            </w:r>
            <w:r>
              <w:rPr>
                <w:rFonts w:hint="eastAsia" w:ascii="仿宋" w:hAnsi="仿宋" w:eastAsia="仿宋" w:cs="仿宋"/>
                <w:color w:val="auto"/>
              </w:rPr>
              <w:t>式锁扣结构连接）</w:t>
            </w:r>
          </w:p>
          <w:p w14:paraId="528019D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3、每张床承重≥500kg；</w:t>
            </w:r>
          </w:p>
          <w:p w14:paraId="4A451C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rPr>
            </w:pPr>
            <w:r>
              <w:rPr>
                <w:rFonts w:hint="eastAsia" w:ascii="仿宋" w:hAnsi="仿宋" w:eastAsia="仿宋" w:cs="仿宋"/>
                <w:color w:val="auto"/>
                <w:sz w:val="21"/>
                <w:szCs w:val="21"/>
                <w:lang w:val="en-US" w:eastAsia="zh-CN"/>
              </w:rPr>
              <w:t>4、</w:t>
            </w:r>
            <w:r>
              <w:rPr>
                <w:rFonts w:hint="eastAsia" w:ascii="仿宋" w:hAnsi="仿宋" w:eastAsia="仿宋" w:cs="仿宋"/>
                <w:color w:val="auto"/>
                <w:sz w:val="21"/>
                <w:szCs w:val="21"/>
              </w:rPr>
              <w:t>表面至少须经过“除油—水洗—酸洗—除锈—清洗—中和—磷化—水洗—烘干”九工位处理，预备处理后表面无氧化皮、锈蚀、粘砂等其他杂质。</w:t>
            </w:r>
            <w:r>
              <w:rPr>
                <w:rFonts w:hint="eastAsia" w:ascii="仿宋" w:hAnsi="仿宋" w:eastAsia="仿宋" w:cs="仿宋"/>
                <w:color w:val="auto"/>
              </w:rPr>
              <w:br w:type="textWrapping"/>
            </w:r>
            <w:r>
              <w:rPr>
                <w:rFonts w:hint="eastAsia" w:ascii="仿宋" w:hAnsi="仿宋" w:eastAsia="仿宋" w:cs="仿宋"/>
                <w:color w:val="auto"/>
                <w:lang w:val="en-US" w:eastAsia="zh-CN"/>
              </w:rPr>
              <w:t>5</w:t>
            </w:r>
            <w:r>
              <w:rPr>
                <w:rFonts w:hint="eastAsia" w:ascii="仿宋" w:hAnsi="仿宋" w:eastAsia="仿宋" w:cs="仿宋"/>
                <w:color w:val="auto"/>
              </w:rPr>
              <w:t>、喷塑要求：采用产品环氧</w:t>
            </w:r>
            <w:r>
              <w:rPr>
                <w:rFonts w:hint="eastAsia" w:ascii="仿宋" w:hAnsi="仿宋" w:eastAsia="仿宋" w:cs="仿宋"/>
                <w:color w:val="auto"/>
                <w:lang w:eastAsia="zh-CN"/>
              </w:rPr>
              <w:t>聚酯</w:t>
            </w:r>
            <w:r>
              <w:rPr>
                <w:rFonts w:hint="eastAsia" w:ascii="仿宋" w:hAnsi="仿宋" w:eastAsia="仿宋" w:cs="仿宋"/>
                <w:color w:val="auto"/>
              </w:rPr>
              <w:t>塑粉静电喷塑，喷塑外膜的表面光滑平整，色泽均匀，喷塑层无漏喷、起泡、模糊、划痕或碰伤等缺陷。</w:t>
            </w:r>
            <w:r>
              <w:rPr>
                <w:rFonts w:hint="eastAsia" w:ascii="仿宋" w:hAnsi="仿宋" w:eastAsia="仿宋" w:cs="仿宋"/>
                <w:color w:val="auto"/>
              </w:rPr>
              <w:br w:type="textWrapping"/>
            </w:r>
            <w:r>
              <w:rPr>
                <w:rFonts w:hint="eastAsia" w:ascii="仿宋" w:hAnsi="仿宋" w:eastAsia="仿宋" w:cs="仿宋"/>
                <w:color w:val="auto"/>
                <w:lang w:val="en-US" w:eastAsia="zh-CN"/>
              </w:rPr>
              <w:t>二</w:t>
            </w:r>
            <w:r>
              <w:rPr>
                <w:rFonts w:hint="eastAsia" w:ascii="仿宋" w:hAnsi="仿宋" w:eastAsia="仿宋" w:cs="仿宋"/>
                <w:color w:val="auto"/>
              </w:rPr>
              <w:t>、技术与标准：</w:t>
            </w:r>
          </w:p>
          <w:p w14:paraId="0C18CAB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rPr>
              <w:t>1、</w:t>
            </w:r>
            <w:r>
              <w:rPr>
                <w:rFonts w:hint="eastAsia" w:ascii="仿宋" w:hAnsi="仿宋" w:eastAsia="仿宋" w:cs="仿宋"/>
                <w:color w:val="auto"/>
                <w:lang w:val="en-US" w:eastAsia="zh-CN"/>
              </w:rPr>
              <w:t>床</w:t>
            </w:r>
            <w:r>
              <w:rPr>
                <w:rFonts w:hint="eastAsia" w:ascii="仿宋" w:hAnsi="仿宋" w:eastAsia="仿宋" w:cs="仿宋"/>
                <w:color w:val="auto"/>
              </w:rPr>
              <w:t>立柱：采用优质冷轧钢板经特制成型线轧制而成的型钢，其立面为中空异形（方便双面喷涂，防止内部生锈，不能用方管、圆管或闭合管材），立柱正面为圆弧形设计，起到防撞作用，并有</w:t>
            </w:r>
            <w:r>
              <w:rPr>
                <w:rFonts w:hint="eastAsia" w:ascii="仿宋" w:hAnsi="仿宋" w:eastAsia="仿宋" w:cs="仿宋"/>
                <w:color w:val="auto"/>
                <w:lang w:val="en-US" w:eastAsia="zh-CN"/>
              </w:rPr>
              <w:t>4</w:t>
            </w:r>
            <w:r>
              <w:rPr>
                <w:rFonts w:hint="eastAsia" w:ascii="仿宋" w:hAnsi="仿宋" w:eastAsia="仿宋" w:cs="仿宋"/>
                <w:color w:val="auto"/>
              </w:rPr>
              <w:t>条加强筋，</w:t>
            </w:r>
            <w:r>
              <w:rPr>
                <w:rFonts w:hint="eastAsia" w:ascii="仿宋" w:hAnsi="仿宋" w:eastAsia="仿宋" w:cs="仿宋"/>
                <w:color w:val="auto"/>
                <w:lang w:val="en-US" w:eastAsia="zh-CN"/>
              </w:rPr>
              <w:t>立柱折边为内折，</w:t>
            </w:r>
            <w:r>
              <w:rPr>
                <w:rFonts w:hint="eastAsia" w:ascii="仿宋" w:hAnsi="仿宋" w:eastAsia="仿宋" w:cs="仿宋"/>
                <w:color w:val="auto"/>
              </w:rPr>
              <w:t>增加立柱的</w:t>
            </w:r>
            <w:r>
              <w:rPr>
                <w:rFonts w:hint="eastAsia" w:ascii="仿宋" w:hAnsi="仿宋" w:eastAsia="仿宋" w:cs="仿宋"/>
                <w:color w:val="auto"/>
                <w:sz w:val="21"/>
                <w:szCs w:val="21"/>
              </w:rPr>
              <w:t>强度，立面成型后尺寸为</w:t>
            </w:r>
            <w:r>
              <w:rPr>
                <w:rFonts w:hint="eastAsia" w:ascii="仿宋" w:hAnsi="仿宋" w:eastAsia="仿宋" w:cs="仿宋"/>
                <w:color w:val="auto"/>
                <w:sz w:val="21"/>
                <w:szCs w:val="21"/>
                <w:lang w:val="en-US" w:eastAsia="zh-CN"/>
              </w:rPr>
              <w:t>70</w:t>
            </w:r>
            <w:r>
              <w:rPr>
                <w:rFonts w:hint="eastAsia" w:ascii="仿宋" w:hAnsi="仿宋" w:eastAsia="仿宋" w:cs="仿宋"/>
                <w:color w:val="auto"/>
                <w:sz w:val="21"/>
                <w:szCs w:val="21"/>
              </w:rPr>
              <w:t>mm</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70</w:t>
            </w:r>
            <w:r>
              <w:rPr>
                <w:rFonts w:hint="eastAsia" w:ascii="仿宋" w:hAnsi="仿宋" w:eastAsia="仿宋" w:cs="仿宋"/>
                <w:color w:val="auto"/>
                <w:sz w:val="21"/>
                <w:szCs w:val="21"/>
              </w:rPr>
              <w:t>mm,</w:t>
            </w:r>
            <w:r>
              <w:rPr>
                <w:rFonts w:hint="eastAsia" w:ascii="仿宋" w:hAnsi="仿宋" w:eastAsia="仿宋" w:cs="仿宋"/>
                <w:color w:val="auto"/>
                <w:sz w:val="21"/>
                <w:szCs w:val="21"/>
                <w:lang w:val="en-US" w:eastAsia="zh-CN"/>
              </w:rPr>
              <w:t>准许±1mm偏离，</w:t>
            </w:r>
            <w:r>
              <w:rPr>
                <w:rFonts w:hint="eastAsia" w:ascii="仿宋" w:hAnsi="仿宋" w:eastAsia="仿宋" w:cs="仿宋"/>
                <w:color w:val="auto"/>
                <w:sz w:val="21"/>
                <w:szCs w:val="21"/>
              </w:rPr>
              <w:t>材料厚度为</w:t>
            </w:r>
            <w:r>
              <w:rPr>
                <w:rFonts w:hint="eastAsia" w:ascii="仿宋" w:hAnsi="仿宋" w:eastAsia="仿宋" w:cs="仿宋"/>
                <w:color w:val="auto"/>
                <w:sz w:val="21"/>
                <w:szCs w:val="21"/>
                <w:lang w:val="en-US" w:eastAsia="zh-CN"/>
              </w:rPr>
              <w:t>1.2</w:t>
            </w:r>
            <w:r>
              <w:rPr>
                <w:rFonts w:hint="eastAsia" w:ascii="仿宋" w:hAnsi="仿宋" w:eastAsia="仿宋" w:cs="仿宋"/>
                <w:color w:val="auto"/>
                <w:sz w:val="21"/>
                <w:szCs w:val="21"/>
              </w:rPr>
              <w:t>mm。</w:t>
            </w:r>
          </w:p>
          <w:p w14:paraId="014EAC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2</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中</w:t>
            </w:r>
            <w:r>
              <w:rPr>
                <w:rFonts w:hint="eastAsia" w:ascii="仿宋" w:hAnsi="仿宋" w:eastAsia="仿宋" w:cs="仿宋"/>
                <w:color w:val="auto"/>
                <w:sz w:val="21"/>
                <w:szCs w:val="21"/>
              </w:rPr>
              <w:t>立柱：采用优质冷轧钢板经特制成型线轧制而成的型钢，其立面为中空异形（方便双面喷涂，防止内部生锈，不能用方管、圆管或闭合管材），立柱正面</w:t>
            </w:r>
            <w:r>
              <w:rPr>
                <w:rFonts w:hint="eastAsia" w:ascii="仿宋" w:hAnsi="仿宋" w:eastAsia="仿宋" w:cs="仿宋"/>
                <w:color w:val="auto"/>
                <w:sz w:val="21"/>
                <w:szCs w:val="21"/>
                <w:lang w:val="en-US" w:eastAsia="zh-CN"/>
              </w:rPr>
              <w:t>直角</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方便连接</w:t>
            </w:r>
            <w:r>
              <w:rPr>
                <w:rFonts w:hint="eastAsia" w:ascii="仿宋" w:hAnsi="仿宋" w:eastAsia="仿宋" w:cs="仿宋"/>
                <w:color w:val="auto"/>
                <w:sz w:val="21"/>
                <w:szCs w:val="21"/>
              </w:rPr>
              <w:t>，并有</w:t>
            </w:r>
            <w:r>
              <w:rPr>
                <w:rFonts w:hint="eastAsia" w:ascii="仿宋" w:hAnsi="仿宋" w:eastAsia="仿宋" w:cs="仿宋"/>
                <w:color w:val="auto"/>
                <w:sz w:val="21"/>
                <w:szCs w:val="21"/>
                <w:lang w:val="en-US" w:eastAsia="zh-CN"/>
              </w:rPr>
              <w:t>3</w:t>
            </w:r>
            <w:r>
              <w:rPr>
                <w:rFonts w:hint="eastAsia" w:ascii="仿宋" w:hAnsi="仿宋" w:eastAsia="仿宋" w:cs="仿宋"/>
                <w:color w:val="auto"/>
                <w:sz w:val="21"/>
                <w:szCs w:val="21"/>
              </w:rPr>
              <w:t>条加强筋，</w:t>
            </w:r>
            <w:r>
              <w:rPr>
                <w:rFonts w:hint="eastAsia" w:ascii="仿宋" w:hAnsi="仿宋" w:eastAsia="仿宋" w:cs="仿宋"/>
                <w:color w:val="auto"/>
                <w:sz w:val="21"/>
                <w:szCs w:val="21"/>
                <w:lang w:val="en-US" w:eastAsia="zh-CN"/>
              </w:rPr>
              <w:t>立柱折边为内折，</w:t>
            </w:r>
            <w:r>
              <w:rPr>
                <w:rFonts w:hint="eastAsia" w:ascii="仿宋" w:hAnsi="仿宋" w:eastAsia="仿宋" w:cs="仿宋"/>
                <w:color w:val="auto"/>
                <w:sz w:val="21"/>
                <w:szCs w:val="21"/>
              </w:rPr>
              <w:t>增加立柱的强度，立面成型后尺寸为</w:t>
            </w:r>
            <w:r>
              <w:rPr>
                <w:rFonts w:hint="eastAsia" w:ascii="仿宋" w:hAnsi="仿宋" w:eastAsia="仿宋" w:cs="仿宋"/>
                <w:color w:val="auto"/>
                <w:sz w:val="21"/>
                <w:szCs w:val="21"/>
                <w:lang w:val="en-US" w:eastAsia="zh-CN"/>
              </w:rPr>
              <w:t>65</w:t>
            </w:r>
            <w:r>
              <w:rPr>
                <w:rFonts w:hint="eastAsia" w:ascii="仿宋" w:hAnsi="仿宋" w:eastAsia="仿宋" w:cs="仿宋"/>
                <w:color w:val="auto"/>
                <w:sz w:val="21"/>
                <w:szCs w:val="21"/>
              </w:rPr>
              <w:t>mm</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65</w:t>
            </w:r>
            <w:r>
              <w:rPr>
                <w:rFonts w:hint="eastAsia" w:ascii="仿宋" w:hAnsi="仿宋" w:eastAsia="仿宋" w:cs="仿宋"/>
                <w:color w:val="auto"/>
                <w:sz w:val="21"/>
                <w:szCs w:val="21"/>
              </w:rPr>
              <w:t>mm,</w:t>
            </w:r>
            <w:r>
              <w:rPr>
                <w:rFonts w:hint="eastAsia" w:ascii="仿宋" w:hAnsi="仿宋" w:eastAsia="仿宋" w:cs="仿宋"/>
                <w:color w:val="auto"/>
                <w:sz w:val="21"/>
                <w:szCs w:val="21"/>
                <w:lang w:val="en-US" w:eastAsia="zh-CN"/>
              </w:rPr>
              <w:t>准许±1mm偏离，</w:t>
            </w:r>
            <w:r>
              <w:rPr>
                <w:rFonts w:hint="eastAsia" w:ascii="仿宋" w:hAnsi="仿宋" w:eastAsia="仿宋" w:cs="仿宋"/>
                <w:color w:val="auto"/>
                <w:sz w:val="21"/>
                <w:szCs w:val="21"/>
              </w:rPr>
              <w:t>材料厚度为</w:t>
            </w:r>
            <w:r>
              <w:rPr>
                <w:rFonts w:hint="eastAsia" w:ascii="仿宋" w:hAnsi="仿宋" w:eastAsia="仿宋" w:cs="仿宋"/>
                <w:color w:val="auto"/>
                <w:sz w:val="21"/>
                <w:szCs w:val="21"/>
                <w:lang w:val="en-US" w:eastAsia="zh-CN"/>
              </w:rPr>
              <w:t>1.2</w:t>
            </w:r>
            <w:r>
              <w:rPr>
                <w:rFonts w:hint="eastAsia" w:ascii="仿宋" w:hAnsi="仿宋" w:eastAsia="仿宋" w:cs="仿宋"/>
                <w:color w:val="auto"/>
                <w:sz w:val="21"/>
                <w:szCs w:val="21"/>
              </w:rPr>
              <w:t>mm。</w:t>
            </w:r>
          </w:p>
          <w:p w14:paraId="3A956E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3</w:t>
            </w:r>
            <w:r>
              <w:rPr>
                <w:rFonts w:hint="eastAsia" w:ascii="仿宋" w:hAnsi="仿宋" w:eastAsia="仿宋" w:cs="仿宋"/>
                <w:color w:val="auto"/>
                <w:sz w:val="21"/>
                <w:szCs w:val="21"/>
              </w:rPr>
              <w:t>、长横梁：采用优质冷轧钢板经特制成型线轧制而成的型钢，其立面为中空异形（方便双面喷涂，防止内部生锈，不能用方管、圆管或闭合管材），</w:t>
            </w:r>
            <w:r>
              <w:rPr>
                <w:rFonts w:hint="eastAsia" w:ascii="仿宋" w:hAnsi="仿宋" w:eastAsia="仿宋" w:cs="仿宋"/>
                <w:color w:val="auto"/>
                <w:sz w:val="21"/>
                <w:szCs w:val="21"/>
                <w:lang w:val="en-US" w:eastAsia="zh-CN"/>
              </w:rPr>
              <w:t>为防止学生头部碰伤，下方为弧形，</w:t>
            </w:r>
            <w:r>
              <w:rPr>
                <w:rFonts w:hint="eastAsia" w:ascii="仿宋" w:hAnsi="仿宋" w:eastAsia="仿宋" w:cs="仿宋"/>
                <w:color w:val="auto"/>
                <w:sz w:val="21"/>
                <w:szCs w:val="21"/>
              </w:rPr>
              <w:t>正面有</w:t>
            </w:r>
            <w:r>
              <w:rPr>
                <w:rFonts w:hint="eastAsia" w:ascii="仿宋" w:hAnsi="仿宋" w:eastAsia="仿宋" w:cs="仿宋"/>
                <w:color w:val="auto"/>
                <w:sz w:val="21"/>
                <w:szCs w:val="21"/>
                <w:lang w:val="en-US" w:eastAsia="zh-CN"/>
              </w:rPr>
              <w:t>3</w:t>
            </w:r>
            <w:r>
              <w:rPr>
                <w:rFonts w:hint="eastAsia" w:ascii="仿宋" w:hAnsi="仿宋" w:eastAsia="仿宋" w:cs="仿宋"/>
                <w:color w:val="auto"/>
                <w:sz w:val="21"/>
                <w:szCs w:val="21"/>
              </w:rPr>
              <w:t>条加强筋，</w:t>
            </w:r>
            <w:r>
              <w:rPr>
                <w:rFonts w:hint="eastAsia" w:ascii="仿宋" w:hAnsi="仿宋" w:eastAsia="仿宋" w:cs="仿宋"/>
                <w:color w:val="auto"/>
                <w:sz w:val="21"/>
                <w:szCs w:val="21"/>
                <w:lang w:val="en-US" w:eastAsia="zh-CN"/>
              </w:rPr>
              <w:t>横梁折边为内折，</w:t>
            </w:r>
            <w:r>
              <w:rPr>
                <w:rFonts w:hint="eastAsia" w:ascii="仿宋" w:hAnsi="仿宋" w:eastAsia="仿宋" w:cs="仿宋"/>
                <w:color w:val="auto"/>
                <w:sz w:val="21"/>
                <w:szCs w:val="21"/>
              </w:rPr>
              <w:t>增加</w:t>
            </w:r>
            <w:r>
              <w:rPr>
                <w:rFonts w:hint="eastAsia" w:ascii="仿宋" w:hAnsi="仿宋" w:eastAsia="仿宋" w:cs="仿宋"/>
                <w:color w:val="auto"/>
                <w:sz w:val="21"/>
                <w:szCs w:val="21"/>
                <w:lang w:val="en-US" w:eastAsia="zh-CN"/>
              </w:rPr>
              <w:t>横梁</w:t>
            </w:r>
            <w:r>
              <w:rPr>
                <w:rFonts w:hint="eastAsia" w:ascii="仿宋" w:hAnsi="仿宋" w:eastAsia="仿宋" w:cs="仿宋"/>
                <w:color w:val="auto"/>
                <w:sz w:val="21"/>
                <w:szCs w:val="21"/>
              </w:rPr>
              <w:t>的强度，立面成型后尺寸为</w:t>
            </w:r>
            <w:r>
              <w:rPr>
                <w:rFonts w:hint="eastAsia" w:ascii="仿宋" w:hAnsi="仿宋" w:eastAsia="仿宋" w:cs="仿宋"/>
                <w:color w:val="auto"/>
                <w:sz w:val="21"/>
                <w:szCs w:val="21"/>
                <w:lang w:val="en-US" w:eastAsia="zh-CN"/>
              </w:rPr>
              <w:t>95mm×38mm</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准许±1mm偏离，</w:t>
            </w:r>
            <w:r>
              <w:rPr>
                <w:rFonts w:hint="eastAsia" w:ascii="仿宋" w:hAnsi="仿宋" w:eastAsia="仿宋" w:cs="仿宋"/>
                <w:color w:val="auto"/>
                <w:sz w:val="21"/>
                <w:szCs w:val="21"/>
              </w:rPr>
              <w:t>材料厚度为</w:t>
            </w:r>
            <w:r>
              <w:rPr>
                <w:rFonts w:hint="eastAsia" w:ascii="仿宋" w:hAnsi="仿宋" w:eastAsia="仿宋" w:cs="仿宋"/>
                <w:color w:val="auto"/>
                <w:sz w:val="21"/>
                <w:szCs w:val="21"/>
                <w:lang w:val="en-US" w:eastAsia="zh-CN"/>
              </w:rPr>
              <w:t>1.2</w:t>
            </w:r>
            <w:r>
              <w:rPr>
                <w:rFonts w:hint="eastAsia" w:ascii="仿宋" w:hAnsi="仿宋" w:eastAsia="仿宋" w:cs="仿宋"/>
                <w:color w:val="auto"/>
                <w:sz w:val="21"/>
                <w:szCs w:val="21"/>
              </w:rPr>
              <w:t>mm。</w:t>
            </w:r>
          </w:p>
          <w:p w14:paraId="56A0CD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4</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短</w:t>
            </w:r>
            <w:r>
              <w:rPr>
                <w:rFonts w:hint="eastAsia" w:ascii="仿宋" w:hAnsi="仿宋" w:eastAsia="仿宋" w:cs="仿宋"/>
                <w:color w:val="auto"/>
                <w:sz w:val="21"/>
                <w:szCs w:val="21"/>
              </w:rPr>
              <w:t>横梁：采用优质冷轧钢板经特制成型线轧制而成的型钢，其立面为中空异形，</w:t>
            </w:r>
            <w:r>
              <w:rPr>
                <w:rFonts w:hint="eastAsia" w:ascii="仿宋" w:hAnsi="仿宋" w:eastAsia="仿宋" w:cs="仿宋"/>
                <w:color w:val="auto"/>
                <w:sz w:val="21"/>
                <w:szCs w:val="21"/>
                <w:lang w:val="en-US" w:eastAsia="zh-CN"/>
              </w:rPr>
              <w:t>为防止学生头部碰伤，下方为弧形，</w:t>
            </w:r>
            <w:r>
              <w:rPr>
                <w:rFonts w:hint="eastAsia" w:ascii="仿宋" w:hAnsi="仿宋" w:eastAsia="仿宋" w:cs="仿宋"/>
                <w:color w:val="auto"/>
                <w:sz w:val="21"/>
                <w:szCs w:val="21"/>
              </w:rPr>
              <w:t>正面有</w:t>
            </w:r>
            <w:r>
              <w:rPr>
                <w:rFonts w:hint="eastAsia" w:ascii="仿宋" w:hAnsi="仿宋" w:eastAsia="仿宋" w:cs="仿宋"/>
                <w:color w:val="auto"/>
                <w:sz w:val="21"/>
                <w:szCs w:val="21"/>
                <w:lang w:val="en-US" w:eastAsia="zh-CN"/>
              </w:rPr>
              <w:t>3</w:t>
            </w:r>
            <w:r>
              <w:rPr>
                <w:rFonts w:hint="eastAsia" w:ascii="仿宋" w:hAnsi="仿宋" w:eastAsia="仿宋" w:cs="仿宋"/>
                <w:color w:val="auto"/>
                <w:sz w:val="21"/>
                <w:szCs w:val="21"/>
              </w:rPr>
              <w:t>条加强筋，</w:t>
            </w:r>
            <w:r>
              <w:rPr>
                <w:rFonts w:hint="eastAsia" w:ascii="仿宋" w:hAnsi="仿宋" w:eastAsia="仿宋" w:cs="仿宋"/>
                <w:color w:val="auto"/>
                <w:sz w:val="21"/>
                <w:szCs w:val="21"/>
                <w:lang w:val="en-US" w:eastAsia="zh-CN"/>
              </w:rPr>
              <w:t>横梁折边为内折，</w:t>
            </w:r>
            <w:r>
              <w:rPr>
                <w:rFonts w:hint="eastAsia" w:ascii="仿宋" w:hAnsi="仿宋" w:eastAsia="仿宋" w:cs="仿宋"/>
                <w:color w:val="auto"/>
                <w:sz w:val="21"/>
                <w:szCs w:val="21"/>
              </w:rPr>
              <w:t>增加</w:t>
            </w:r>
            <w:r>
              <w:rPr>
                <w:rFonts w:hint="eastAsia" w:ascii="仿宋" w:hAnsi="仿宋" w:eastAsia="仿宋" w:cs="仿宋"/>
                <w:color w:val="auto"/>
                <w:sz w:val="21"/>
                <w:szCs w:val="21"/>
                <w:lang w:val="en-US" w:eastAsia="zh-CN"/>
              </w:rPr>
              <w:t>横梁</w:t>
            </w:r>
            <w:r>
              <w:rPr>
                <w:rFonts w:hint="eastAsia" w:ascii="仿宋" w:hAnsi="仿宋" w:eastAsia="仿宋" w:cs="仿宋"/>
                <w:color w:val="auto"/>
                <w:sz w:val="21"/>
                <w:szCs w:val="21"/>
              </w:rPr>
              <w:t>的强度，立面成型后尺寸为</w:t>
            </w:r>
            <w:r>
              <w:rPr>
                <w:rFonts w:hint="eastAsia" w:ascii="仿宋" w:hAnsi="仿宋" w:eastAsia="仿宋" w:cs="仿宋"/>
                <w:color w:val="auto"/>
                <w:sz w:val="21"/>
                <w:szCs w:val="21"/>
                <w:lang w:val="en-US" w:eastAsia="zh-CN"/>
              </w:rPr>
              <w:t>95mm×38mm</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准许±1mm偏离，</w:t>
            </w:r>
            <w:r>
              <w:rPr>
                <w:rFonts w:hint="eastAsia" w:ascii="仿宋" w:hAnsi="仿宋" w:eastAsia="仿宋" w:cs="仿宋"/>
                <w:color w:val="auto"/>
                <w:sz w:val="21"/>
                <w:szCs w:val="21"/>
              </w:rPr>
              <w:t>材料厚度为</w:t>
            </w:r>
            <w:r>
              <w:rPr>
                <w:rFonts w:hint="eastAsia" w:ascii="仿宋" w:hAnsi="仿宋" w:eastAsia="仿宋" w:cs="仿宋"/>
                <w:color w:val="auto"/>
                <w:sz w:val="21"/>
                <w:szCs w:val="21"/>
                <w:lang w:val="en-US" w:eastAsia="zh-CN"/>
              </w:rPr>
              <w:t>1.0</w:t>
            </w:r>
            <w:r>
              <w:rPr>
                <w:rFonts w:hint="eastAsia" w:ascii="仿宋" w:hAnsi="仿宋" w:eastAsia="仿宋" w:cs="仿宋"/>
                <w:color w:val="auto"/>
                <w:sz w:val="21"/>
                <w:szCs w:val="21"/>
              </w:rPr>
              <w:t>mm。</w:t>
            </w:r>
          </w:p>
          <w:p w14:paraId="4392E9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5</w:t>
            </w:r>
            <w:r>
              <w:rPr>
                <w:rFonts w:hint="eastAsia" w:ascii="仿宋" w:hAnsi="仿宋" w:eastAsia="仿宋" w:cs="仿宋"/>
                <w:color w:val="auto"/>
                <w:sz w:val="21"/>
                <w:szCs w:val="21"/>
              </w:rPr>
              <w:t>、</w:t>
            </w:r>
            <w:r>
              <w:rPr>
                <w:rFonts w:hint="eastAsia" w:ascii="仿宋" w:hAnsi="仿宋" w:eastAsia="仿宋" w:cs="仿宋"/>
                <w:color w:val="auto"/>
                <w:sz w:val="21"/>
                <w:szCs w:val="21"/>
                <w:lang w:eastAsia="zh-CN"/>
              </w:rPr>
              <w:t>床</w:t>
            </w:r>
            <w:r>
              <w:rPr>
                <w:rFonts w:hint="eastAsia" w:ascii="仿宋" w:hAnsi="仿宋" w:eastAsia="仿宋" w:cs="仿宋"/>
                <w:color w:val="auto"/>
                <w:sz w:val="21"/>
                <w:szCs w:val="21"/>
                <w:lang w:val="en-US" w:eastAsia="zh-CN"/>
              </w:rPr>
              <w:t>支撑</w:t>
            </w:r>
            <w:r>
              <w:rPr>
                <w:rFonts w:hint="eastAsia" w:ascii="仿宋" w:hAnsi="仿宋" w:eastAsia="仿宋" w:cs="仿宋"/>
                <w:color w:val="auto"/>
                <w:sz w:val="21"/>
                <w:szCs w:val="21"/>
              </w:rPr>
              <w:t>：采用</w:t>
            </w:r>
            <w:r>
              <w:rPr>
                <w:rFonts w:hint="eastAsia" w:ascii="仿宋" w:hAnsi="仿宋" w:eastAsia="仿宋" w:cs="仿宋"/>
                <w:color w:val="auto"/>
                <w:sz w:val="21"/>
                <w:szCs w:val="21"/>
                <w:lang w:val="en-US" w:eastAsia="zh-CN"/>
              </w:rPr>
              <w:t>25mm×50mm，材料0.7</w:t>
            </w:r>
            <w:r>
              <w:rPr>
                <w:rFonts w:hint="eastAsia" w:ascii="仿宋" w:hAnsi="仿宋" w:eastAsia="仿宋" w:cs="仿宋"/>
                <w:color w:val="auto"/>
                <w:sz w:val="21"/>
                <w:szCs w:val="21"/>
              </w:rPr>
              <w:t>mm厚优质方管制作。</w:t>
            </w:r>
          </w:p>
          <w:p w14:paraId="6A810226">
            <w:pPr>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6</w:t>
            </w:r>
            <w:r>
              <w:rPr>
                <w:rFonts w:hint="eastAsia" w:ascii="仿宋" w:hAnsi="仿宋" w:eastAsia="仿宋" w:cs="仿宋"/>
                <w:color w:val="auto"/>
                <w:sz w:val="21"/>
                <w:szCs w:val="21"/>
              </w:rPr>
              <w:t>、护栏</w:t>
            </w:r>
            <w:r>
              <w:rPr>
                <w:rFonts w:hint="eastAsia" w:ascii="仿宋" w:hAnsi="仿宋" w:eastAsia="仿宋" w:cs="仿宋"/>
                <w:color w:val="auto"/>
                <w:sz w:val="21"/>
                <w:szCs w:val="21"/>
                <w:lang w:val="en-US" w:eastAsia="zh-CN"/>
              </w:rPr>
              <w:t>板：</w:t>
            </w:r>
            <w:r>
              <w:rPr>
                <w:rFonts w:hint="eastAsia" w:ascii="仿宋" w:hAnsi="仿宋" w:eastAsia="仿宋" w:cs="仿宋"/>
                <w:color w:val="auto"/>
                <w:sz w:val="21"/>
                <w:szCs w:val="21"/>
              </w:rPr>
              <w:t>采用</w:t>
            </w:r>
            <w:r>
              <w:rPr>
                <w:rFonts w:hint="eastAsia" w:ascii="仿宋" w:hAnsi="仿宋" w:eastAsia="仿宋" w:cs="仿宋"/>
                <w:color w:val="auto"/>
                <w:sz w:val="21"/>
                <w:szCs w:val="21"/>
                <w:lang w:val="en-US" w:eastAsia="zh-CN"/>
              </w:rPr>
              <w:t>φ</w:t>
            </w:r>
            <w:r>
              <w:rPr>
                <w:rFonts w:hint="eastAsia" w:ascii="仿宋" w:hAnsi="仿宋" w:eastAsia="仿宋" w:cs="仿宋"/>
                <w:color w:val="auto"/>
                <w:sz w:val="21"/>
                <w:szCs w:val="21"/>
              </w:rPr>
              <w:t>19</w:t>
            </w:r>
            <w:r>
              <w:rPr>
                <w:rFonts w:hint="eastAsia" w:ascii="仿宋" w:hAnsi="仿宋" w:eastAsia="仿宋" w:cs="仿宋"/>
                <w:color w:val="auto"/>
                <w:sz w:val="21"/>
                <w:szCs w:val="21"/>
                <w:lang w:val="en-US" w:eastAsia="zh-CN"/>
              </w:rPr>
              <w:t>mm</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rPr>
              <w:t>1.0mm厚优质圆管弯制而成</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所有护栏圆管须插入长横梁进行焊接，保证护栏安全</w:t>
            </w:r>
            <w:r>
              <w:rPr>
                <w:rFonts w:hint="eastAsia" w:ascii="仿宋" w:hAnsi="仿宋" w:eastAsia="仿宋" w:cs="仿宋"/>
                <w:color w:val="auto"/>
                <w:sz w:val="21"/>
                <w:szCs w:val="21"/>
              </w:rPr>
              <w:t>。</w:t>
            </w:r>
          </w:p>
          <w:p w14:paraId="16DFF72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7</w:t>
            </w:r>
            <w:r>
              <w:rPr>
                <w:rFonts w:hint="eastAsia" w:ascii="仿宋" w:hAnsi="仿宋" w:eastAsia="仿宋" w:cs="仿宋"/>
                <w:color w:val="auto"/>
                <w:sz w:val="21"/>
                <w:szCs w:val="21"/>
              </w:rPr>
              <w:t>、床头护</w:t>
            </w:r>
            <w:r>
              <w:rPr>
                <w:rFonts w:hint="eastAsia" w:ascii="仿宋" w:hAnsi="仿宋" w:eastAsia="仿宋" w:cs="仿宋"/>
                <w:color w:val="auto"/>
                <w:sz w:val="21"/>
                <w:szCs w:val="21"/>
                <w:lang w:val="en-US" w:eastAsia="zh-CN"/>
              </w:rPr>
              <w:t>栏：采用φ19mm×1.0mm圆管焊接而成</w:t>
            </w:r>
            <w:r>
              <w:rPr>
                <w:rFonts w:hint="eastAsia" w:ascii="仿宋" w:hAnsi="仿宋" w:eastAsia="仿宋" w:cs="仿宋"/>
                <w:color w:val="auto"/>
                <w:sz w:val="21"/>
                <w:szCs w:val="21"/>
              </w:rPr>
              <w:t>。</w:t>
            </w:r>
          </w:p>
          <w:p w14:paraId="0B714565">
            <w:pPr>
              <w:pStyle w:val="11"/>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8、长拉杆：采用20mm×30mm×1.0mm优质方管焊接。</w:t>
            </w:r>
          </w:p>
          <w:p w14:paraId="2A629ABA">
            <w:pPr>
              <w:pStyle w:val="11"/>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9、短拉杆：采用25mm×50mm×1.0mm优质方管焊接。</w:t>
            </w:r>
          </w:p>
          <w:p w14:paraId="485CDC00">
            <w:pPr>
              <w:pStyle w:val="11"/>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10</w:t>
            </w:r>
            <w:r>
              <w:rPr>
                <w:rFonts w:hint="eastAsia" w:ascii="仿宋" w:hAnsi="仿宋" w:eastAsia="仿宋" w:cs="仿宋"/>
                <w:color w:val="auto"/>
                <w:sz w:val="21"/>
                <w:szCs w:val="21"/>
              </w:rPr>
              <w:t>、楼梯支架：采用</w:t>
            </w:r>
            <w:r>
              <w:rPr>
                <w:rFonts w:hint="eastAsia" w:ascii="仿宋" w:hAnsi="仿宋" w:eastAsia="仿宋" w:cs="仿宋"/>
                <w:color w:val="auto"/>
                <w:sz w:val="21"/>
                <w:szCs w:val="21"/>
                <w:lang w:val="en-US" w:eastAsia="zh-CN"/>
              </w:rPr>
              <w:t>20mm×40mm×1.0mm椭圆管弯制</w:t>
            </w:r>
            <w:r>
              <w:rPr>
                <w:rFonts w:hint="eastAsia" w:ascii="仿宋" w:hAnsi="仿宋" w:eastAsia="仿宋" w:cs="仿宋"/>
                <w:color w:val="auto"/>
                <w:sz w:val="21"/>
                <w:szCs w:val="21"/>
              </w:rPr>
              <w:t>而成。</w:t>
            </w:r>
          </w:p>
          <w:p w14:paraId="6CBD64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11</w:t>
            </w:r>
            <w:r>
              <w:rPr>
                <w:rFonts w:hint="eastAsia" w:ascii="仿宋" w:hAnsi="仿宋" w:eastAsia="仿宋" w:cs="仿宋"/>
                <w:color w:val="auto"/>
                <w:sz w:val="21"/>
                <w:szCs w:val="21"/>
              </w:rPr>
              <w:t>、</w:t>
            </w:r>
            <w:r>
              <w:rPr>
                <w:rFonts w:hint="eastAsia" w:ascii="仿宋" w:hAnsi="仿宋" w:eastAsia="仿宋" w:cs="仿宋"/>
                <w:color w:val="auto"/>
                <w:sz w:val="21"/>
                <w:szCs w:val="21"/>
                <w:lang w:val="en-US" w:eastAsia="zh-CN"/>
              </w:rPr>
              <w:t>侧</w:t>
            </w:r>
            <w:r>
              <w:rPr>
                <w:rFonts w:hint="eastAsia" w:ascii="仿宋" w:hAnsi="仿宋" w:eastAsia="仿宋" w:cs="仿宋"/>
                <w:color w:val="auto"/>
                <w:sz w:val="21"/>
                <w:szCs w:val="21"/>
                <w:lang w:eastAsia="zh-CN"/>
              </w:rPr>
              <w:t>梯踏步</w:t>
            </w:r>
            <w:r>
              <w:rPr>
                <w:rFonts w:hint="eastAsia" w:ascii="仿宋" w:hAnsi="仿宋" w:eastAsia="仿宋" w:cs="仿宋"/>
                <w:color w:val="auto"/>
                <w:sz w:val="21"/>
                <w:szCs w:val="21"/>
              </w:rPr>
              <w:t>板：采用</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1.2mm厚</w:t>
            </w:r>
            <w:r>
              <w:rPr>
                <w:rFonts w:hint="eastAsia" w:ascii="仿宋" w:hAnsi="仿宋" w:eastAsia="仿宋" w:cs="仿宋"/>
                <w:color w:val="auto"/>
                <w:sz w:val="21"/>
                <w:szCs w:val="21"/>
              </w:rPr>
              <w:t>优质冷轧钢板经冲压而成,表面需有</w:t>
            </w:r>
            <w:r>
              <w:rPr>
                <w:rFonts w:hint="eastAsia" w:ascii="仿宋" w:hAnsi="仿宋" w:eastAsia="仿宋" w:cs="仿宋"/>
                <w:color w:val="auto"/>
                <w:sz w:val="21"/>
                <w:szCs w:val="21"/>
                <w:lang w:val="en-US" w:eastAsia="zh-CN"/>
              </w:rPr>
              <w:t>防滑条纹</w:t>
            </w:r>
            <w:r>
              <w:rPr>
                <w:rFonts w:hint="eastAsia" w:ascii="仿宋" w:hAnsi="仿宋" w:eastAsia="仿宋" w:cs="仿宋"/>
                <w:color w:val="auto"/>
                <w:sz w:val="21"/>
                <w:szCs w:val="21"/>
              </w:rPr>
              <w:t>，必须可以起到防滑作用</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踏板规格尺寸为300mm×60mm</w:t>
            </w:r>
            <w:r>
              <w:rPr>
                <w:rFonts w:hint="eastAsia" w:ascii="仿宋" w:hAnsi="仿宋" w:eastAsia="仿宋" w:cs="仿宋"/>
                <w:color w:val="auto"/>
                <w:sz w:val="21"/>
                <w:szCs w:val="21"/>
              </w:rPr>
              <w:t>。</w:t>
            </w:r>
          </w:p>
          <w:p w14:paraId="256C3FDF">
            <w:pPr>
              <w:pStyle w:val="11"/>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textAlignment w:val="auto"/>
              <w:rPr>
                <w:rFonts w:hint="eastAsia" w:ascii="仿宋" w:hAnsi="仿宋" w:eastAsia="仿宋" w:cs="仿宋"/>
                <w:color w:val="auto"/>
                <w:sz w:val="21"/>
                <w:szCs w:val="21"/>
                <w:lang w:val="en-US" w:eastAsia="zh-CN" w:bidi="zh-CN"/>
              </w:rPr>
            </w:pPr>
            <w:r>
              <w:rPr>
                <w:rFonts w:hint="eastAsia" w:ascii="仿宋" w:hAnsi="仿宋" w:eastAsia="仿宋" w:cs="仿宋"/>
                <w:color w:val="auto"/>
                <w:sz w:val="21"/>
                <w:szCs w:val="21"/>
                <w:lang w:val="en-US" w:eastAsia="zh-CN"/>
              </w:rPr>
              <w:t>12、</w:t>
            </w:r>
            <w:r>
              <w:rPr>
                <w:rFonts w:hint="eastAsia" w:ascii="仿宋" w:hAnsi="仿宋" w:eastAsia="仿宋" w:cs="仿宋"/>
                <w:color w:val="auto"/>
                <w:sz w:val="21"/>
                <w:szCs w:val="21"/>
                <w:lang w:val="en-US" w:eastAsia="zh-CN" w:bidi="zh-CN"/>
              </w:rPr>
              <w:t>侧梯脚套：采用PVC硬塑带可调节防滑脚套，脚套规格为45mm×23mm×28mm；调节柄规格为Φ30mm×M8×20mm保证楼梯能够更加安全、稳定和调节脚套；楼梯顶部采用一次冲压件焊接，使用拉铆螺帽和高强度镀锌螺丝与横梁连接；连接处安装规格为42mm×24mm×10mmPVC软塑胶保护套，既保护学生上下床时防止管头刮伤手，又保证外观更加美观。</w:t>
            </w:r>
          </w:p>
          <w:p w14:paraId="1B42A40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13</w:t>
            </w:r>
            <w:r>
              <w:rPr>
                <w:rFonts w:hint="eastAsia" w:ascii="仿宋" w:hAnsi="仿宋" w:eastAsia="仿宋" w:cs="仿宋"/>
                <w:color w:val="auto"/>
                <w:sz w:val="21"/>
                <w:szCs w:val="21"/>
              </w:rPr>
              <w:t>、卡式连接处挂件：经冲床冲压成L型，需有三个连接卡口，成型后尺寸为</w:t>
            </w:r>
            <w:r>
              <w:rPr>
                <w:rFonts w:hint="eastAsia" w:ascii="仿宋" w:hAnsi="仿宋" w:eastAsia="仿宋" w:cs="仿宋"/>
                <w:color w:val="auto"/>
                <w:sz w:val="21"/>
                <w:szCs w:val="21"/>
                <w:lang w:val="en-US" w:eastAsia="zh-CN"/>
              </w:rPr>
              <w:t>28mm</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28mm</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lang w:val="en-US" w:eastAsia="zh-CN"/>
              </w:rPr>
              <w:t>206</w:t>
            </w:r>
            <w:r>
              <w:rPr>
                <w:rFonts w:hint="eastAsia" w:ascii="仿宋" w:hAnsi="仿宋" w:eastAsia="仿宋" w:cs="仿宋"/>
                <w:color w:val="auto"/>
                <w:sz w:val="21"/>
                <w:szCs w:val="21"/>
              </w:rPr>
              <w:t>mm，材料厚度为2.</w:t>
            </w:r>
            <w:r>
              <w:rPr>
                <w:rFonts w:hint="eastAsia" w:ascii="仿宋" w:hAnsi="仿宋" w:eastAsia="仿宋" w:cs="仿宋"/>
                <w:color w:val="auto"/>
                <w:sz w:val="21"/>
                <w:szCs w:val="21"/>
                <w:lang w:val="en-US" w:eastAsia="zh-CN"/>
              </w:rPr>
              <w:t>0</w:t>
            </w:r>
            <w:r>
              <w:rPr>
                <w:rFonts w:hint="eastAsia" w:ascii="仿宋" w:hAnsi="仿宋" w:eastAsia="仿宋" w:cs="仿宋"/>
                <w:color w:val="auto"/>
                <w:sz w:val="21"/>
                <w:szCs w:val="21"/>
              </w:rPr>
              <w:t>mm。</w:t>
            </w:r>
          </w:p>
        </w:tc>
        <w:tc>
          <w:tcPr>
            <w:tcW w:w="693" w:type="dxa"/>
            <w:vMerge w:val="restart"/>
            <w:tcBorders>
              <w:top w:val="single" w:color="000000" w:sz="4" w:space="0"/>
              <w:left w:val="single" w:color="000000" w:sz="4" w:space="0"/>
              <w:right w:val="single" w:color="000000" w:sz="4" w:space="0"/>
            </w:tcBorders>
            <w:noWrap w:val="0"/>
            <w:vAlign w:val="center"/>
          </w:tcPr>
          <w:p w14:paraId="366BD524">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kern w:val="0"/>
                <w:sz w:val="21"/>
                <w:szCs w:val="21"/>
                <w:lang w:bidi="ar"/>
              </w:rPr>
            </w:pPr>
            <w:r>
              <w:rPr>
                <w:rFonts w:hint="eastAsia" w:ascii="仿宋" w:hAnsi="仿宋" w:eastAsia="仿宋" w:cs="仿宋"/>
                <w:color w:val="auto"/>
                <w:kern w:val="0"/>
                <w:sz w:val="21"/>
                <w:szCs w:val="21"/>
                <w:lang w:val="en-US" w:eastAsia="zh-CN" w:bidi="ar"/>
              </w:rPr>
              <w:t>1218</w:t>
            </w:r>
          </w:p>
        </w:tc>
      </w:tr>
      <w:tr w14:paraId="2D9CD670">
        <w:tblPrEx>
          <w:tblCellMar>
            <w:top w:w="0" w:type="dxa"/>
            <w:left w:w="108" w:type="dxa"/>
            <w:bottom w:w="0" w:type="dxa"/>
            <w:right w:w="108" w:type="dxa"/>
          </w:tblCellMar>
        </w:tblPrEx>
        <w:trPr>
          <w:trHeight w:val="11076" w:hRule="atLeast"/>
          <w:jc w:val="center"/>
        </w:trPr>
        <w:tc>
          <w:tcPr>
            <w:tcW w:w="736" w:type="dxa"/>
            <w:vMerge w:val="continue"/>
            <w:tcBorders>
              <w:left w:val="single" w:color="000000" w:sz="4" w:space="0"/>
              <w:bottom w:val="single" w:color="000000" w:sz="4" w:space="0"/>
              <w:right w:val="single" w:color="000000" w:sz="4" w:space="0"/>
            </w:tcBorders>
            <w:noWrap w:val="0"/>
            <w:vAlign w:val="center"/>
          </w:tcPr>
          <w:p w14:paraId="4DD14764">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10617F48">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Cs w:val="21"/>
              </w:rPr>
            </w:pPr>
            <w:r>
              <w:rPr>
                <w:rFonts w:hint="eastAsia" w:ascii="仿宋" w:hAnsi="仿宋" w:eastAsia="仿宋" w:cs="仿宋"/>
                <w:color w:val="auto"/>
                <w:szCs w:val="21"/>
                <w:lang w:val="en-US" w:eastAsia="zh-CN"/>
              </w:rPr>
              <w:t>3970</w:t>
            </w:r>
            <w:r>
              <w:rPr>
                <w:rFonts w:hint="eastAsia" w:ascii="仿宋" w:hAnsi="仿宋" w:eastAsia="仿宋" w:cs="仿宋"/>
                <w:color w:val="auto"/>
                <w:szCs w:val="21"/>
              </w:rPr>
              <w:t>*903*2100mm</w:t>
            </w:r>
          </w:p>
          <w:p w14:paraId="6A9BB2E4">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eastAsia="zh-CN"/>
              </w:rPr>
            </w:pPr>
            <w:r>
              <w:rPr>
                <w:rFonts w:hint="eastAsia" w:ascii="仿宋" w:hAnsi="仿宋" w:eastAsia="仿宋" w:cs="仿宋"/>
                <w:color w:val="auto"/>
                <w:szCs w:val="21"/>
                <w:lang w:eastAsia="zh-CN"/>
              </w:rPr>
              <w:t>（</w:t>
            </w:r>
            <w:r>
              <w:rPr>
                <w:rFonts w:hint="eastAsia" w:ascii="仿宋" w:hAnsi="仿宋" w:eastAsia="仿宋" w:cs="仿宋"/>
                <w:color w:val="auto"/>
                <w:szCs w:val="21"/>
                <w:lang w:val="en-US" w:eastAsia="zh-CN"/>
              </w:rPr>
              <w:t>二人间</w:t>
            </w:r>
            <w:r>
              <w:rPr>
                <w:rFonts w:hint="eastAsia" w:ascii="仿宋" w:hAnsi="仿宋" w:eastAsia="仿宋" w:cs="仿宋"/>
                <w:color w:val="auto"/>
                <w:szCs w:val="21"/>
                <w:lang w:eastAsia="zh-CN"/>
              </w:rPr>
              <w:t>）</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2230AC3B">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30</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6912C6E0">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套</w:t>
            </w:r>
          </w:p>
        </w:tc>
        <w:tc>
          <w:tcPr>
            <w:tcW w:w="6193" w:type="dxa"/>
            <w:gridSpan w:val="3"/>
            <w:vMerge w:val="continue"/>
            <w:tcBorders>
              <w:left w:val="single" w:color="000000" w:sz="4" w:space="0"/>
              <w:bottom w:val="single" w:color="000000" w:sz="4" w:space="0"/>
              <w:right w:val="single" w:color="000000" w:sz="4" w:space="0"/>
            </w:tcBorders>
            <w:noWrap w:val="0"/>
            <w:vAlign w:val="center"/>
          </w:tcPr>
          <w:p w14:paraId="09780F76">
            <w:pPr>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仿宋" w:hAnsi="仿宋" w:eastAsia="仿宋" w:cs="仿宋"/>
                <w:color w:val="auto"/>
                <w:sz w:val="21"/>
                <w:szCs w:val="21"/>
              </w:rPr>
            </w:pPr>
          </w:p>
        </w:tc>
        <w:tc>
          <w:tcPr>
            <w:tcW w:w="693" w:type="dxa"/>
            <w:vMerge w:val="continue"/>
            <w:tcBorders>
              <w:left w:val="single" w:color="000000" w:sz="4" w:space="0"/>
              <w:bottom w:val="single" w:color="000000" w:sz="4" w:space="0"/>
              <w:right w:val="single" w:color="000000" w:sz="4" w:space="0"/>
            </w:tcBorders>
            <w:noWrap w:val="0"/>
            <w:vAlign w:val="center"/>
          </w:tcPr>
          <w:p w14:paraId="21D11B08">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p>
        </w:tc>
      </w:tr>
      <w:tr w14:paraId="4704DF5F">
        <w:tblPrEx>
          <w:tblCellMar>
            <w:top w:w="0" w:type="dxa"/>
            <w:left w:w="108" w:type="dxa"/>
            <w:bottom w:w="0" w:type="dxa"/>
            <w:right w:w="108" w:type="dxa"/>
          </w:tblCellMar>
        </w:tblPrEx>
        <w:trPr>
          <w:trHeight w:val="2130" w:hRule="atLeast"/>
          <w:jc w:val="center"/>
        </w:trPr>
        <w:tc>
          <w:tcPr>
            <w:tcW w:w="736" w:type="dxa"/>
            <w:tcBorders>
              <w:top w:val="single" w:color="000000" w:sz="4" w:space="0"/>
              <w:left w:val="single" w:color="000000" w:sz="4" w:space="0"/>
              <w:bottom w:val="single" w:color="000000" w:sz="4" w:space="0"/>
              <w:right w:val="single" w:color="000000" w:sz="4" w:space="0"/>
            </w:tcBorders>
            <w:noWrap w:val="0"/>
            <w:vAlign w:val="center"/>
          </w:tcPr>
          <w:p w14:paraId="72D30FDB">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kern w:val="2"/>
                <w:sz w:val="21"/>
                <w:szCs w:val="21"/>
                <w:lang w:eastAsia="zh-CN"/>
              </w:rPr>
              <w:t>床板</w:t>
            </w: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21A7842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Cs w:val="21"/>
                <w:lang w:val="en-US" w:eastAsia="zh-CN"/>
              </w:rPr>
              <w:t>1920*830*12</w:t>
            </w:r>
            <w:r>
              <w:rPr>
                <w:rFonts w:hint="eastAsia" w:ascii="仿宋" w:hAnsi="仿宋" w:eastAsia="仿宋" w:cs="仿宋"/>
                <w:color w:val="auto"/>
                <w:szCs w:val="21"/>
              </w:rPr>
              <w:t>mm</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3322847F">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276</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522998A7">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块</w:t>
            </w:r>
          </w:p>
        </w:tc>
        <w:tc>
          <w:tcPr>
            <w:tcW w:w="6193" w:type="dxa"/>
            <w:gridSpan w:val="3"/>
            <w:tcBorders>
              <w:top w:val="single" w:color="000000" w:sz="4" w:space="0"/>
              <w:left w:val="single" w:color="000000" w:sz="4" w:space="0"/>
              <w:bottom w:val="single" w:color="000000" w:sz="4" w:space="0"/>
              <w:right w:val="single" w:color="000000" w:sz="4" w:space="0"/>
            </w:tcBorders>
            <w:noWrap w:val="0"/>
            <w:vAlign w:val="center"/>
          </w:tcPr>
          <w:p w14:paraId="073A7E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rPr>
            </w:pPr>
            <w:r>
              <w:rPr>
                <w:rFonts w:hint="eastAsia" w:ascii="仿宋" w:hAnsi="仿宋" w:eastAsia="仿宋" w:cs="仿宋"/>
                <w:color w:val="auto"/>
              </w:rPr>
              <w:t>1、尺寸规格：19</w:t>
            </w:r>
            <w:r>
              <w:rPr>
                <w:rFonts w:hint="eastAsia" w:ascii="仿宋" w:hAnsi="仿宋" w:eastAsia="仿宋" w:cs="仿宋"/>
                <w:color w:val="auto"/>
                <w:lang w:val="en-US" w:eastAsia="zh-CN"/>
              </w:rPr>
              <w:t>2</w:t>
            </w:r>
            <w:r>
              <w:rPr>
                <w:rFonts w:hint="eastAsia" w:ascii="仿宋" w:hAnsi="仿宋" w:eastAsia="仿宋" w:cs="仿宋"/>
                <w:color w:val="auto"/>
              </w:rPr>
              <w:t>0mm×8</w:t>
            </w:r>
            <w:r>
              <w:rPr>
                <w:rFonts w:hint="eastAsia" w:ascii="仿宋" w:hAnsi="仿宋" w:eastAsia="仿宋" w:cs="仿宋"/>
                <w:color w:val="auto"/>
                <w:lang w:val="en-US" w:eastAsia="zh-CN"/>
              </w:rPr>
              <w:t>3</w:t>
            </w:r>
            <w:r>
              <w:rPr>
                <w:rFonts w:hint="eastAsia" w:ascii="仿宋" w:hAnsi="仿宋" w:eastAsia="仿宋" w:cs="仿宋"/>
                <w:color w:val="auto"/>
              </w:rPr>
              <w:t>0mm×1</w:t>
            </w:r>
            <w:r>
              <w:rPr>
                <w:rFonts w:hint="eastAsia" w:ascii="仿宋" w:hAnsi="仿宋" w:eastAsia="仿宋" w:cs="仿宋"/>
                <w:color w:val="auto"/>
                <w:lang w:val="en-US" w:eastAsia="zh-CN"/>
              </w:rPr>
              <w:t>2</w:t>
            </w:r>
            <w:r>
              <w:rPr>
                <w:rFonts w:hint="eastAsia" w:ascii="仿宋" w:hAnsi="仿宋" w:eastAsia="仿宋" w:cs="仿宋"/>
                <w:color w:val="auto"/>
              </w:rPr>
              <w:t>mm（按铁床实际空间制作），边空隙不得≥10mm。</w:t>
            </w:r>
          </w:p>
          <w:p w14:paraId="3110E2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 w:hAnsi="仿宋" w:eastAsia="仿宋" w:cs="仿宋"/>
                <w:color w:val="auto"/>
                <w:sz w:val="21"/>
                <w:szCs w:val="21"/>
              </w:rPr>
            </w:pPr>
            <w:r>
              <w:rPr>
                <w:rFonts w:hint="eastAsia" w:ascii="仿宋" w:hAnsi="仿宋" w:eastAsia="仿宋" w:cs="仿宋"/>
                <w:color w:val="auto"/>
              </w:rPr>
              <w:t>2、板条采用≥1</w:t>
            </w:r>
            <w:r>
              <w:rPr>
                <w:rFonts w:hint="eastAsia" w:ascii="仿宋" w:hAnsi="仿宋" w:eastAsia="仿宋" w:cs="仿宋"/>
                <w:color w:val="auto"/>
                <w:lang w:val="en-US" w:eastAsia="zh-CN"/>
              </w:rPr>
              <w:t>2</w:t>
            </w:r>
            <w:r>
              <w:rPr>
                <w:rFonts w:hint="eastAsia" w:ascii="仿宋" w:hAnsi="仿宋" w:eastAsia="仿宋" w:cs="仿宋"/>
                <w:color w:val="auto"/>
              </w:rPr>
              <w:t>±0.5mm厚杉木板条均匀制作，底部</w:t>
            </w:r>
            <w:r>
              <w:rPr>
                <w:rFonts w:hint="eastAsia" w:ascii="仿宋" w:hAnsi="仿宋" w:eastAsia="仿宋" w:cs="仿宋"/>
                <w:color w:val="auto"/>
                <w:lang w:eastAsia="zh-CN"/>
              </w:rPr>
              <w:t>有不少于</w:t>
            </w:r>
            <w:r>
              <w:rPr>
                <w:rFonts w:hint="eastAsia" w:ascii="仿宋" w:hAnsi="仿宋" w:eastAsia="仿宋" w:cs="仿宋"/>
                <w:color w:val="auto"/>
                <w:lang w:val="en-US" w:eastAsia="zh-CN"/>
              </w:rPr>
              <w:t>4根30</w:t>
            </w:r>
            <w:r>
              <w:rPr>
                <w:rFonts w:hint="eastAsia" w:ascii="仿宋" w:hAnsi="仿宋" w:eastAsia="仿宋" w:cs="仿宋"/>
                <w:color w:val="auto"/>
              </w:rPr>
              <w:t>mm×</w:t>
            </w:r>
            <w:r>
              <w:rPr>
                <w:rFonts w:hint="eastAsia" w:ascii="仿宋" w:hAnsi="仿宋" w:eastAsia="仿宋" w:cs="仿宋"/>
                <w:color w:val="auto"/>
                <w:lang w:val="en-US" w:eastAsia="zh-CN"/>
              </w:rPr>
              <w:t>40mm的</w:t>
            </w:r>
            <w:r>
              <w:rPr>
                <w:rFonts w:hint="eastAsia" w:ascii="仿宋" w:hAnsi="仿宋" w:eastAsia="仿宋" w:cs="仿宋"/>
                <w:color w:val="auto"/>
              </w:rPr>
              <w:t>实木档，无</w:t>
            </w:r>
            <w:r>
              <w:rPr>
                <w:rFonts w:hint="eastAsia" w:ascii="仿宋" w:hAnsi="仿宋" w:eastAsia="仿宋" w:cs="仿宋"/>
                <w:color w:val="auto"/>
                <w:lang w:eastAsia="zh-CN"/>
              </w:rPr>
              <w:t>结疤</w:t>
            </w:r>
            <w:r>
              <w:rPr>
                <w:rFonts w:hint="eastAsia" w:ascii="仿宋" w:hAnsi="仿宋" w:eastAsia="仿宋" w:cs="仿宋"/>
                <w:color w:val="auto"/>
              </w:rPr>
              <w:t>抛光硬木</w:t>
            </w:r>
            <w:r>
              <w:rPr>
                <w:rFonts w:hint="eastAsia" w:ascii="仿宋" w:hAnsi="仿宋" w:eastAsia="仿宋" w:cs="仿宋"/>
                <w:color w:val="auto"/>
                <w:lang w:eastAsia="zh-CN"/>
              </w:rPr>
              <w:t>横挡</w:t>
            </w:r>
            <w:r>
              <w:rPr>
                <w:rFonts w:hint="eastAsia" w:ascii="仿宋" w:hAnsi="仿宋" w:eastAsia="仿宋" w:cs="仿宋"/>
                <w:color w:val="auto"/>
              </w:rPr>
              <w:t>固定床板，所有木材均四面刨光。</w:t>
            </w:r>
          </w:p>
        </w:tc>
        <w:tc>
          <w:tcPr>
            <w:tcW w:w="693" w:type="dxa"/>
            <w:tcBorders>
              <w:top w:val="single" w:color="000000" w:sz="4" w:space="0"/>
              <w:left w:val="single" w:color="000000" w:sz="4" w:space="0"/>
              <w:bottom w:val="single" w:color="000000" w:sz="4" w:space="0"/>
              <w:right w:val="single" w:color="000000" w:sz="4" w:space="0"/>
            </w:tcBorders>
            <w:noWrap w:val="0"/>
            <w:vAlign w:val="center"/>
          </w:tcPr>
          <w:p w14:paraId="0EF9929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84</w:t>
            </w:r>
          </w:p>
        </w:tc>
      </w:tr>
      <w:tr w14:paraId="059068FA">
        <w:tblPrEx>
          <w:tblCellMar>
            <w:top w:w="0" w:type="dxa"/>
            <w:left w:w="108" w:type="dxa"/>
            <w:bottom w:w="0" w:type="dxa"/>
            <w:right w:w="108" w:type="dxa"/>
          </w:tblCellMar>
        </w:tblPrEx>
        <w:trPr>
          <w:trHeight w:val="4607" w:hRule="atLeast"/>
          <w:jc w:val="center"/>
        </w:trPr>
        <w:tc>
          <w:tcPr>
            <w:tcW w:w="736" w:type="dxa"/>
            <w:tcBorders>
              <w:top w:val="single" w:color="000000" w:sz="4" w:space="0"/>
              <w:left w:val="single" w:color="000000" w:sz="4" w:space="0"/>
              <w:bottom w:val="single" w:color="000000" w:sz="4" w:space="0"/>
              <w:right w:val="single" w:color="000000" w:sz="4" w:space="0"/>
            </w:tcBorders>
            <w:noWrap w:val="0"/>
            <w:vAlign w:val="center"/>
          </w:tcPr>
          <w:p w14:paraId="39EFBD45">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kern w:val="2"/>
                <w:sz w:val="21"/>
                <w:szCs w:val="21"/>
              </w:rPr>
              <w:t>组合公寓柜</w:t>
            </w: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6847018D">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szCs w:val="21"/>
              </w:rPr>
              <w:t>1920*600*1690mm</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779F67BA">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276</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26C5F325">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个</w:t>
            </w:r>
          </w:p>
        </w:tc>
        <w:tc>
          <w:tcPr>
            <w:tcW w:w="6193" w:type="dxa"/>
            <w:gridSpan w:val="3"/>
            <w:tcBorders>
              <w:top w:val="single" w:color="000000" w:sz="4" w:space="0"/>
              <w:left w:val="single" w:color="000000" w:sz="4" w:space="0"/>
              <w:bottom w:val="single" w:color="000000" w:sz="4" w:space="0"/>
              <w:right w:val="single" w:color="000000" w:sz="4" w:space="0"/>
            </w:tcBorders>
            <w:noWrap w:val="0"/>
            <w:vAlign w:val="center"/>
          </w:tcPr>
          <w:p w14:paraId="74A0A617">
            <w:pPr>
              <w:keepNext w:val="0"/>
              <w:keepLines w:val="0"/>
              <w:pageBreakBefore w:val="0"/>
              <w:widowControl w:val="0"/>
              <w:kinsoku/>
              <w:wordWrap/>
              <w:overflowPunct/>
              <w:topLinePunct w:val="0"/>
              <w:autoSpaceDE/>
              <w:autoSpaceDN/>
              <w:bidi w:val="0"/>
              <w:adjustRightInd/>
              <w:snapToGrid/>
              <w:spacing w:beforeAutospacing="0" w:afterAutospacing="0" w:line="320" w:lineRule="exact"/>
              <w:ind w:firstLine="0" w:firstLineChars="0"/>
              <w:textAlignment w:val="auto"/>
              <w:rPr>
                <w:rFonts w:hint="eastAsia" w:ascii="仿宋" w:hAnsi="仿宋" w:eastAsia="仿宋" w:cs="仿宋"/>
                <w:color w:val="auto"/>
              </w:rPr>
            </w:pPr>
            <w:r>
              <w:rPr>
                <w:rFonts w:hint="eastAsia" w:ascii="仿宋" w:hAnsi="仿宋" w:eastAsia="仿宋" w:cs="仿宋"/>
                <w:color w:val="auto"/>
              </w:rPr>
              <w:t>1、所用板材柜身采用三聚氰胺浸渍双饰面制作，基材采用</w:t>
            </w:r>
            <w:r>
              <w:rPr>
                <w:rFonts w:hint="eastAsia" w:ascii="仿宋" w:hAnsi="仿宋" w:eastAsia="仿宋" w:cs="仿宋"/>
                <w:color w:val="auto"/>
                <w:lang w:val="en-US" w:eastAsia="zh-CN"/>
              </w:rPr>
              <w:t>E1级优质密度</w:t>
            </w:r>
            <w:r>
              <w:rPr>
                <w:rFonts w:hint="eastAsia" w:ascii="仿宋" w:hAnsi="仿宋" w:eastAsia="仿宋" w:cs="仿宋"/>
                <w:color w:val="auto"/>
              </w:rPr>
              <w:t>板；</w:t>
            </w:r>
            <w:r>
              <w:rPr>
                <w:rFonts w:hint="eastAsia" w:ascii="仿宋" w:hAnsi="仿宋" w:eastAsia="仿宋" w:cs="仿宋"/>
                <w:color w:val="auto"/>
                <w:lang w:val="en-US" w:eastAsia="zh-CN"/>
              </w:rPr>
              <w:t>柜体见光面</w:t>
            </w:r>
            <w:r>
              <w:rPr>
                <w:rFonts w:hint="eastAsia" w:ascii="仿宋" w:hAnsi="仿宋" w:eastAsia="仿宋" w:cs="仿宋"/>
                <w:color w:val="auto"/>
              </w:rPr>
              <w:t>处采用</w:t>
            </w:r>
            <w:r>
              <w:rPr>
                <w:rFonts w:hint="eastAsia" w:ascii="仿宋" w:hAnsi="仿宋" w:eastAsia="仿宋" w:cs="仿宋"/>
                <w:color w:val="auto"/>
                <w:lang w:val="en-US" w:eastAsia="zh-CN"/>
              </w:rPr>
              <w:t>1.0mm厚</w:t>
            </w:r>
            <w:r>
              <w:rPr>
                <w:rFonts w:hint="eastAsia" w:ascii="仿宋" w:hAnsi="仿宋" w:eastAsia="仿宋" w:cs="仿宋"/>
                <w:color w:val="auto"/>
              </w:rPr>
              <w:t>同色PVC封边，要求牢固、美观，背板</w:t>
            </w:r>
            <w:r>
              <w:rPr>
                <w:rFonts w:hint="eastAsia" w:ascii="仿宋" w:hAnsi="仿宋" w:eastAsia="仿宋" w:cs="仿宋"/>
                <w:color w:val="auto"/>
                <w:lang w:eastAsia="zh-CN"/>
              </w:rPr>
              <w:t>、</w:t>
            </w:r>
            <w:r>
              <w:rPr>
                <w:rFonts w:hint="eastAsia" w:ascii="仿宋" w:hAnsi="仿宋" w:eastAsia="仿宋" w:cs="仿宋"/>
                <w:color w:val="auto"/>
                <w:lang w:val="en-US" w:eastAsia="zh-CN"/>
              </w:rPr>
              <w:t>抽屉底板</w:t>
            </w:r>
            <w:r>
              <w:rPr>
                <w:rFonts w:hint="eastAsia" w:ascii="仿宋" w:hAnsi="仿宋" w:eastAsia="仿宋" w:cs="仿宋"/>
                <w:color w:val="auto"/>
              </w:rPr>
              <w:t>采用厚度5mm同色</w:t>
            </w:r>
            <w:r>
              <w:rPr>
                <w:rFonts w:hint="eastAsia" w:ascii="仿宋" w:hAnsi="仿宋" w:eastAsia="仿宋" w:cs="仿宋"/>
                <w:color w:val="auto"/>
                <w:lang w:val="en-US" w:eastAsia="zh-CN"/>
              </w:rPr>
              <w:t>密度</w:t>
            </w:r>
            <w:r>
              <w:rPr>
                <w:rFonts w:hint="eastAsia" w:ascii="仿宋" w:hAnsi="仿宋" w:eastAsia="仿宋" w:cs="仿宋"/>
                <w:color w:val="auto"/>
              </w:rPr>
              <w:t>板，</w:t>
            </w:r>
            <w:r>
              <w:rPr>
                <w:rFonts w:hint="eastAsia" w:ascii="仿宋" w:hAnsi="仿宋" w:eastAsia="仿宋" w:cs="仿宋"/>
                <w:color w:val="auto"/>
                <w:lang w:val="en-US" w:eastAsia="zh-CN"/>
              </w:rPr>
              <w:t>书桌面板厚度为25mm，</w:t>
            </w:r>
            <w:r>
              <w:rPr>
                <w:rFonts w:hint="eastAsia" w:ascii="仿宋" w:hAnsi="仿宋" w:eastAsia="仿宋" w:cs="仿宋"/>
                <w:color w:val="auto"/>
              </w:rPr>
              <w:t>其他主材厚度15mm。制作采用</w:t>
            </w:r>
            <w:r>
              <w:rPr>
                <w:rFonts w:hint="eastAsia" w:ascii="仿宋" w:hAnsi="仿宋" w:eastAsia="仿宋" w:cs="仿宋"/>
                <w:i w:val="0"/>
                <w:iCs w:val="0"/>
                <w:caps w:val="0"/>
                <w:color w:val="192338"/>
                <w:spacing w:val="5"/>
                <w:sz w:val="21"/>
                <w:szCs w:val="21"/>
                <w:shd w:val="clear" w:color="auto" w:fill="FFFFFF"/>
              </w:rPr>
              <w:t>GB/T 3328-2016</w:t>
            </w:r>
            <w:r>
              <w:rPr>
                <w:rFonts w:hint="eastAsia" w:ascii="仿宋" w:hAnsi="仿宋" w:eastAsia="仿宋" w:cs="仿宋"/>
                <w:color w:val="auto"/>
                <w:sz w:val="21"/>
                <w:szCs w:val="21"/>
              </w:rPr>
              <w:t>《家具床类主要尺寸》</w:t>
            </w:r>
            <w:r>
              <w:rPr>
                <w:rFonts w:hint="eastAsia" w:ascii="仿宋" w:hAnsi="仿宋" w:eastAsia="仿宋" w:cs="仿宋"/>
                <w:color w:val="auto"/>
                <w:sz w:val="21"/>
                <w:szCs w:val="21"/>
                <w:lang w:val="en-US" w:eastAsia="zh-CN"/>
              </w:rPr>
              <w:t>的</w:t>
            </w:r>
            <w:r>
              <w:rPr>
                <w:rFonts w:hint="eastAsia" w:ascii="仿宋" w:hAnsi="仿宋" w:eastAsia="仿宋" w:cs="仿宋"/>
                <w:color w:val="auto"/>
                <w:sz w:val="21"/>
                <w:szCs w:val="21"/>
              </w:rPr>
              <w:t>国家标准。甲醛释放量≤</w:t>
            </w:r>
            <w:r>
              <w:rPr>
                <w:rFonts w:hint="eastAsia" w:ascii="仿宋" w:hAnsi="仿宋" w:eastAsia="仿宋" w:cs="仿宋"/>
                <w:color w:val="auto"/>
                <w:lang w:val="en-US" w:eastAsia="zh-CN"/>
              </w:rPr>
              <w:t>0.08</w:t>
            </w:r>
            <w:r>
              <w:rPr>
                <w:rFonts w:hint="eastAsia" w:ascii="仿宋" w:hAnsi="仿宋" w:eastAsia="仿宋" w:cs="仿宋"/>
                <w:color w:val="auto"/>
              </w:rPr>
              <w:t>mg/m³</w:t>
            </w:r>
            <w:r>
              <w:rPr>
                <w:rFonts w:hint="eastAsia" w:ascii="仿宋" w:hAnsi="仿宋" w:eastAsia="仿宋" w:cs="仿宋"/>
                <w:color w:val="auto"/>
                <w:lang w:eastAsia="zh-CN"/>
              </w:rPr>
              <w:t>，</w:t>
            </w:r>
            <w:r>
              <w:rPr>
                <w:rFonts w:hint="eastAsia" w:ascii="仿宋" w:hAnsi="仿宋" w:eastAsia="仿宋" w:cs="仿宋"/>
                <w:color w:val="auto"/>
              </w:rPr>
              <w:t>书架下架无背板，桌面有穿线孔。</w:t>
            </w:r>
          </w:p>
          <w:p w14:paraId="233697D2">
            <w:pPr>
              <w:keepNext w:val="0"/>
              <w:keepLines w:val="0"/>
              <w:pageBreakBefore w:val="0"/>
              <w:widowControl w:val="0"/>
              <w:kinsoku/>
              <w:wordWrap/>
              <w:overflowPunct/>
              <w:topLinePunct w:val="0"/>
              <w:autoSpaceDE/>
              <w:autoSpaceDN/>
              <w:bidi w:val="0"/>
              <w:adjustRightInd/>
              <w:snapToGrid/>
              <w:spacing w:beforeAutospacing="0" w:afterAutospacing="0" w:line="320" w:lineRule="exact"/>
              <w:ind w:firstLine="0" w:firstLineChars="0"/>
              <w:textAlignment w:val="auto"/>
              <w:rPr>
                <w:rFonts w:hint="eastAsia" w:ascii="仿宋" w:hAnsi="仿宋" w:eastAsia="仿宋" w:cs="仿宋"/>
                <w:color w:val="auto"/>
              </w:rPr>
            </w:pPr>
            <w:r>
              <w:rPr>
                <w:rFonts w:hint="eastAsia" w:ascii="仿宋" w:hAnsi="仿宋" w:eastAsia="仿宋" w:cs="仿宋"/>
                <w:color w:val="auto"/>
                <w:lang w:val="en-US" w:eastAsia="zh-CN"/>
              </w:rPr>
              <w:t>2</w:t>
            </w:r>
            <w:r>
              <w:rPr>
                <w:rFonts w:hint="eastAsia" w:ascii="仿宋" w:hAnsi="仿宋" w:eastAsia="仿宋" w:cs="仿宋"/>
                <w:color w:val="auto"/>
              </w:rPr>
              <w:t>、颜色：</w:t>
            </w:r>
            <w:r>
              <w:rPr>
                <w:rFonts w:hint="eastAsia" w:ascii="仿宋" w:hAnsi="仿宋" w:eastAsia="仿宋" w:cs="仿宋"/>
                <w:color w:val="auto"/>
                <w:lang w:val="en-US" w:eastAsia="zh-CN"/>
              </w:rPr>
              <w:t>可根据采购方商议后决定</w:t>
            </w:r>
            <w:r>
              <w:rPr>
                <w:rFonts w:hint="eastAsia" w:ascii="仿宋" w:hAnsi="仿宋" w:eastAsia="仿宋" w:cs="仿宋"/>
                <w:color w:val="auto"/>
              </w:rPr>
              <w:t>。</w:t>
            </w:r>
          </w:p>
          <w:p w14:paraId="76C02F49">
            <w:pPr>
              <w:keepNext w:val="0"/>
              <w:keepLines w:val="0"/>
              <w:pageBreakBefore w:val="0"/>
              <w:widowControl w:val="0"/>
              <w:kinsoku/>
              <w:wordWrap/>
              <w:overflowPunct/>
              <w:topLinePunct w:val="0"/>
              <w:autoSpaceDE/>
              <w:autoSpaceDN/>
              <w:bidi w:val="0"/>
              <w:adjustRightInd/>
              <w:snapToGrid/>
              <w:spacing w:beforeAutospacing="0" w:afterAutospacing="0" w:line="320" w:lineRule="exact"/>
              <w:ind w:firstLine="0" w:firstLineChars="0"/>
              <w:textAlignment w:val="auto"/>
              <w:rPr>
                <w:rFonts w:hint="eastAsia" w:ascii="仿宋" w:hAnsi="仿宋" w:eastAsia="仿宋" w:cs="仿宋"/>
                <w:color w:val="auto"/>
              </w:rPr>
            </w:pPr>
            <w:r>
              <w:rPr>
                <w:rFonts w:hint="eastAsia" w:ascii="仿宋" w:hAnsi="仿宋" w:eastAsia="仿宋" w:cs="仿宋"/>
                <w:color w:val="auto"/>
                <w:lang w:val="en-US" w:eastAsia="zh-CN"/>
              </w:rPr>
              <w:t>3</w:t>
            </w:r>
            <w:r>
              <w:rPr>
                <w:rFonts w:hint="eastAsia" w:ascii="仿宋" w:hAnsi="仿宋" w:eastAsia="仿宋" w:cs="仿宋"/>
                <w:color w:val="auto"/>
              </w:rPr>
              <w:t>、组合桌柜制作及安装要求：书桌桌面离地7</w:t>
            </w:r>
            <w:r>
              <w:rPr>
                <w:rFonts w:hint="eastAsia" w:ascii="仿宋" w:hAnsi="仿宋" w:eastAsia="仿宋" w:cs="仿宋"/>
                <w:color w:val="auto"/>
                <w:lang w:val="en-US" w:eastAsia="zh-CN"/>
              </w:rPr>
              <w:t>6</w:t>
            </w:r>
            <w:r>
              <w:rPr>
                <w:rFonts w:hint="eastAsia" w:ascii="仿宋" w:hAnsi="仿宋" w:eastAsia="仿宋" w:cs="仿宋"/>
                <w:color w:val="auto"/>
              </w:rPr>
              <w:t>0mm，书桌桌面的深度为6</w:t>
            </w:r>
            <w:r>
              <w:rPr>
                <w:rFonts w:hint="eastAsia" w:ascii="仿宋" w:hAnsi="仿宋" w:eastAsia="仿宋" w:cs="仿宋"/>
                <w:color w:val="auto"/>
                <w:lang w:val="en-US" w:eastAsia="zh-CN"/>
              </w:rPr>
              <w:t>0</w:t>
            </w:r>
            <w:r>
              <w:rPr>
                <w:rFonts w:hint="eastAsia" w:ascii="仿宋" w:hAnsi="仿宋" w:eastAsia="仿宋" w:cs="仿宋"/>
                <w:color w:val="auto"/>
              </w:rPr>
              <w:t>0mm，书架前后宽度为240mm，抽屉配</w:t>
            </w:r>
            <w:r>
              <w:rPr>
                <w:rFonts w:hint="eastAsia" w:ascii="仿宋" w:hAnsi="仿宋" w:eastAsia="仿宋" w:cs="仿宋"/>
                <w:color w:val="auto"/>
                <w:lang w:eastAsia="zh-CN"/>
              </w:rPr>
              <w:t>抽屉</w:t>
            </w:r>
            <w:r>
              <w:rPr>
                <w:rFonts w:hint="eastAsia" w:ascii="仿宋" w:hAnsi="仿宋" w:eastAsia="仿宋" w:cs="仿宋"/>
                <w:color w:val="auto"/>
              </w:rPr>
              <w:t>三节导轨，锁片为单片式挂锁锁片，不锈钢锁孔护盖</w:t>
            </w:r>
            <w:r>
              <w:rPr>
                <w:rFonts w:hint="eastAsia" w:ascii="仿宋" w:hAnsi="仿宋" w:eastAsia="仿宋" w:cs="仿宋"/>
                <w:color w:val="auto"/>
                <w:lang w:eastAsia="zh-CN"/>
              </w:rPr>
              <w:t>，</w:t>
            </w:r>
            <w:r>
              <w:rPr>
                <w:rFonts w:hint="eastAsia" w:ascii="仿宋" w:hAnsi="仿宋" w:eastAsia="仿宋" w:cs="仿宋"/>
                <w:color w:val="auto"/>
                <w:lang w:val="en-US" w:eastAsia="zh-CN"/>
              </w:rPr>
              <w:t>衣柜内部配1.0mm厚不锈钢晾衣竿</w:t>
            </w:r>
            <w:r>
              <w:rPr>
                <w:rFonts w:hint="eastAsia" w:ascii="仿宋" w:hAnsi="仿宋" w:eastAsia="仿宋" w:cs="仿宋"/>
                <w:color w:val="auto"/>
                <w:lang w:eastAsia="zh-CN"/>
              </w:rPr>
              <w:t>。</w:t>
            </w:r>
          </w:p>
          <w:p w14:paraId="349DDB2C">
            <w:pPr>
              <w:keepNext w:val="0"/>
              <w:keepLines w:val="0"/>
              <w:pageBreakBefore w:val="0"/>
              <w:widowControl w:val="0"/>
              <w:kinsoku/>
              <w:wordWrap/>
              <w:overflowPunct/>
              <w:topLinePunct w:val="0"/>
              <w:autoSpaceDE/>
              <w:autoSpaceDN/>
              <w:bidi w:val="0"/>
              <w:adjustRightInd/>
              <w:snapToGrid/>
              <w:spacing w:beforeAutospacing="0" w:afterAutospacing="0" w:line="320" w:lineRule="exact"/>
              <w:ind w:firstLine="0" w:firstLineChars="0"/>
              <w:jc w:val="both"/>
              <w:textAlignment w:val="auto"/>
              <w:rPr>
                <w:rFonts w:hint="eastAsia" w:ascii="仿宋" w:hAnsi="仿宋" w:eastAsia="仿宋" w:cs="仿宋"/>
                <w:color w:val="auto"/>
                <w:sz w:val="21"/>
                <w:szCs w:val="21"/>
              </w:rPr>
            </w:pPr>
            <w:r>
              <w:rPr>
                <w:rFonts w:hint="eastAsia" w:ascii="仿宋" w:hAnsi="仿宋" w:eastAsia="仿宋" w:cs="仿宋"/>
                <w:color w:val="auto"/>
                <w:lang w:val="en-US" w:eastAsia="zh-CN"/>
              </w:rPr>
              <w:t>4</w:t>
            </w:r>
            <w:r>
              <w:rPr>
                <w:rFonts w:hint="eastAsia" w:ascii="仿宋" w:hAnsi="仿宋" w:eastAsia="仿宋" w:cs="仿宋"/>
                <w:color w:val="auto"/>
              </w:rPr>
              <w:t>、组合桌柜连接：主要采用三合一连接固定，背板采用自攻螺丝连接固定。</w:t>
            </w:r>
          </w:p>
        </w:tc>
        <w:tc>
          <w:tcPr>
            <w:tcW w:w="693" w:type="dxa"/>
            <w:tcBorders>
              <w:top w:val="single" w:color="000000" w:sz="4" w:space="0"/>
              <w:left w:val="single" w:color="000000" w:sz="4" w:space="0"/>
              <w:bottom w:val="single" w:color="000000" w:sz="4" w:space="0"/>
              <w:right w:val="single" w:color="000000" w:sz="4" w:space="0"/>
            </w:tcBorders>
            <w:noWrap w:val="0"/>
            <w:vAlign w:val="center"/>
          </w:tcPr>
          <w:p w14:paraId="56C59F93">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kern w:val="0"/>
                <w:sz w:val="21"/>
                <w:szCs w:val="21"/>
                <w:lang w:bidi="ar"/>
              </w:rPr>
            </w:pPr>
            <w:r>
              <w:rPr>
                <w:rFonts w:hint="eastAsia" w:ascii="仿宋" w:hAnsi="仿宋" w:eastAsia="仿宋" w:cs="仿宋"/>
                <w:color w:val="auto"/>
                <w:kern w:val="0"/>
                <w:sz w:val="21"/>
                <w:szCs w:val="21"/>
                <w:lang w:val="en-US" w:eastAsia="zh-CN" w:bidi="ar"/>
              </w:rPr>
              <w:t>950</w:t>
            </w:r>
          </w:p>
        </w:tc>
      </w:tr>
      <w:tr w14:paraId="5697596D">
        <w:tblPrEx>
          <w:tblCellMar>
            <w:top w:w="0" w:type="dxa"/>
            <w:left w:w="108" w:type="dxa"/>
            <w:bottom w:w="0" w:type="dxa"/>
            <w:right w:w="108" w:type="dxa"/>
          </w:tblCellMar>
        </w:tblPrEx>
        <w:trPr>
          <w:trHeight w:val="2814" w:hRule="atLeast"/>
          <w:jc w:val="center"/>
        </w:trPr>
        <w:tc>
          <w:tcPr>
            <w:tcW w:w="736" w:type="dxa"/>
            <w:tcBorders>
              <w:top w:val="single" w:color="000000" w:sz="4" w:space="0"/>
              <w:left w:val="single" w:color="000000" w:sz="4" w:space="0"/>
              <w:bottom w:val="single" w:color="000000" w:sz="4" w:space="0"/>
              <w:right w:val="single" w:color="000000" w:sz="4" w:space="0"/>
            </w:tcBorders>
            <w:noWrap w:val="0"/>
            <w:vAlign w:val="center"/>
          </w:tcPr>
          <w:p w14:paraId="57FF4539">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kern w:val="2"/>
                <w:sz w:val="21"/>
                <w:szCs w:val="21"/>
                <w:lang w:eastAsia="zh-CN"/>
              </w:rPr>
              <w:t>宿舍椅</w:t>
            </w:r>
          </w:p>
        </w:tc>
        <w:tc>
          <w:tcPr>
            <w:tcW w:w="1125" w:type="dxa"/>
            <w:gridSpan w:val="2"/>
            <w:tcBorders>
              <w:top w:val="single" w:color="000000" w:sz="4" w:space="0"/>
              <w:left w:val="single" w:color="000000" w:sz="4" w:space="0"/>
              <w:bottom w:val="single" w:color="000000" w:sz="4" w:space="0"/>
              <w:right w:val="single" w:color="000000" w:sz="4" w:space="0"/>
            </w:tcBorders>
            <w:noWrap w:val="0"/>
            <w:vAlign w:val="center"/>
          </w:tcPr>
          <w:p w14:paraId="4FB5D258">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rPr>
            </w:pPr>
            <w:r>
              <w:rPr>
                <w:rFonts w:hint="eastAsia" w:ascii="仿宋" w:hAnsi="仿宋" w:eastAsia="仿宋" w:cs="仿宋"/>
                <w:color w:val="auto"/>
                <w:lang w:val="en-US" w:eastAsia="zh-CN"/>
              </w:rPr>
              <w:t>550*410*760mm</w:t>
            </w:r>
          </w:p>
        </w:tc>
        <w:tc>
          <w:tcPr>
            <w:tcW w:w="634" w:type="dxa"/>
            <w:tcBorders>
              <w:top w:val="single" w:color="000000" w:sz="4" w:space="0"/>
              <w:left w:val="single" w:color="000000" w:sz="4" w:space="0"/>
              <w:bottom w:val="single" w:color="000000" w:sz="4" w:space="0"/>
              <w:right w:val="single" w:color="000000" w:sz="4" w:space="0"/>
            </w:tcBorders>
            <w:noWrap w:val="0"/>
            <w:vAlign w:val="center"/>
          </w:tcPr>
          <w:p w14:paraId="26815899">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276</w:t>
            </w:r>
          </w:p>
        </w:tc>
        <w:tc>
          <w:tcPr>
            <w:tcW w:w="497" w:type="dxa"/>
            <w:tcBorders>
              <w:top w:val="single" w:color="000000" w:sz="4" w:space="0"/>
              <w:left w:val="single" w:color="000000" w:sz="4" w:space="0"/>
              <w:bottom w:val="single" w:color="000000" w:sz="4" w:space="0"/>
              <w:right w:val="single" w:color="000000" w:sz="4" w:space="0"/>
            </w:tcBorders>
            <w:noWrap w:val="0"/>
            <w:vAlign w:val="center"/>
          </w:tcPr>
          <w:p w14:paraId="20EF8B3D">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条</w:t>
            </w:r>
          </w:p>
        </w:tc>
        <w:tc>
          <w:tcPr>
            <w:tcW w:w="6193" w:type="dxa"/>
            <w:gridSpan w:val="3"/>
            <w:tcBorders>
              <w:top w:val="single" w:color="000000" w:sz="4" w:space="0"/>
              <w:left w:val="single" w:color="000000" w:sz="4" w:space="0"/>
              <w:bottom w:val="single" w:color="000000" w:sz="4" w:space="0"/>
              <w:right w:val="single" w:color="000000" w:sz="4" w:space="0"/>
            </w:tcBorders>
            <w:noWrap w:val="0"/>
            <w:vAlign w:val="center"/>
          </w:tcPr>
          <w:p w14:paraId="11596B76">
            <w:pPr>
              <w:keepNext w:val="0"/>
              <w:keepLines w:val="0"/>
              <w:pageBreakBefore w:val="0"/>
              <w:kinsoku/>
              <w:wordWrap/>
              <w:overflowPunct/>
              <w:topLinePunct w:val="0"/>
              <w:autoSpaceDE/>
              <w:autoSpaceDN/>
              <w:bidi w:val="0"/>
              <w:adjustRightInd/>
              <w:snapToGrid/>
              <w:spacing w:line="320" w:lineRule="exact"/>
              <w:rPr>
                <w:rFonts w:hint="eastAsia" w:ascii="仿宋" w:hAnsi="仿宋" w:eastAsia="仿宋" w:cs="仿宋"/>
                <w:color w:val="auto"/>
                <w:sz w:val="21"/>
                <w:szCs w:val="21"/>
                <w:lang w:eastAsia="zh-CN"/>
              </w:rPr>
            </w:pPr>
            <w:r>
              <w:rPr>
                <w:rFonts w:hint="eastAsia" w:ascii="仿宋" w:hAnsi="仿宋" w:eastAsia="仿宋" w:cs="仿宋"/>
                <w:color w:val="auto"/>
                <w:lang w:val="en-US" w:eastAsia="zh-CN"/>
              </w:rPr>
              <w:t>1、椅背板，座板：</w:t>
            </w:r>
            <w:r>
              <w:rPr>
                <w:rFonts w:hint="eastAsia" w:ascii="仿宋" w:hAnsi="仿宋" w:eastAsia="仿宋" w:cs="仿宋"/>
                <w:color w:val="auto"/>
                <w:szCs w:val="21"/>
                <w:lang w:eastAsia="zh-CN"/>
              </w:rPr>
              <w:t>材质：</w:t>
            </w:r>
            <w:r>
              <w:rPr>
                <w:rFonts w:hint="eastAsia" w:ascii="仿宋" w:hAnsi="仿宋" w:eastAsia="仿宋" w:cs="仿宋"/>
                <w:color w:val="auto"/>
                <w:szCs w:val="21"/>
              </w:rPr>
              <w:t>座、靠板采用多层模压胶合浸渍饰面板制作，枫木纹，板厚为11</w:t>
            </w:r>
            <w:r>
              <w:rPr>
                <w:rFonts w:hint="eastAsia" w:ascii="仿宋" w:hAnsi="仿宋" w:eastAsia="仿宋" w:cs="仿宋"/>
                <w:color w:val="auto"/>
                <w:szCs w:val="21"/>
                <w:lang w:val="en-US" w:eastAsia="zh-CN"/>
              </w:rPr>
              <w:t>mm。</w:t>
            </w:r>
            <w:r>
              <w:rPr>
                <w:rFonts w:hint="eastAsia" w:ascii="仿宋" w:hAnsi="仿宋" w:eastAsia="仿宋" w:cs="仿宋"/>
                <w:color w:val="auto"/>
                <w:szCs w:val="21"/>
              </w:rPr>
              <w:br w:type="textWrapping"/>
            </w:r>
            <w:r>
              <w:rPr>
                <w:rFonts w:hint="eastAsia" w:ascii="仿宋" w:hAnsi="仿宋" w:eastAsia="仿宋" w:cs="仿宋"/>
                <w:color w:val="auto"/>
                <w:lang w:val="en-US" w:eastAsia="zh-CN"/>
              </w:rPr>
              <w:t>2、脚架：</w:t>
            </w:r>
            <w:r>
              <w:rPr>
                <w:rFonts w:hint="eastAsia" w:ascii="仿宋" w:hAnsi="仿宋" w:eastAsia="仿宋" w:cs="仿宋"/>
                <w:color w:val="auto"/>
                <w:szCs w:val="21"/>
              </w:rPr>
              <w:t>材质：椅架采用</w:t>
            </w:r>
            <w:r>
              <w:rPr>
                <w:rFonts w:hint="eastAsia" w:ascii="仿宋" w:hAnsi="仿宋" w:eastAsia="仿宋" w:cs="仿宋"/>
                <w:color w:val="auto"/>
                <w:szCs w:val="21"/>
                <w:lang w:eastAsia="zh-CN"/>
              </w:rPr>
              <w:t>优质的φ</w:t>
            </w:r>
            <w:r>
              <w:rPr>
                <w:rFonts w:hint="eastAsia" w:ascii="仿宋" w:hAnsi="仿宋" w:eastAsia="仿宋" w:cs="仿宋"/>
                <w:color w:val="auto"/>
                <w:szCs w:val="21"/>
              </w:rPr>
              <w:t>22</w:t>
            </w:r>
            <w:r>
              <w:rPr>
                <w:rFonts w:hint="eastAsia" w:ascii="仿宋" w:hAnsi="仿宋" w:eastAsia="仿宋" w:cs="仿宋"/>
                <w:color w:val="auto"/>
                <w:lang w:val="en-US" w:eastAsia="zh-CN"/>
              </w:rPr>
              <w:t>×</w:t>
            </w:r>
            <w:r>
              <w:rPr>
                <w:rFonts w:hint="eastAsia" w:ascii="仿宋" w:hAnsi="仿宋" w:eastAsia="仿宋" w:cs="仿宋"/>
                <w:color w:val="auto"/>
                <w:szCs w:val="21"/>
              </w:rPr>
              <w:t>1.2</w:t>
            </w:r>
            <w:r>
              <w:rPr>
                <w:rFonts w:hint="eastAsia" w:ascii="仿宋" w:hAnsi="仿宋" w:eastAsia="仿宋" w:cs="仿宋"/>
                <w:color w:val="auto"/>
                <w:szCs w:val="21"/>
                <w:lang w:val="en-US" w:eastAsia="zh-CN"/>
              </w:rPr>
              <w:t>mm</w:t>
            </w:r>
            <w:r>
              <w:rPr>
                <w:rFonts w:hint="eastAsia" w:ascii="仿宋" w:hAnsi="仿宋" w:eastAsia="仿宋" w:cs="仿宋"/>
                <w:color w:val="auto"/>
                <w:szCs w:val="21"/>
                <w:lang w:eastAsia="zh-CN"/>
              </w:rPr>
              <w:t>镀锌</w:t>
            </w:r>
            <w:r>
              <w:rPr>
                <w:rFonts w:hint="eastAsia" w:ascii="仿宋" w:hAnsi="仿宋" w:eastAsia="仿宋" w:cs="仿宋"/>
                <w:color w:val="auto"/>
                <w:szCs w:val="21"/>
              </w:rPr>
              <w:t>钢管</w:t>
            </w:r>
            <w:r>
              <w:rPr>
                <w:rFonts w:hint="eastAsia" w:ascii="仿宋" w:hAnsi="仿宋" w:eastAsia="仿宋" w:cs="仿宋"/>
                <w:color w:val="auto"/>
                <w:szCs w:val="21"/>
                <w:lang w:eastAsia="zh-CN"/>
              </w:rPr>
              <w:t>弯制</w:t>
            </w:r>
            <w:r>
              <w:rPr>
                <w:rFonts w:hint="eastAsia" w:ascii="仿宋" w:hAnsi="仿宋" w:eastAsia="仿宋" w:cs="仿宋"/>
                <w:color w:val="auto"/>
                <w:szCs w:val="21"/>
              </w:rPr>
              <w:t>静电喷涂</w:t>
            </w:r>
            <w:r>
              <w:rPr>
                <w:rFonts w:hint="eastAsia" w:ascii="仿宋" w:hAnsi="仿宋" w:eastAsia="仿宋" w:cs="仿宋"/>
                <w:color w:val="auto"/>
                <w:szCs w:val="21"/>
                <w:lang w:eastAsia="zh-CN"/>
              </w:rPr>
              <w:t>。</w:t>
            </w:r>
            <w:r>
              <w:rPr>
                <w:rFonts w:hint="eastAsia" w:ascii="仿宋" w:hAnsi="仿宋" w:eastAsia="仿宋" w:cs="仿宋"/>
                <w:color w:val="auto"/>
                <w:szCs w:val="21"/>
                <w:lang w:eastAsia="zh-CN"/>
              </w:rPr>
              <w:br w:type="textWrapping"/>
            </w:r>
            <w:r>
              <w:rPr>
                <w:rFonts w:hint="eastAsia" w:ascii="仿宋" w:hAnsi="仿宋" w:eastAsia="仿宋" w:cs="仿宋"/>
                <w:color w:val="auto"/>
                <w:szCs w:val="21"/>
                <w:lang w:val="en-US" w:eastAsia="zh-CN"/>
              </w:rPr>
              <w:t>3、</w:t>
            </w:r>
            <w:r>
              <w:rPr>
                <w:rFonts w:hint="eastAsia" w:ascii="仿宋" w:hAnsi="仿宋" w:eastAsia="仿宋" w:cs="仿宋"/>
                <w:color w:val="auto"/>
                <w:lang w:val="en-US" w:eastAsia="zh-CN"/>
              </w:rPr>
              <w:t>工艺：钢管焊接处采用二氧化碳保护焊接工艺，焊接表面波纹均匀，焊接处无夹渣、气孔、焊瘤，焊丝咬边和飞溅，无脱焊、虚焊和焊空的现象。各钢件表面采用静电喷塑，颜色与床架色彩一致。表面光亮平整、无颗粒渣点、颜色均匀。</w:t>
            </w:r>
            <w:r>
              <w:rPr>
                <w:rFonts w:hint="eastAsia"/>
                <w:color w:val="auto"/>
                <w:lang w:val="en-US" w:eastAsia="zh-CN"/>
              </w:rPr>
              <w:t xml:space="preserve"> </w:t>
            </w:r>
          </w:p>
        </w:tc>
        <w:tc>
          <w:tcPr>
            <w:tcW w:w="693" w:type="dxa"/>
            <w:tcBorders>
              <w:top w:val="single" w:color="000000" w:sz="4" w:space="0"/>
              <w:left w:val="single" w:color="000000" w:sz="4" w:space="0"/>
              <w:bottom w:val="single" w:color="000000" w:sz="4" w:space="0"/>
              <w:right w:val="single" w:color="000000" w:sz="4" w:space="0"/>
            </w:tcBorders>
            <w:noWrap w:val="0"/>
            <w:vAlign w:val="center"/>
          </w:tcPr>
          <w:p w14:paraId="26680146">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color w:val="auto"/>
                <w:kern w:val="0"/>
                <w:sz w:val="21"/>
                <w:szCs w:val="21"/>
                <w:lang w:bidi="ar"/>
              </w:rPr>
            </w:pPr>
            <w:r>
              <w:rPr>
                <w:rFonts w:hint="eastAsia" w:ascii="仿宋" w:hAnsi="仿宋" w:eastAsia="仿宋" w:cs="仿宋"/>
                <w:color w:val="auto"/>
                <w:kern w:val="0"/>
                <w:sz w:val="21"/>
                <w:szCs w:val="21"/>
                <w:lang w:val="en-US" w:eastAsia="zh-CN" w:bidi="ar"/>
              </w:rPr>
              <w:t>80</w:t>
            </w:r>
          </w:p>
        </w:tc>
      </w:tr>
      <w:tr w14:paraId="0B9B6B98">
        <w:tblPrEx>
          <w:tblCellMar>
            <w:top w:w="0" w:type="dxa"/>
            <w:left w:w="108" w:type="dxa"/>
            <w:bottom w:w="0" w:type="dxa"/>
            <w:right w:w="108" w:type="dxa"/>
          </w:tblCellMar>
        </w:tblPrEx>
        <w:trPr>
          <w:trHeight w:val="606" w:hRule="atLeast"/>
          <w:jc w:val="center"/>
        </w:trPr>
        <w:tc>
          <w:tcPr>
            <w:tcW w:w="9878" w:type="dxa"/>
            <w:gridSpan w:val="9"/>
            <w:tcBorders>
              <w:top w:val="single" w:color="000000" w:sz="4" w:space="0"/>
              <w:left w:val="single" w:color="000000" w:sz="4" w:space="0"/>
              <w:bottom w:val="single" w:color="000000" w:sz="4" w:space="0"/>
              <w:right w:val="single" w:color="000000" w:sz="4" w:space="0"/>
            </w:tcBorders>
            <w:noWrap w:val="0"/>
            <w:vAlign w:val="center"/>
          </w:tcPr>
          <w:p w14:paraId="4E1D28DC">
            <w:pPr>
              <w:widowControl/>
              <w:jc w:val="left"/>
              <w:textAlignment w:val="center"/>
              <w:rPr>
                <w:rFonts w:hint="eastAsia" w:ascii="仿宋" w:hAnsi="仿宋" w:eastAsia="仿宋" w:cs="仿宋"/>
                <w:color w:val="auto"/>
                <w:kern w:val="0"/>
                <w:sz w:val="21"/>
                <w:szCs w:val="21"/>
                <w:lang w:val="en-US" w:bidi="ar"/>
              </w:rPr>
            </w:pPr>
            <w:r>
              <w:rPr>
                <w:rFonts w:hint="eastAsia" w:ascii="仿宋" w:hAnsi="仿宋" w:eastAsia="仿宋" w:cs="仿宋"/>
                <w:color w:val="auto"/>
                <w:kern w:val="2"/>
                <w:sz w:val="21"/>
                <w:szCs w:val="21"/>
                <w:lang w:val="en-US" w:eastAsia="zh-CN"/>
              </w:rPr>
              <w:t>总计金额：                                                （ 小写：              ）</w:t>
            </w:r>
          </w:p>
        </w:tc>
      </w:tr>
      <w:tr w14:paraId="1C1D84CB">
        <w:tblPrEx>
          <w:tblCellMar>
            <w:top w:w="0" w:type="dxa"/>
            <w:left w:w="108" w:type="dxa"/>
            <w:bottom w:w="0" w:type="dxa"/>
            <w:right w:w="108" w:type="dxa"/>
          </w:tblCellMar>
        </w:tblPrEx>
        <w:trPr>
          <w:trHeight w:val="417" w:hRule="atLeast"/>
          <w:jc w:val="center"/>
        </w:trPr>
        <w:tc>
          <w:tcPr>
            <w:tcW w:w="9878" w:type="dxa"/>
            <w:gridSpan w:val="9"/>
            <w:tcBorders>
              <w:top w:val="single" w:color="000000" w:sz="4" w:space="0"/>
              <w:left w:val="single" w:color="000000" w:sz="4" w:space="0"/>
              <w:bottom w:val="single" w:color="000000" w:sz="4" w:space="0"/>
              <w:right w:val="single" w:color="000000" w:sz="4" w:space="0"/>
            </w:tcBorders>
            <w:noWrap w:val="0"/>
            <w:vAlign w:val="center"/>
          </w:tcPr>
          <w:p w14:paraId="3C9D8E4B">
            <w:pPr>
              <w:widowControl/>
              <w:tabs>
                <w:tab w:val="left" w:pos="2271"/>
              </w:tabs>
              <w:jc w:val="center"/>
              <w:textAlignment w:val="center"/>
              <w:rPr>
                <w:rFonts w:hint="default"/>
                <w:color w:val="auto"/>
                <w:lang w:val="en-US" w:eastAsia="zh-CN"/>
              </w:rPr>
            </w:pPr>
            <w:r>
              <w:rPr>
                <w:rFonts w:hint="eastAsia" w:ascii="仿宋" w:hAnsi="仿宋" w:eastAsia="仿宋" w:cs="仿宋"/>
                <w:b/>
                <w:bCs/>
                <w:color w:val="auto"/>
                <w:lang w:val="en-US" w:eastAsia="zh-CN"/>
              </w:rPr>
              <w:t>图  示</w:t>
            </w:r>
          </w:p>
        </w:tc>
      </w:tr>
      <w:tr w14:paraId="1EEAC8D3">
        <w:tblPrEx>
          <w:tblCellMar>
            <w:top w:w="0" w:type="dxa"/>
            <w:left w:w="108" w:type="dxa"/>
            <w:bottom w:w="0" w:type="dxa"/>
            <w:right w:w="108" w:type="dxa"/>
          </w:tblCellMar>
        </w:tblPrEx>
        <w:trPr>
          <w:trHeight w:val="2952" w:hRule="atLeast"/>
          <w:jc w:val="center"/>
        </w:trPr>
        <w:tc>
          <w:tcPr>
            <w:tcW w:w="1105" w:type="dxa"/>
            <w:gridSpan w:val="2"/>
            <w:tcBorders>
              <w:top w:val="single" w:color="000000" w:sz="4" w:space="0"/>
              <w:left w:val="single" w:color="000000" w:sz="4" w:space="0"/>
              <w:bottom w:val="single" w:color="000000" w:sz="4" w:space="0"/>
              <w:right w:val="single" w:color="000000" w:sz="4" w:space="0"/>
            </w:tcBorders>
            <w:noWrap w:val="0"/>
            <w:vAlign w:val="center"/>
          </w:tcPr>
          <w:p w14:paraId="4475F614">
            <w:pPr>
              <w:widowControl/>
              <w:jc w:val="center"/>
              <w:textAlignment w:val="center"/>
              <w:rPr>
                <w:rFonts w:hint="eastAsia" w:ascii="仿宋" w:hAnsi="仿宋" w:eastAsia="仿宋" w:cs="仿宋"/>
                <w:color w:val="auto"/>
                <w:kern w:val="2"/>
                <w:sz w:val="21"/>
                <w:szCs w:val="21"/>
                <w:lang w:val="en-US" w:eastAsia="zh-CN"/>
              </w:rPr>
            </w:pPr>
            <w:r>
              <w:rPr>
                <w:rFonts w:hint="eastAsia" w:ascii="仿宋" w:hAnsi="仿宋" w:eastAsia="仿宋" w:cs="仿宋"/>
                <w:color w:val="auto"/>
                <w:sz w:val="21"/>
                <w:szCs w:val="21"/>
                <w:lang w:val="en-US" w:eastAsia="zh-CN"/>
              </w:rPr>
              <w:t>二</w:t>
            </w:r>
            <w:r>
              <w:rPr>
                <w:rFonts w:hint="eastAsia" w:ascii="仿宋" w:hAnsi="仿宋" w:eastAsia="仿宋" w:cs="仿宋"/>
                <w:color w:val="auto"/>
                <w:sz w:val="21"/>
                <w:szCs w:val="21"/>
              </w:rPr>
              <w:t>连</w:t>
            </w:r>
            <w:r>
              <w:rPr>
                <w:rFonts w:hint="eastAsia" w:ascii="仿宋" w:hAnsi="仿宋" w:eastAsia="仿宋" w:cs="仿宋"/>
                <w:color w:val="auto"/>
                <w:sz w:val="21"/>
                <w:szCs w:val="21"/>
                <w:lang w:val="en-US" w:eastAsia="zh-CN"/>
              </w:rPr>
              <w:t>两</w:t>
            </w:r>
            <w:r>
              <w:rPr>
                <w:rFonts w:hint="eastAsia" w:ascii="仿宋" w:hAnsi="仿宋" w:eastAsia="仿宋" w:cs="仿宋"/>
                <w:color w:val="auto"/>
                <w:sz w:val="21"/>
                <w:szCs w:val="21"/>
              </w:rPr>
              <w:t>人位侧梯公寓钢架床(6246灰浮花)</w:t>
            </w:r>
          </w:p>
        </w:tc>
        <w:tc>
          <w:tcPr>
            <w:tcW w:w="3714" w:type="dxa"/>
            <w:gridSpan w:val="4"/>
            <w:tcBorders>
              <w:top w:val="single" w:color="000000" w:sz="4" w:space="0"/>
              <w:left w:val="single" w:color="000000" w:sz="4" w:space="0"/>
              <w:bottom w:val="single" w:color="000000" w:sz="4" w:space="0"/>
              <w:right w:val="single" w:color="000000" w:sz="4" w:space="0"/>
            </w:tcBorders>
            <w:noWrap w:val="0"/>
            <w:vAlign w:val="center"/>
          </w:tcPr>
          <w:p w14:paraId="3CCF59C4">
            <w:pPr>
              <w:widowControl/>
              <w:jc w:val="center"/>
              <w:textAlignment w:val="center"/>
              <w:rPr>
                <w:rFonts w:hint="eastAsia" w:ascii="仿宋" w:hAnsi="仿宋" w:eastAsia="仿宋" w:cs="仿宋"/>
                <w:color w:val="auto"/>
                <w:kern w:val="2"/>
                <w:sz w:val="21"/>
                <w:szCs w:val="21"/>
                <w:lang w:val="en-US" w:eastAsia="zh-CN"/>
              </w:rPr>
            </w:pPr>
            <w:r>
              <w:rPr>
                <w:rFonts w:hint="eastAsia" w:ascii="仿宋" w:hAnsi="仿宋" w:eastAsia="仿宋" w:cs="仿宋"/>
                <w:color w:val="auto"/>
              </w:rPr>
              <w:drawing>
                <wp:inline distT="0" distB="0" distL="114300" distR="114300">
                  <wp:extent cx="2021840" cy="1431290"/>
                  <wp:effectExtent l="0" t="0" r="16510" b="1651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2021840" cy="1431290"/>
                          </a:xfrm>
                          <a:prstGeom prst="rect">
                            <a:avLst/>
                          </a:prstGeom>
                          <a:noFill/>
                          <a:ln>
                            <a:noFill/>
                          </a:ln>
                        </pic:spPr>
                      </pic:pic>
                    </a:graphicData>
                  </a:graphic>
                </wp:inline>
              </w:drawing>
            </w:r>
          </w:p>
        </w:tc>
        <w:tc>
          <w:tcPr>
            <w:tcW w:w="1426" w:type="dxa"/>
            <w:tcBorders>
              <w:top w:val="single" w:color="000000" w:sz="4" w:space="0"/>
              <w:left w:val="single" w:color="000000" w:sz="4" w:space="0"/>
              <w:bottom w:val="single" w:color="000000" w:sz="4" w:space="0"/>
              <w:right w:val="single" w:color="000000" w:sz="4" w:space="0"/>
            </w:tcBorders>
            <w:noWrap w:val="0"/>
            <w:vAlign w:val="center"/>
          </w:tcPr>
          <w:p w14:paraId="432B351D">
            <w:pPr>
              <w:widowControl/>
              <w:jc w:val="left"/>
              <w:textAlignment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组合公寓柜</w:t>
            </w:r>
          </w:p>
        </w:tc>
        <w:tc>
          <w:tcPr>
            <w:tcW w:w="3633" w:type="dxa"/>
            <w:gridSpan w:val="2"/>
            <w:tcBorders>
              <w:top w:val="single" w:color="000000" w:sz="4" w:space="0"/>
              <w:left w:val="single" w:color="000000" w:sz="4" w:space="0"/>
              <w:bottom w:val="single" w:color="000000" w:sz="4" w:space="0"/>
              <w:right w:val="single" w:color="000000" w:sz="4" w:space="0"/>
            </w:tcBorders>
            <w:noWrap w:val="0"/>
            <w:vAlign w:val="center"/>
          </w:tcPr>
          <w:p w14:paraId="546E94C8">
            <w:pPr>
              <w:widowControl/>
              <w:jc w:val="center"/>
              <w:textAlignment w:val="center"/>
              <w:rPr>
                <w:rFonts w:hint="eastAsia"/>
                <w:color w:val="auto"/>
                <w:lang w:val="en-US" w:eastAsia="zh-CN"/>
              </w:rPr>
            </w:pPr>
            <w:r>
              <w:rPr>
                <w:rFonts w:hint="eastAsia"/>
                <w:color w:val="auto"/>
                <w:lang w:val="en-US" w:eastAsia="zh-CN"/>
              </w:rPr>
              <w:drawing>
                <wp:inline distT="0" distB="0" distL="114300" distR="114300">
                  <wp:extent cx="1675765" cy="1604010"/>
                  <wp:effectExtent l="0" t="0" r="635" b="15240"/>
                  <wp:docPr id="3" name="图片 2" descr="常规公寓柜（右衣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常规公寓柜（右衣柜）"/>
                          <pic:cNvPicPr>
                            <a:picLocks noChangeAspect="1"/>
                          </pic:cNvPicPr>
                        </pic:nvPicPr>
                        <pic:blipFill>
                          <a:blip r:embed="rId10"/>
                          <a:stretch>
                            <a:fillRect/>
                          </a:stretch>
                        </pic:blipFill>
                        <pic:spPr>
                          <a:xfrm>
                            <a:off x="0" y="0"/>
                            <a:ext cx="1675765" cy="1604010"/>
                          </a:xfrm>
                          <a:prstGeom prst="rect">
                            <a:avLst/>
                          </a:prstGeom>
                          <a:noFill/>
                          <a:ln>
                            <a:noFill/>
                          </a:ln>
                        </pic:spPr>
                      </pic:pic>
                    </a:graphicData>
                  </a:graphic>
                </wp:inline>
              </w:drawing>
            </w:r>
          </w:p>
        </w:tc>
      </w:tr>
      <w:tr w14:paraId="109D3C31">
        <w:tblPrEx>
          <w:tblCellMar>
            <w:top w:w="0" w:type="dxa"/>
            <w:left w:w="108" w:type="dxa"/>
            <w:bottom w:w="0" w:type="dxa"/>
            <w:right w:w="108" w:type="dxa"/>
          </w:tblCellMar>
        </w:tblPrEx>
        <w:trPr>
          <w:trHeight w:val="2094" w:hRule="atLeast"/>
          <w:jc w:val="center"/>
        </w:trPr>
        <w:tc>
          <w:tcPr>
            <w:tcW w:w="1105" w:type="dxa"/>
            <w:gridSpan w:val="2"/>
            <w:tcBorders>
              <w:top w:val="single" w:color="000000" w:sz="4" w:space="0"/>
              <w:left w:val="single" w:color="000000" w:sz="4" w:space="0"/>
              <w:bottom w:val="single" w:color="000000" w:sz="4" w:space="0"/>
              <w:right w:val="single" w:color="000000" w:sz="4" w:space="0"/>
            </w:tcBorders>
            <w:noWrap w:val="0"/>
            <w:vAlign w:val="center"/>
          </w:tcPr>
          <w:p w14:paraId="713F9FCB">
            <w:pPr>
              <w:widowControl/>
              <w:jc w:val="center"/>
              <w:textAlignment w:val="center"/>
              <w:rPr>
                <w:rFonts w:hint="eastAsia" w:ascii="仿宋" w:hAnsi="仿宋" w:eastAsia="仿宋" w:cs="仿宋"/>
                <w:color w:val="auto"/>
                <w:sz w:val="21"/>
                <w:szCs w:val="21"/>
                <w:lang w:val="en-US" w:eastAsia="zh-CN"/>
              </w:rPr>
            </w:pPr>
            <w:r>
              <w:rPr>
                <w:rFonts w:hint="eastAsia" w:ascii="仿宋" w:hAnsi="仿宋" w:eastAsia="仿宋" w:cs="仿宋"/>
                <w:color w:val="auto"/>
                <w:kern w:val="2"/>
                <w:sz w:val="21"/>
                <w:szCs w:val="21"/>
                <w:lang w:eastAsia="zh-CN"/>
              </w:rPr>
              <w:t>床板</w:t>
            </w:r>
          </w:p>
        </w:tc>
        <w:tc>
          <w:tcPr>
            <w:tcW w:w="3714" w:type="dxa"/>
            <w:gridSpan w:val="4"/>
            <w:tcBorders>
              <w:top w:val="single" w:color="000000" w:sz="4" w:space="0"/>
              <w:left w:val="single" w:color="000000" w:sz="4" w:space="0"/>
              <w:bottom w:val="single" w:color="000000" w:sz="4" w:space="0"/>
              <w:right w:val="single" w:color="000000" w:sz="4" w:space="0"/>
            </w:tcBorders>
            <w:noWrap w:val="0"/>
            <w:vAlign w:val="center"/>
          </w:tcPr>
          <w:p w14:paraId="2D0EBC52">
            <w:pPr>
              <w:widowControl/>
              <w:jc w:val="center"/>
              <w:textAlignment w:val="center"/>
              <w:rPr>
                <w:color w:val="auto"/>
              </w:rPr>
            </w:pPr>
            <w:r>
              <w:rPr>
                <w:rFonts w:hint="eastAsia" w:ascii="宋体" w:hAnsi="宋体" w:eastAsia="宋体" w:cs="宋体"/>
                <w:b/>
                <w:bCs/>
                <w:color w:val="auto"/>
                <w:sz w:val="21"/>
                <w:szCs w:val="21"/>
                <w:highlight w:val="none"/>
              </w:rPr>
              <w:drawing>
                <wp:inline distT="0" distB="0" distL="114300" distR="114300">
                  <wp:extent cx="706755" cy="1733550"/>
                  <wp:effectExtent l="0" t="0" r="0" b="17145"/>
                  <wp:docPr id="5" name="图片 3" descr="IMG_20171105_11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IMG_20171105_115418"/>
                          <pic:cNvPicPr>
                            <a:picLocks noChangeAspect="1"/>
                          </pic:cNvPicPr>
                        </pic:nvPicPr>
                        <pic:blipFill>
                          <a:blip r:embed="rId11"/>
                          <a:srcRect l="21429" t="4028" r="29495" b="6097"/>
                          <a:stretch>
                            <a:fillRect/>
                          </a:stretch>
                        </pic:blipFill>
                        <pic:spPr>
                          <a:xfrm rot="-5400000">
                            <a:off x="0" y="0"/>
                            <a:ext cx="706755" cy="1733550"/>
                          </a:xfrm>
                          <a:prstGeom prst="rect">
                            <a:avLst/>
                          </a:prstGeom>
                          <a:noFill/>
                          <a:ln>
                            <a:noFill/>
                          </a:ln>
                        </pic:spPr>
                      </pic:pic>
                    </a:graphicData>
                  </a:graphic>
                </wp:inline>
              </w:drawing>
            </w:r>
          </w:p>
        </w:tc>
        <w:tc>
          <w:tcPr>
            <w:tcW w:w="1426" w:type="dxa"/>
            <w:tcBorders>
              <w:top w:val="single" w:color="000000" w:sz="4" w:space="0"/>
              <w:left w:val="single" w:color="000000" w:sz="4" w:space="0"/>
              <w:bottom w:val="single" w:color="000000" w:sz="4" w:space="0"/>
              <w:right w:val="single" w:color="000000" w:sz="4" w:space="0"/>
            </w:tcBorders>
            <w:noWrap w:val="0"/>
            <w:vAlign w:val="center"/>
          </w:tcPr>
          <w:p w14:paraId="42A5461A">
            <w:pPr>
              <w:widowControl/>
              <w:jc w:val="center"/>
              <w:textAlignment w:val="center"/>
              <w:rPr>
                <w:rFonts w:hint="eastAsia" w:ascii="宋体" w:hAnsi="宋体" w:eastAsia="宋体" w:cs="宋体"/>
                <w:b/>
                <w:bCs/>
                <w:color w:val="auto"/>
                <w:sz w:val="21"/>
                <w:szCs w:val="21"/>
                <w:highlight w:val="none"/>
                <w:lang w:val="en-US" w:eastAsia="zh-CN"/>
              </w:rPr>
            </w:pPr>
            <w:r>
              <w:rPr>
                <w:rFonts w:hint="eastAsia" w:ascii="仿宋" w:hAnsi="仿宋" w:eastAsia="仿宋" w:cs="仿宋"/>
                <w:color w:val="auto"/>
                <w:kern w:val="2"/>
                <w:sz w:val="21"/>
                <w:szCs w:val="21"/>
                <w:lang w:eastAsia="zh-CN"/>
              </w:rPr>
              <w:t>宿舍椅</w:t>
            </w:r>
          </w:p>
        </w:tc>
        <w:tc>
          <w:tcPr>
            <w:tcW w:w="3633" w:type="dxa"/>
            <w:gridSpan w:val="2"/>
            <w:tcBorders>
              <w:top w:val="single" w:color="000000" w:sz="4" w:space="0"/>
              <w:left w:val="single" w:color="000000" w:sz="4" w:space="0"/>
              <w:bottom w:val="single" w:color="000000" w:sz="4" w:space="0"/>
              <w:right w:val="single" w:color="000000" w:sz="4" w:space="0"/>
            </w:tcBorders>
            <w:noWrap w:val="0"/>
            <w:vAlign w:val="center"/>
          </w:tcPr>
          <w:p w14:paraId="2D5A1AA7">
            <w:pPr>
              <w:widowControl/>
              <w:jc w:val="center"/>
              <w:textAlignment w:val="center"/>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rPr>
              <w:drawing>
                <wp:inline distT="0" distB="0" distL="114300" distR="114300">
                  <wp:extent cx="948055" cy="1226820"/>
                  <wp:effectExtent l="0" t="0" r="4445" b="11430"/>
                  <wp:docPr id="2" name="图片 4" descr="10b2bb4e570d7c2170d638039d9f5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10b2bb4e570d7c2170d638039d9f56c"/>
                          <pic:cNvPicPr>
                            <a:picLocks noChangeAspect="1"/>
                          </pic:cNvPicPr>
                        </pic:nvPicPr>
                        <pic:blipFill>
                          <a:blip r:embed="rId12"/>
                          <a:stretch>
                            <a:fillRect/>
                          </a:stretch>
                        </pic:blipFill>
                        <pic:spPr>
                          <a:xfrm>
                            <a:off x="0" y="0"/>
                            <a:ext cx="948055" cy="1226820"/>
                          </a:xfrm>
                          <a:prstGeom prst="rect">
                            <a:avLst/>
                          </a:prstGeom>
                          <a:noFill/>
                          <a:ln>
                            <a:noFill/>
                          </a:ln>
                        </pic:spPr>
                      </pic:pic>
                    </a:graphicData>
                  </a:graphic>
                </wp:inline>
              </w:drawing>
            </w:r>
          </w:p>
        </w:tc>
      </w:tr>
    </w:tbl>
    <w:p w14:paraId="3EE3BF70">
      <w:pPr>
        <w:pStyle w:val="16"/>
        <w:keepNext w:val="0"/>
        <w:keepLines w:val="0"/>
        <w:pageBreakBefore w:val="0"/>
        <w:widowControl w:val="0"/>
        <w:numPr>
          <w:ilvl w:val="0"/>
          <w:numId w:val="2"/>
        </w:numPr>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技术标准和验收标准</w:t>
      </w:r>
    </w:p>
    <w:p w14:paraId="5B16A021">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1、生产过程中涉及的技术标准和验收标准，如国家有最新版标准，以最新版标准为准。</w:t>
      </w:r>
    </w:p>
    <w:p w14:paraId="4736155B">
      <w:pPr>
        <w:pStyle w:val="16"/>
        <w:keepNext w:val="0"/>
        <w:keepLines w:val="0"/>
        <w:pageBreakBefore w:val="0"/>
        <w:widowControl w:val="0"/>
        <w:kinsoku/>
        <w:wordWrap/>
        <w:overflowPunct/>
        <w:topLinePunct w:val="0"/>
        <w:autoSpaceDE/>
        <w:autoSpaceDN/>
        <w:bidi w:val="0"/>
        <w:adjustRightInd/>
        <w:snapToGrid/>
        <w:spacing w:line="460" w:lineRule="atLeast"/>
        <w:ind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查询地址：</w:t>
      </w:r>
    </w:p>
    <w:p w14:paraId="3819B553">
      <w:pPr>
        <w:pStyle w:val="16"/>
        <w:keepNext w:val="0"/>
        <w:keepLines w:val="0"/>
        <w:pageBreakBefore w:val="0"/>
        <w:widowControl w:val="0"/>
        <w:kinsoku/>
        <w:wordWrap/>
        <w:overflowPunct/>
        <w:topLinePunct w:val="0"/>
        <w:autoSpaceDE/>
        <w:autoSpaceDN/>
        <w:bidi w:val="0"/>
        <w:adjustRightInd/>
        <w:snapToGrid/>
        <w:spacing w:line="460" w:lineRule="atLeast"/>
        <w:ind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《国家标准化管理委员会》www.sac.goc.cn</w:t>
      </w:r>
    </w:p>
    <w:p w14:paraId="02689A7C">
      <w:pPr>
        <w:pStyle w:val="16"/>
        <w:keepNext w:val="0"/>
        <w:keepLines w:val="0"/>
        <w:pageBreakBefore w:val="0"/>
        <w:widowControl w:val="0"/>
        <w:kinsoku/>
        <w:wordWrap/>
        <w:overflowPunct/>
        <w:topLinePunct w:val="0"/>
        <w:autoSpaceDE/>
        <w:autoSpaceDN/>
        <w:bidi w:val="0"/>
        <w:adjustRightInd/>
        <w:snapToGrid/>
        <w:spacing w:line="460" w:lineRule="atLeast"/>
        <w:ind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《中华人民共和国工业和信息化部》www.bzw.con.cn</w:t>
      </w:r>
    </w:p>
    <w:p w14:paraId="7401C81A">
      <w:pPr>
        <w:pStyle w:val="16"/>
        <w:keepNext w:val="0"/>
        <w:keepLines w:val="0"/>
        <w:pageBreakBefore w:val="0"/>
        <w:widowControl w:val="0"/>
        <w:numPr>
          <w:ilvl w:val="0"/>
          <w:numId w:val="3"/>
        </w:numPr>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主要产品工艺要求：</w:t>
      </w:r>
    </w:p>
    <w:p w14:paraId="1671FFDE">
      <w:pPr>
        <w:pStyle w:val="16"/>
        <w:keepNext w:val="0"/>
        <w:keepLines w:val="0"/>
        <w:pageBreakBefore w:val="0"/>
        <w:widowControl w:val="0"/>
        <w:kinsoku/>
        <w:wordWrap/>
        <w:overflowPunct/>
        <w:topLinePunct w:val="0"/>
        <w:autoSpaceDE/>
        <w:autoSpaceDN/>
        <w:bidi w:val="0"/>
        <w:adjustRightInd/>
        <w:snapToGrid/>
        <w:spacing w:line="460" w:lineRule="atLeast"/>
        <w:ind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2.1产品要求：</w:t>
      </w:r>
    </w:p>
    <w:p w14:paraId="76088D4A">
      <w:pPr>
        <w:pStyle w:val="16"/>
        <w:keepNext w:val="0"/>
        <w:keepLines w:val="0"/>
        <w:pageBreakBefore w:val="0"/>
        <w:widowControl w:val="0"/>
        <w:kinsoku/>
        <w:wordWrap/>
        <w:overflowPunct/>
        <w:topLinePunct w:val="0"/>
        <w:autoSpaceDE/>
        <w:autoSpaceDN/>
        <w:bidi w:val="0"/>
        <w:adjustRightInd/>
        <w:snapToGrid/>
        <w:spacing w:line="460" w:lineRule="atLeast"/>
        <w:ind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2.1.1所有货物需是制造商原装出厂的、全新的、包装完好的家具，表面无划伤、无碰撞各项技术指标完全符合国家有关质量检测、环保标准及产品出厂标准。</w:t>
      </w:r>
    </w:p>
    <w:p w14:paraId="0A9F3085">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u w:val="none"/>
        </w:rPr>
        <w:t>2.1.2</w:t>
      </w:r>
      <w:r>
        <w:rPr>
          <w:rFonts w:hint="eastAsia" w:ascii="仿宋" w:hAnsi="仿宋" w:eastAsia="仿宋" w:cs="仿宋"/>
          <w:color w:val="auto"/>
          <w:sz w:val="28"/>
          <w:szCs w:val="28"/>
          <w:u w:val="none"/>
          <w:lang w:val="en-US" w:eastAsia="zh-CN"/>
        </w:rPr>
        <w:t>所有</w:t>
      </w:r>
      <w:r>
        <w:rPr>
          <w:rFonts w:hint="eastAsia" w:ascii="仿宋" w:hAnsi="仿宋" w:eastAsia="仿宋" w:cs="仿宋"/>
          <w:color w:val="auto"/>
          <w:sz w:val="28"/>
          <w:szCs w:val="28"/>
          <w:u w:val="none"/>
        </w:rPr>
        <w:t>家具必须</w:t>
      </w:r>
      <w:r>
        <w:rPr>
          <w:rFonts w:hint="eastAsia" w:ascii="仿宋" w:hAnsi="仿宋" w:eastAsia="仿宋" w:cs="仿宋"/>
          <w:color w:val="auto"/>
          <w:sz w:val="28"/>
          <w:szCs w:val="28"/>
          <w:u w:val="none"/>
          <w:lang w:val="en-US" w:eastAsia="zh-CN"/>
        </w:rPr>
        <w:t>是</w:t>
      </w:r>
      <w:r>
        <w:rPr>
          <w:rFonts w:hint="eastAsia" w:ascii="仿宋" w:hAnsi="仿宋" w:eastAsia="仿宋" w:cs="仿宋"/>
          <w:color w:val="auto"/>
          <w:sz w:val="28"/>
          <w:szCs w:val="28"/>
          <w:u w:val="none"/>
        </w:rPr>
        <w:t>符合国家环保要求的全新产品，</w:t>
      </w:r>
      <w:r>
        <w:rPr>
          <w:rFonts w:hint="eastAsia" w:ascii="仿宋" w:hAnsi="仿宋" w:eastAsia="仿宋" w:cs="仿宋"/>
          <w:color w:val="auto"/>
          <w:sz w:val="28"/>
          <w:szCs w:val="28"/>
          <w:u w:val="none"/>
          <w:lang w:val="en-US" w:eastAsia="zh-CN"/>
        </w:rPr>
        <w:t>按</w:t>
      </w:r>
      <w:r>
        <w:rPr>
          <w:rFonts w:hint="eastAsia" w:ascii="仿宋" w:hAnsi="仿宋" w:eastAsia="仿宋" w:cs="仿宋"/>
          <w:b w:val="0"/>
          <w:bCs w:val="0"/>
          <w:color w:val="auto"/>
          <w:sz w:val="28"/>
          <w:szCs w:val="28"/>
          <w:u w:val="none"/>
        </w:rPr>
        <w:t>国家标准</w:t>
      </w:r>
      <w:r>
        <w:rPr>
          <w:rFonts w:hint="eastAsia" w:ascii="仿宋" w:hAnsi="仿宋" w:eastAsia="仿宋" w:cs="仿宋"/>
          <w:b w:val="0"/>
          <w:bCs w:val="0"/>
          <w:color w:val="auto"/>
          <w:sz w:val="28"/>
          <w:szCs w:val="28"/>
          <w:u w:val="none"/>
          <w:lang w:val="en-US" w:eastAsia="zh-CN"/>
        </w:rPr>
        <w:t>进行甲醛、苯、TVOC等含量</w:t>
      </w:r>
      <w:r>
        <w:rPr>
          <w:rFonts w:hint="eastAsia" w:ascii="仿宋" w:hAnsi="仿宋" w:eastAsia="仿宋" w:cs="仿宋"/>
          <w:color w:val="auto"/>
          <w:sz w:val="28"/>
          <w:szCs w:val="28"/>
          <w:u w:val="none"/>
          <w:lang w:eastAsia="zh-CN"/>
        </w:rPr>
        <w:t>检测</w:t>
      </w:r>
      <w:r>
        <w:rPr>
          <w:rFonts w:hint="eastAsia" w:ascii="仿宋" w:hAnsi="仿宋" w:eastAsia="仿宋" w:cs="仿宋"/>
          <w:b w:val="0"/>
          <w:bCs w:val="0"/>
          <w:color w:val="auto"/>
          <w:sz w:val="28"/>
          <w:szCs w:val="28"/>
          <w:u w:val="none"/>
        </w:rPr>
        <w:t>，</w:t>
      </w:r>
      <w:r>
        <w:rPr>
          <w:rFonts w:hint="eastAsia" w:ascii="仿宋" w:hAnsi="仿宋" w:eastAsia="仿宋" w:cs="仿宋"/>
          <w:b w:val="0"/>
          <w:bCs w:val="0"/>
          <w:color w:val="auto"/>
          <w:sz w:val="28"/>
          <w:szCs w:val="28"/>
          <w:u w:val="none"/>
          <w:lang w:val="en-US" w:eastAsia="zh-CN"/>
        </w:rPr>
        <w:t>确保</w:t>
      </w:r>
      <w:r>
        <w:rPr>
          <w:rFonts w:hint="eastAsia" w:ascii="仿宋" w:hAnsi="仿宋" w:eastAsia="仿宋" w:cs="仿宋"/>
          <w:color w:val="auto"/>
          <w:sz w:val="28"/>
          <w:szCs w:val="28"/>
          <w:u w:val="none"/>
        </w:rPr>
        <w:t>所有家具环保检测达标</w:t>
      </w:r>
      <w:r>
        <w:rPr>
          <w:rFonts w:hint="eastAsia" w:ascii="仿宋" w:hAnsi="仿宋" w:eastAsia="仿宋" w:cs="仿宋"/>
          <w:color w:val="auto"/>
          <w:sz w:val="28"/>
          <w:szCs w:val="28"/>
          <w:u w:val="none"/>
          <w:lang w:val="en-US" w:eastAsia="zh-CN"/>
        </w:rPr>
        <w:t>并提供检测合格</w:t>
      </w:r>
      <w:r>
        <w:rPr>
          <w:rFonts w:hint="eastAsia" w:ascii="仿宋" w:hAnsi="仿宋" w:eastAsia="仿宋" w:cs="仿宋"/>
          <w:color w:val="auto"/>
          <w:sz w:val="28"/>
          <w:szCs w:val="28"/>
          <w:u w:val="none"/>
        </w:rPr>
        <w:t>报告</w:t>
      </w:r>
      <w:r>
        <w:rPr>
          <w:rFonts w:hint="eastAsia" w:ascii="仿宋" w:hAnsi="仿宋" w:eastAsia="仿宋" w:cs="仿宋"/>
          <w:color w:val="auto"/>
          <w:sz w:val="28"/>
          <w:szCs w:val="28"/>
        </w:rPr>
        <w:t>。</w:t>
      </w:r>
    </w:p>
    <w:p w14:paraId="1C0F8937">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2.1.</w:t>
      </w:r>
      <w:r>
        <w:rPr>
          <w:rFonts w:hint="eastAsia" w:ascii="仿宋" w:hAnsi="仿宋" w:eastAsia="仿宋" w:cs="仿宋"/>
          <w:color w:val="auto"/>
          <w:sz w:val="28"/>
          <w:szCs w:val="28"/>
          <w:lang w:val="en-US" w:eastAsia="zh-CN"/>
        </w:rPr>
        <w:t>3所有</w:t>
      </w:r>
      <w:r>
        <w:rPr>
          <w:rFonts w:hint="eastAsia" w:ascii="仿宋" w:hAnsi="仿宋" w:eastAsia="仿宋" w:cs="仿宋"/>
          <w:color w:val="auto"/>
          <w:sz w:val="28"/>
          <w:szCs w:val="28"/>
        </w:rPr>
        <w:t>家具规格、型号、颜色、式样、材质</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质量</w:t>
      </w:r>
      <w:r>
        <w:rPr>
          <w:rFonts w:hint="eastAsia" w:ascii="仿宋" w:hAnsi="仿宋" w:eastAsia="仿宋" w:cs="仿宋"/>
          <w:color w:val="auto"/>
          <w:sz w:val="28"/>
          <w:szCs w:val="28"/>
        </w:rPr>
        <w:t>等必须满足招标文件要求：供货之前</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必须先提供原材料和成品样品，经采购人确认合格后方可批量生产安装。家具产品颜色需与医院文化色调保持一致，色差不得大于3个色差（病房楼内装部分效果图见附件）。</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lang w:val="en-US" w:eastAsia="zh-CN"/>
        </w:rPr>
        <w:t>在设计、制作时应</w:t>
      </w:r>
      <w:r>
        <w:rPr>
          <w:rFonts w:hint="eastAsia" w:ascii="仿宋" w:hAnsi="仿宋" w:eastAsia="仿宋" w:cs="仿宋"/>
          <w:color w:val="auto"/>
          <w:sz w:val="28"/>
          <w:szCs w:val="28"/>
        </w:rPr>
        <w:t>充分考虑</w:t>
      </w:r>
      <w:r>
        <w:rPr>
          <w:rFonts w:hint="eastAsia" w:ascii="仿宋" w:hAnsi="仿宋" w:eastAsia="仿宋" w:cs="仿宋"/>
          <w:color w:val="auto"/>
          <w:sz w:val="28"/>
          <w:szCs w:val="28"/>
          <w:lang w:val="en-US" w:eastAsia="zh-CN"/>
        </w:rPr>
        <w:t>采购人使用家具过程中的</w:t>
      </w:r>
      <w:r>
        <w:rPr>
          <w:rFonts w:hint="eastAsia" w:ascii="仿宋" w:hAnsi="仿宋" w:eastAsia="仿宋" w:cs="仿宋"/>
          <w:color w:val="auto"/>
          <w:sz w:val="28"/>
          <w:szCs w:val="28"/>
        </w:rPr>
        <w:t>安全问题，家具边、角、线等尽量采用圆弧形等相关设计。</w:t>
      </w:r>
    </w:p>
    <w:p w14:paraId="4C39F57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2.2工艺要求：</w:t>
      </w:r>
    </w:p>
    <w:p w14:paraId="73B82884">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.1木质贴面和封边部件应严密、平整</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不允许有脱胶、鼓泡、凹陷、压痕以及表面划伤麻点、裂痕、崩角和刃口，外表的圆角、倒棱应均匀一致。</w:t>
      </w:r>
    </w:p>
    <w:p w14:paraId="10145BF9">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.2家具表面采用环保室内型环氧树脂静电粉末喷涂，喷涂采用流水线喷涂，涂层膜厚度均匀，表面喷粉颜色靓丽，具有环保、抑菌、防锈、耐腐蚀、绝缘性高、附着力强、耐摩擦等技术特点，颜色可根据</w:t>
      </w:r>
      <w:r>
        <w:rPr>
          <w:rFonts w:hint="eastAsia" w:ascii="仿宋" w:hAnsi="仿宋" w:eastAsia="仿宋" w:cs="仿宋"/>
          <w:color w:val="auto"/>
          <w:sz w:val="28"/>
          <w:szCs w:val="28"/>
          <w:lang w:val="en-US" w:eastAsia="zh-CN"/>
        </w:rPr>
        <w:t>采购人</w:t>
      </w:r>
      <w:r>
        <w:rPr>
          <w:rFonts w:hint="eastAsia" w:ascii="仿宋" w:hAnsi="仿宋" w:eastAsia="仿宋" w:cs="仿宋"/>
          <w:color w:val="auto"/>
          <w:sz w:val="28"/>
          <w:szCs w:val="28"/>
        </w:rPr>
        <w:t>要求定制。喷粉涂层厚度60~80um 、涂层附着力达到2级、喷漆涂层硬度为2H。</w:t>
      </w:r>
    </w:p>
    <w:p w14:paraId="101D539D">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各种配件安装应严密、平整、端正、牢固、结合处应无崩茬或松动。金属配件应</w:t>
      </w:r>
      <w:r>
        <w:rPr>
          <w:rFonts w:hint="eastAsia" w:ascii="仿宋" w:hAnsi="仿宋" w:eastAsia="仿宋" w:cs="仿宋"/>
          <w:color w:val="auto"/>
          <w:sz w:val="28"/>
          <w:szCs w:val="28"/>
          <w:lang w:eastAsia="zh-CN"/>
        </w:rPr>
        <w:t>做</w:t>
      </w:r>
      <w:r>
        <w:rPr>
          <w:rFonts w:hint="eastAsia" w:ascii="仿宋" w:hAnsi="仿宋" w:eastAsia="仿宋" w:cs="仿宋"/>
          <w:color w:val="auto"/>
          <w:sz w:val="28"/>
          <w:szCs w:val="28"/>
        </w:rPr>
        <w:t>除锈和防腐处理。</w:t>
      </w:r>
    </w:p>
    <w:p w14:paraId="7BA553BA">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lang w:val="en-US"/>
        </w:rPr>
      </w:pPr>
      <w:r>
        <w:rPr>
          <w:rFonts w:hint="eastAsia" w:ascii="仿宋" w:hAnsi="仿宋" w:eastAsia="仿宋" w:cs="仿宋"/>
          <w:color w:val="auto"/>
          <w:sz w:val="28"/>
          <w:szCs w:val="28"/>
        </w:rPr>
        <w:t>3、产品</w:t>
      </w:r>
      <w:r>
        <w:rPr>
          <w:rFonts w:hint="eastAsia" w:ascii="仿宋" w:hAnsi="仿宋" w:eastAsia="仿宋" w:cs="仿宋"/>
          <w:color w:val="auto"/>
          <w:sz w:val="28"/>
          <w:szCs w:val="28"/>
          <w:lang w:val="en-US" w:eastAsia="zh-CN"/>
        </w:rPr>
        <w:t>生产制作的监督</w:t>
      </w:r>
    </w:p>
    <w:p w14:paraId="456F06B8">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3.1为加强对家具生产质量的控制，</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lang w:val="en-US" w:eastAsia="zh-CN"/>
        </w:rPr>
        <w:t>有权</w:t>
      </w:r>
      <w:r>
        <w:rPr>
          <w:rFonts w:hint="eastAsia" w:ascii="仿宋" w:hAnsi="仿宋" w:eastAsia="仿宋" w:cs="仿宋"/>
          <w:color w:val="auto"/>
          <w:sz w:val="28"/>
          <w:szCs w:val="28"/>
        </w:rPr>
        <w:t>对家具的生产</w:t>
      </w:r>
      <w:r>
        <w:rPr>
          <w:rFonts w:hint="eastAsia" w:ascii="仿宋" w:hAnsi="仿宋" w:eastAsia="仿宋" w:cs="仿宋"/>
          <w:color w:val="auto"/>
          <w:sz w:val="28"/>
          <w:szCs w:val="28"/>
          <w:lang w:val="en-US" w:eastAsia="zh-CN"/>
        </w:rPr>
        <w:t>制作</w:t>
      </w:r>
      <w:r>
        <w:rPr>
          <w:rFonts w:hint="eastAsia" w:ascii="仿宋" w:hAnsi="仿宋" w:eastAsia="仿宋" w:cs="仿宋"/>
          <w:color w:val="auto"/>
          <w:sz w:val="28"/>
          <w:szCs w:val="28"/>
        </w:rPr>
        <w:t>过程进行</w:t>
      </w:r>
      <w:r>
        <w:rPr>
          <w:rFonts w:hint="eastAsia" w:ascii="仿宋" w:hAnsi="仿宋" w:eastAsia="仿宋" w:cs="仿宋"/>
          <w:color w:val="auto"/>
          <w:sz w:val="28"/>
          <w:szCs w:val="28"/>
          <w:lang w:val="en-US" w:eastAsia="zh-CN"/>
        </w:rPr>
        <w:t>监督</w:t>
      </w:r>
      <w:r>
        <w:rPr>
          <w:rFonts w:hint="eastAsia" w:ascii="仿宋" w:hAnsi="仿宋" w:eastAsia="仿宋" w:cs="仿宋"/>
          <w:color w:val="auto"/>
          <w:sz w:val="28"/>
          <w:szCs w:val="28"/>
        </w:rPr>
        <w:t>。</w:t>
      </w:r>
    </w:p>
    <w:p w14:paraId="542EC10C">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3.2</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lang w:val="en-US" w:eastAsia="zh-CN"/>
        </w:rPr>
        <w:t>有权</w:t>
      </w:r>
      <w:r>
        <w:rPr>
          <w:rFonts w:hint="eastAsia" w:ascii="仿宋" w:hAnsi="仿宋" w:eastAsia="仿宋" w:cs="仿宋"/>
          <w:color w:val="auto"/>
          <w:sz w:val="28"/>
          <w:szCs w:val="28"/>
        </w:rPr>
        <w:t>在家具完成木板、钢板结构制作之后，喷涂作业开始之前，赴生产车间对家具进行检验，检验的内容包含但不局限于： 木板、钢板及其它原材料前处理、各个完成面是否横平竖直有无损伤、变形、打磨抛光、结构合理及牢固等。</w:t>
      </w:r>
    </w:p>
    <w:p w14:paraId="57CEC416">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3.3</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有权在家具成品制作完成后，产品包装之前赴生产车间对家具成品进行检验</w:t>
      </w:r>
      <w:r>
        <w:rPr>
          <w:rFonts w:hint="eastAsia" w:ascii="仿宋" w:hAnsi="仿宋" w:eastAsia="仿宋" w:cs="仿宋"/>
          <w:color w:val="auto"/>
          <w:sz w:val="28"/>
          <w:szCs w:val="28"/>
          <w:lang w:eastAsia="zh-CN"/>
        </w:rPr>
        <w:t>。</w:t>
      </w:r>
    </w:p>
    <w:p w14:paraId="0CE69041">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3.4</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lang w:val="en-US" w:eastAsia="zh-CN"/>
        </w:rPr>
        <w:t>有权在</w:t>
      </w:r>
      <w:r>
        <w:rPr>
          <w:rFonts w:hint="eastAsia" w:ascii="仿宋" w:hAnsi="仿宋" w:eastAsia="仿宋" w:cs="仿宋"/>
          <w:color w:val="auto"/>
          <w:sz w:val="28"/>
          <w:szCs w:val="28"/>
        </w:rPr>
        <w:t>家具制作期间，不定期赴生产车间对产品进行生产监督。</w:t>
      </w:r>
    </w:p>
    <w:p w14:paraId="3AE6E1C8">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3.5</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不得以任何理由拒绝或延误</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对产品生产所采取的</w:t>
      </w:r>
      <w:r>
        <w:rPr>
          <w:rFonts w:hint="eastAsia" w:ascii="仿宋" w:hAnsi="仿宋" w:eastAsia="仿宋" w:cs="仿宋"/>
          <w:color w:val="auto"/>
          <w:sz w:val="28"/>
          <w:szCs w:val="28"/>
          <w:lang w:val="en-US" w:eastAsia="zh-CN"/>
        </w:rPr>
        <w:t>监督</w:t>
      </w:r>
      <w:r>
        <w:rPr>
          <w:rFonts w:hint="eastAsia" w:ascii="仿宋" w:hAnsi="仿宋" w:eastAsia="仿宋" w:cs="仿宋"/>
          <w:color w:val="auto"/>
          <w:sz w:val="28"/>
          <w:szCs w:val="28"/>
        </w:rPr>
        <w:t>行为。</w:t>
      </w:r>
    </w:p>
    <w:p w14:paraId="1F91AF5F">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3.6</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在</w:t>
      </w:r>
      <w:r>
        <w:rPr>
          <w:rFonts w:hint="eastAsia" w:ascii="仿宋" w:hAnsi="仿宋" w:eastAsia="仿宋" w:cs="仿宋"/>
          <w:color w:val="auto"/>
          <w:sz w:val="28"/>
          <w:szCs w:val="28"/>
          <w:lang w:val="en-US" w:eastAsia="zh-CN"/>
        </w:rPr>
        <w:t>监督</w:t>
      </w:r>
      <w:r>
        <w:rPr>
          <w:rFonts w:hint="eastAsia" w:ascii="仿宋" w:hAnsi="仿宋" w:eastAsia="仿宋" w:cs="仿宋"/>
          <w:color w:val="auto"/>
          <w:sz w:val="28"/>
          <w:szCs w:val="28"/>
        </w:rPr>
        <w:t>过程中，如发现产品不能满足质量要求，</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有权</w:t>
      </w:r>
      <w:r>
        <w:rPr>
          <w:rFonts w:hint="eastAsia" w:ascii="仿宋" w:hAnsi="仿宋" w:eastAsia="仿宋" w:cs="仿宋"/>
          <w:color w:val="auto"/>
          <w:sz w:val="28"/>
          <w:szCs w:val="28"/>
          <w:lang w:val="en-US" w:eastAsia="zh-CN"/>
        </w:rPr>
        <w:t>要求</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重新生产</w:t>
      </w:r>
      <w:r>
        <w:rPr>
          <w:rFonts w:hint="eastAsia" w:ascii="仿宋" w:hAnsi="仿宋" w:eastAsia="仿宋" w:cs="仿宋"/>
          <w:color w:val="auto"/>
          <w:sz w:val="28"/>
          <w:szCs w:val="28"/>
          <w:lang w:val="en-US" w:eastAsia="zh-CN"/>
        </w:rPr>
        <w:t>制作</w:t>
      </w:r>
      <w:r>
        <w:rPr>
          <w:rFonts w:hint="eastAsia" w:ascii="仿宋" w:hAnsi="仿宋" w:eastAsia="仿宋" w:cs="仿宋"/>
          <w:color w:val="auto"/>
          <w:sz w:val="28"/>
          <w:szCs w:val="28"/>
        </w:rPr>
        <w:t>未满足质量要求批次的全部产品。</w:t>
      </w:r>
    </w:p>
    <w:p w14:paraId="10B0A814">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4、产品运输、安全保险及保管</w:t>
      </w:r>
    </w:p>
    <w:p w14:paraId="21006FE7">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4.1</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负责</w:t>
      </w:r>
      <w:r>
        <w:rPr>
          <w:rFonts w:hint="eastAsia" w:ascii="仿宋" w:hAnsi="仿宋" w:eastAsia="仿宋" w:cs="仿宋"/>
          <w:color w:val="auto"/>
          <w:sz w:val="28"/>
          <w:szCs w:val="28"/>
          <w:lang w:val="en-US" w:eastAsia="zh-CN"/>
        </w:rPr>
        <w:t>将</w:t>
      </w:r>
      <w:r>
        <w:rPr>
          <w:rFonts w:hint="eastAsia" w:ascii="仿宋" w:hAnsi="仿宋" w:eastAsia="仿宋" w:cs="仿宋"/>
          <w:color w:val="auto"/>
          <w:sz w:val="28"/>
          <w:szCs w:val="28"/>
        </w:rPr>
        <w:t>产品</w:t>
      </w:r>
      <w:r>
        <w:rPr>
          <w:rFonts w:hint="eastAsia" w:ascii="仿宋" w:hAnsi="仿宋" w:eastAsia="仿宋" w:cs="仿宋"/>
          <w:color w:val="auto"/>
          <w:sz w:val="28"/>
          <w:szCs w:val="28"/>
          <w:lang w:val="en-US" w:eastAsia="zh-CN"/>
        </w:rPr>
        <w:t>运送到采购人指定的</w:t>
      </w:r>
      <w:r>
        <w:rPr>
          <w:rFonts w:hint="eastAsia" w:ascii="仿宋" w:hAnsi="仿宋" w:eastAsia="仿宋" w:cs="仿宋"/>
          <w:color w:val="auto"/>
          <w:sz w:val="28"/>
          <w:szCs w:val="28"/>
        </w:rPr>
        <w:t>交货地点</w:t>
      </w:r>
      <w:r>
        <w:rPr>
          <w:rFonts w:hint="eastAsia" w:ascii="仿宋" w:hAnsi="仿宋" w:eastAsia="仿宋" w:cs="仿宋"/>
          <w:color w:val="auto"/>
          <w:sz w:val="28"/>
          <w:szCs w:val="28"/>
          <w:lang w:val="en-US" w:eastAsia="zh-CN"/>
        </w:rPr>
        <w:t>并自行承担相关的全部费用</w:t>
      </w:r>
      <w:r>
        <w:rPr>
          <w:rFonts w:hint="eastAsia" w:ascii="仿宋" w:hAnsi="仿宋" w:eastAsia="仿宋" w:cs="仿宋"/>
          <w:color w:val="auto"/>
          <w:sz w:val="28"/>
          <w:szCs w:val="28"/>
        </w:rPr>
        <w:t>，由于生产、搬运、装卸、吊装及运输不当造成的各种事故和损失由</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lang w:val="en-US" w:eastAsia="zh-CN"/>
        </w:rPr>
        <w:t>处理和</w:t>
      </w:r>
      <w:r>
        <w:rPr>
          <w:rFonts w:hint="eastAsia" w:ascii="仿宋" w:hAnsi="仿宋" w:eastAsia="仿宋" w:cs="仿宋"/>
          <w:color w:val="auto"/>
          <w:sz w:val="28"/>
          <w:szCs w:val="28"/>
        </w:rPr>
        <w:t>承担。</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负责产品在交货及安装地点的保管，直至项目验收合格。</w:t>
      </w:r>
    </w:p>
    <w:p w14:paraId="32B71377">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4.2</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应提交产品在生产、库存、运输过程中出现安全事故时所采取的应急补救措施，对于因</w:t>
      </w:r>
      <w:r>
        <w:rPr>
          <w:rFonts w:hint="eastAsia" w:ascii="仿宋" w:hAnsi="仿宋" w:eastAsia="仿宋" w:cs="仿宋"/>
          <w:color w:val="auto"/>
          <w:sz w:val="28"/>
          <w:szCs w:val="28"/>
          <w:lang w:val="en-US" w:eastAsia="zh-CN"/>
        </w:rPr>
        <w:t>中标供应商</w:t>
      </w:r>
      <w:r>
        <w:rPr>
          <w:rFonts w:hint="eastAsia" w:ascii="仿宋" w:hAnsi="仿宋" w:eastAsia="仿宋" w:cs="仿宋"/>
          <w:color w:val="auto"/>
          <w:sz w:val="28"/>
          <w:szCs w:val="28"/>
        </w:rPr>
        <w:t>原因造成产品在生产、库存、运输过程中出现安全事故，导致不能按期保质向</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提供产品，</w:t>
      </w:r>
      <w:r>
        <w:rPr>
          <w:rFonts w:hint="eastAsia" w:ascii="仿宋" w:hAnsi="仿宋" w:eastAsia="仿宋" w:cs="仿宋"/>
          <w:color w:val="auto"/>
          <w:sz w:val="28"/>
          <w:szCs w:val="28"/>
          <w:lang w:val="en-US" w:eastAsia="zh-CN"/>
        </w:rPr>
        <w:t>由此产生交货期限延误、成本增加等所有不利后果均由中标供应商自行承担</w:t>
      </w:r>
      <w:r>
        <w:rPr>
          <w:rFonts w:hint="eastAsia" w:ascii="仿宋" w:hAnsi="仿宋" w:eastAsia="仿宋" w:cs="仿宋"/>
          <w:color w:val="auto"/>
          <w:sz w:val="28"/>
          <w:szCs w:val="28"/>
        </w:rPr>
        <w:t>。</w:t>
      </w:r>
    </w:p>
    <w:p w14:paraId="4ED0C224">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4.</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委派的工作人员在</w:t>
      </w:r>
      <w:r>
        <w:rPr>
          <w:rFonts w:hint="eastAsia" w:ascii="仿宋" w:hAnsi="仿宋" w:eastAsia="仿宋" w:cs="仿宋"/>
          <w:color w:val="auto"/>
          <w:sz w:val="28"/>
          <w:szCs w:val="28"/>
          <w:lang w:val="en-US" w:eastAsia="zh-CN"/>
        </w:rPr>
        <w:t>采购人</w:t>
      </w:r>
      <w:r>
        <w:rPr>
          <w:rFonts w:hint="eastAsia" w:ascii="仿宋" w:hAnsi="仿宋" w:eastAsia="仿宋" w:cs="仿宋"/>
          <w:color w:val="auto"/>
          <w:sz w:val="28"/>
          <w:szCs w:val="28"/>
        </w:rPr>
        <w:t>供货及安装家具期间，非</w:t>
      </w:r>
      <w:r>
        <w:rPr>
          <w:rFonts w:hint="eastAsia" w:ascii="仿宋" w:hAnsi="仿宋" w:eastAsia="仿宋" w:cs="仿宋"/>
          <w:color w:val="auto"/>
          <w:sz w:val="28"/>
          <w:szCs w:val="28"/>
          <w:lang w:val="en-US" w:eastAsia="zh-CN"/>
        </w:rPr>
        <w:t>采购人</w:t>
      </w:r>
      <w:r>
        <w:rPr>
          <w:rFonts w:hint="eastAsia" w:ascii="仿宋" w:hAnsi="仿宋" w:eastAsia="仿宋" w:cs="仿宋"/>
          <w:color w:val="auto"/>
          <w:sz w:val="28"/>
          <w:szCs w:val="28"/>
        </w:rPr>
        <w:t>原因发生的</w:t>
      </w:r>
      <w:r>
        <w:rPr>
          <w:rFonts w:hint="eastAsia" w:ascii="仿宋" w:hAnsi="仿宋" w:eastAsia="仿宋" w:cs="仿宋"/>
          <w:color w:val="auto"/>
          <w:sz w:val="28"/>
          <w:szCs w:val="28"/>
          <w:lang w:eastAsia="zh-CN"/>
        </w:rPr>
        <w:t>人身安全</w:t>
      </w:r>
      <w:r>
        <w:rPr>
          <w:rFonts w:hint="eastAsia" w:ascii="仿宋" w:hAnsi="仿宋" w:eastAsia="仿宋" w:cs="仿宋"/>
          <w:color w:val="auto"/>
          <w:sz w:val="28"/>
          <w:szCs w:val="28"/>
        </w:rPr>
        <w:t>事故由</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承担相关责任。</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负责其派出的管理人员、施工人员、安装调试等人员的安全生产责任保险单或足够负担本项目用工风险的雇主责任</w:t>
      </w:r>
      <w:r>
        <w:rPr>
          <w:rFonts w:hint="eastAsia" w:ascii="仿宋" w:hAnsi="仿宋" w:eastAsia="仿宋" w:cs="仿宋"/>
          <w:color w:val="auto"/>
          <w:sz w:val="28"/>
          <w:szCs w:val="28"/>
          <w:lang w:eastAsia="zh-CN"/>
        </w:rPr>
        <w:t>保险</w:t>
      </w:r>
      <w:r>
        <w:rPr>
          <w:rFonts w:hint="eastAsia" w:ascii="仿宋" w:hAnsi="仿宋" w:eastAsia="仿宋" w:cs="仿宋"/>
          <w:color w:val="auto"/>
          <w:sz w:val="28"/>
          <w:szCs w:val="28"/>
        </w:rPr>
        <w:t>单或团体意外伤害保险单。</w:t>
      </w:r>
    </w:p>
    <w:p w14:paraId="63B32179">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5、产品验收：</w:t>
      </w:r>
    </w:p>
    <w:p w14:paraId="4BC6867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5.1项目完成后，</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应将项目有关的全部资料，包括产品资料、保养说明书、技术文档及</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要求的相关资料等，移交</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按照招标文件、采购合同等载明的质量、服务等有关条款依法组织履约验收。</w:t>
      </w:r>
    </w:p>
    <w:p w14:paraId="722E9D41">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u w:val="single"/>
        </w:rPr>
      </w:pPr>
      <w:r>
        <w:rPr>
          <w:rFonts w:hint="eastAsia" w:ascii="仿宋" w:hAnsi="仿宋" w:eastAsia="仿宋" w:cs="仿宋"/>
          <w:color w:val="auto"/>
          <w:sz w:val="28"/>
          <w:szCs w:val="28"/>
        </w:rPr>
        <w:t>5.2</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成立验收工作小组：小组成员由使用科室、采购科室相关部门人员组成。</w:t>
      </w:r>
    </w:p>
    <w:p w14:paraId="3CB53C0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b w:val="0"/>
          <w:bCs w:val="0"/>
          <w:color w:val="auto"/>
          <w:sz w:val="28"/>
          <w:szCs w:val="28"/>
          <w:u w:val="none"/>
        </w:rPr>
      </w:pPr>
      <w:r>
        <w:rPr>
          <w:rFonts w:hint="eastAsia" w:ascii="仿宋" w:hAnsi="仿宋" w:eastAsia="仿宋" w:cs="仿宋"/>
          <w:b w:val="0"/>
          <w:bCs w:val="0"/>
          <w:color w:val="auto"/>
          <w:sz w:val="28"/>
          <w:szCs w:val="28"/>
          <w:u w:val="none"/>
        </w:rPr>
        <w:t>5.3安装完成后，</w:t>
      </w:r>
      <w:r>
        <w:rPr>
          <w:rFonts w:hint="eastAsia" w:ascii="仿宋" w:hAnsi="仿宋" w:eastAsia="仿宋" w:cs="仿宋"/>
          <w:b w:val="0"/>
          <w:bCs w:val="0"/>
          <w:color w:val="auto"/>
          <w:sz w:val="28"/>
          <w:szCs w:val="28"/>
          <w:u w:val="none"/>
          <w:lang w:eastAsia="zh-CN"/>
        </w:rPr>
        <w:t>中标供应商</w:t>
      </w:r>
      <w:r>
        <w:rPr>
          <w:rFonts w:hint="eastAsia" w:ascii="仿宋" w:hAnsi="仿宋" w:eastAsia="仿宋" w:cs="仿宋"/>
          <w:b w:val="0"/>
          <w:bCs w:val="0"/>
          <w:color w:val="auto"/>
          <w:sz w:val="28"/>
          <w:szCs w:val="28"/>
          <w:u w:val="none"/>
        </w:rPr>
        <w:t>需委托专业甲醛等异味治理单位对所有房间家具进行甲醛等治理除味，经过环保检测并出具检验检测报告符合要求后，才能进行最终验收，</w:t>
      </w:r>
      <w:r>
        <w:rPr>
          <w:rFonts w:hint="eastAsia" w:ascii="仿宋" w:hAnsi="仿宋" w:eastAsia="仿宋" w:cs="仿宋"/>
          <w:b w:val="0"/>
          <w:bCs w:val="0"/>
          <w:color w:val="auto"/>
          <w:sz w:val="28"/>
          <w:szCs w:val="28"/>
          <w:u w:val="none"/>
          <w:lang w:val="en-US" w:eastAsia="zh-CN"/>
        </w:rPr>
        <w:t>治理、</w:t>
      </w:r>
      <w:r>
        <w:rPr>
          <w:rFonts w:hint="eastAsia" w:ascii="仿宋" w:hAnsi="仿宋" w:eastAsia="仿宋" w:cs="仿宋"/>
          <w:b w:val="0"/>
          <w:bCs w:val="0"/>
          <w:color w:val="auto"/>
          <w:sz w:val="28"/>
          <w:szCs w:val="28"/>
          <w:u w:val="none"/>
        </w:rPr>
        <w:t>检验检测费由</w:t>
      </w:r>
      <w:r>
        <w:rPr>
          <w:rFonts w:hint="eastAsia" w:ascii="仿宋" w:hAnsi="仿宋" w:eastAsia="仿宋" w:cs="仿宋"/>
          <w:b w:val="0"/>
          <w:bCs w:val="0"/>
          <w:color w:val="auto"/>
          <w:sz w:val="28"/>
          <w:szCs w:val="28"/>
          <w:u w:val="none"/>
          <w:lang w:eastAsia="zh-CN"/>
        </w:rPr>
        <w:t>中标供应商</w:t>
      </w:r>
      <w:r>
        <w:rPr>
          <w:rFonts w:hint="eastAsia" w:ascii="仿宋" w:hAnsi="仿宋" w:eastAsia="仿宋" w:cs="仿宋"/>
          <w:b w:val="0"/>
          <w:bCs w:val="0"/>
          <w:color w:val="auto"/>
          <w:sz w:val="28"/>
          <w:szCs w:val="28"/>
          <w:u w:val="none"/>
        </w:rPr>
        <w:t>承担。</w:t>
      </w:r>
    </w:p>
    <w:p w14:paraId="239ABD05">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5.</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项目验收不合格，由</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返工直至合格，有关返工、再行验收以及给</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造成的损失等费用由</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承担</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连续两次验收不合格的，</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有权单方</w:t>
      </w:r>
      <w:r>
        <w:rPr>
          <w:rFonts w:hint="eastAsia" w:ascii="仿宋" w:hAnsi="仿宋" w:eastAsia="仿宋" w:cs="仿宋"/>
          <w:color w:val="auto"/>
          <w:sz w:val="28"/>
          <w:szCs w:val="28"/>
          <w:lang w:val="en-US" w:eastAsia="zh-CN"/>
        </w:rPr>
        <w:t>解除</w:t>
      </w:r>
      <w:r>
        <w:rPr>
          <w:rFonts w:hint="eastAsia" w:ascii="仿宋" w:hAnsi="仿宋" w:eastAsia="仿宋" w:cs="仿宋"/>
          <w:color w:val="auto"/>
          <w:sz w:val="28"/>
          <w:szCs w:val="28"/>
        </w:rPr>
        <w:t>合同，由此带来的一切损失由</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承担。</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还应</w:t>
      </w:r>
      <w:r>
        <w:rPr>
          <w:rFonts w:hint="eastAsia" w:ascii="仿宋" w:hAnsi="仿宋" w:eastAsia="仿宋" w:cs="仿宋"/>
          <w:color w:val="auto"/>
          <w:sz w:val="28"/>
          <w:szCs w:val="28"/>
          <w:lang w:val="en-US" w:eastAsia="zh-CN"/>
        </w:rPr>
        <w:t>按合同约定支付违约金。</w:t>
      </w:r>
    </w:p>
    <w:p w14:paraId="19C4D4F6">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产品验收及标准：</w:t>
      </w:r>
    </w:p>
    <w:p w14:paraId="0F93EDA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1采购人按招标文件</w:t>
      </w:r>
      <w:r>
        <w:rPr>
          <w:rFonts w:hint="eastAsia" w:ascii="仿宋" w:hAnsi="仿宋" w:eastAsia="仿宋" w:cs="仿宋"/>
          <w:color w:val="auto"/>
          <w:sz w:val="28"/>
          <w:szCs w:val="28"/>
        </w:rPr>
        <w:t>与本合同约定标准</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进行验收。</w:t>
      </w:r>
    </w:p>
    <w:p w14:paraId="66DF745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.2双方代表在验收文件上签字。</w:t>
      </w:r>
    </w:p>
    <w:p w14:paraId="1A6FF526">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.3提供家具验收的各类文件。</w:t>
      </w:r>
    </w:p>
    <w:p w14:paraId="33199E0F">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6、对家具内部构造的现场抽样检查：</w:t>
      </w:r>
    </w:p>
    <w:p w14:paraId="6AF8A03A">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6.1由于家具的包裹结构特性，</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对家具生产加工工艺进行检验。具体为：</w:t>
      </w:r>
    </w:p>
    <w:p w14:paraId="35888D0C">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6.1.1检查方式：抽查。抽查</w:t>
      </w:r>
      <w:r>
        <w:rPr>
          <w:rFonts w:hint="eastAsia" w:ascii="仿宋" w:hAnsi="仿宋" w:eastAsia="仿宋" w:cs="仿宋"/>
          <w:color w:val="auto"/>
          <w:sz w:val="28"/>
          <w:szCs w:val="28"/>
          <w:lang w:eastAsia="zh-CN"/>
        </w:rPr>
        <w:t>概率</w:t>
      </w:r>
      <w:r>
        <w:rPr>
          <w:rFonts w:hint="eastAsia" w:ascii="仿宋" w:hAnsi="仿宋" w:eastAsia="仿宋" w:cs="仿宋"/>
          <w:color w:val="auto"/>
          <w:sz w:val="28"/>
          <w:szCs w:val="28"/>
        </w:rPr>
        <w:t>不大于每种规格家具总货数量的 5%。</w:t>
      </w:r>
    </w:p>
    <w:p w14:paraId="235CDF8A">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6.1.2检查方法：拆开家具面板、抽屉、层板，对其内部进行检查。</w:t>
      </w:r>
    </w:p>
    <w:p w14:paraId="1B270171">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6.1.3检查内容：金属件有无锈蚀，各个完成面是否损伤，变形，掉漆，有无焊渣，五金件是否安装连接紧固等。</w:t>
      </w:r>
    </w:p>
    <w:p w14:paraId="7CBE6E0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6.1.4检查工作的善后：</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有义务将</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进行抽样检查的家具恢复到检查之前的形态由此发生的费用已包含在</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的报价中。</w:t>
      </w:r>
    </w:p>
    <w:p w14:paraId="04FB246F">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 xml:space="preserve">6.2 </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对</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每一批次的家具分别进行现场抽样检查。</w:t>
      </w:r>
    </w:p>
    <w:p w14:paraId="48888BD5">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6.3家具的现场抽样需要在</w:t>
      </w:r>
      <w:r>
        <w:rPr>
          <w:rFonts w:hint="eastAsia" w:ascii="仿宋" w:hAnsi="仿宋" w:eastAsia="仿宋" w:cs="仿宋"/>
          <w:color w:val="auto"/>
          <w:sz w:val="28"/>
          <w:szCs w:val="28"/>
          <w:lang w:val="en-US" w:eastAsia="zh-CN"/>
        </w:rPr>
        <w:t>双方共同</w:t>
      </w:r>
      <w:r>
        <w:rPr>
          <w:rFonts w:hint="eastAsia" w:ascii="仿宋" w:hAnsi="仿宋" w:eastAsia="仿宋" w:cs="仿宋"/>
          <w:color w:val="auto"/>
          <w:sz w:val="28"/>
          <w:szCs w:val="28"/>
        </w:rPr>
        <w:t>在场进行。</w:t>
      </w:r>
    </w:p>
    <w:p w14:paraId="0888D47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6.4被现场抽样检查的家具未通过要求达到的各项产品质量要求，</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lang w:val="en-US" w:eastAsia="zh-CN"/>
        </w:rPr>
        <w:t>要求</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更换该生产批次的全部产品。</w:t>
      </w:r>
      <w:r>
        <w:rPr>
          <w:rFonts w:hint="eastAsia" w:ascii="仿宋" w:hAnsi="仿宋" w:eastAsia="仿宋" w:cs="仿宋"/>
          <w:color w:val="auto"/>
          <w:sz w:val="28"/>
          <w:szCs w:val="28"/>
          <w:lang w:val="en-US" w:eastAsia="zh-CN"/>
        </w:rPr>
        <w:t>若连续两次更换均不达标，采购人有权单方面解除合同，所有损失由中标供应商承担。</w:t>
      </w:r>
    </w:p>
    <w:p w14:paraId="2900364C">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7、</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sz w:val="28"/>
          <w:szCs w:val="28"/>
        </w:rPr>
        <w:t>将随时随机对进场后家具抽样进行破坏性试验</w:t>
      </w:r>
      <w:r>
        <w:rPr>
          <w:rFonts w:hint="eastAsia" w:ascii="仿宋" w:hAnsi="仿宋" w:eastAsia="仿宋" w:cs="仿宋"/>
          <w:b w:val="0"/>
          <w:bCs w:val="0"/>
          <w:color w:val="auto"/>
          <w:sz w:val="28"/>
          <w:szCs w:val="28"/>
          <w:lang w:val="en-US" w:eastAsia="zh-CN"/>
        </w:rPr>
        <w:t>并将抽样样品送至权威机构进行检测，如检测合格采购人承担检测费用，如检测不合格由中标供应商承担检测费用</w:t>
      </w:r>
      <w:r>
        <w:rPr>
          <w:rFonts w:hint="eastAsia" w:ascii="仿宋" w:hAnsi="仿宋" w:eastAsia="仿宋" w:cs="仿宋"/>
          <w:b w:val="0"/>
          <w:bCs w:val="0"/>
          <w:color w:val="auto"/>
          <w:sz w:val="28"/>
          <w:szCs w:val="28"/>
        </w:rPr>
        <w:t>，或在使用时发现家具产品使用材料或配件与招标、投标文件不一致，</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将承担一切法律责任并按照不合格家具原值进行赔偿。</w:t>
      </w:r>
    </w:p>
    <w:p w14:paraId="0B789BD9">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8、技术资料的提交</w:t>
      </w:r>
    </w:p>
    <w:p w14:paraId="70B1196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交货时需随附货物清单、质量合格证明书、成品、配备安装、使用、维修和保养所需的中文技术文件（图纸、手册和技术资料）和拆装工具等。</w:t>
      </w:r>
    </w:p>
    <w:p w14:paraId="25DD1899">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五、售后服务要求：</w:t>
      </w:r>
    </w:p>
    <w:p w14:paraId="072DA835">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所售家具质保期</w:t>
      </w:r>
      <w:r>
        <w:rPr>
          <w:rFonts w:hint="eastAsia" w:ascii="仿宋" w:hAnsi="仿宋" w:eastAsia="仿宋" w:cs="仿宋"/>
          <w:color w:val="auto"/>
          <w:sz w:val="28"/>
          <w:szCs w:val="28"/>
          <w:lang w:val="en-US" w:eastAsia="zh-CN"/>
        </w:rPr>
        <w:t>一</w:t>
      </w:r>
      <w:r>
        <w:rPr>
          <w:rFonts w:hint="eastAsia" w:ascii="仿宋" w:hAnsi="仿宋" w:eastAsia="仿宋" w:cs="仿宋"/>
          <w:color w:val="auto"/>
          <w:sz w:val="28"/>
          <w:szCs w:val="28"/>
        </w:rPr>
        <w:t>年</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自</w:t>
      </w:r>
      <w:r>
        <w:rPr>
          <w:rFonts w:hint="eastAsia" w:ascii="仿宋" w:hAnsi="仿宋" w:eastAsia="仿宋" w:cs="仿宋"/>
          <w:color w:val="auto"/>
          <w:sz w:val="28"/>
          <w:szCs w:val="28"/>
          <w:lang w:val="en-US" w:eastAsia="zh-CN"/>
        </w:rPr>
        <w:t>采购人出具</w:t>
      </w:r>
      <w:r>
        <w:rPr>
          <w:rFonts w:hint="eastAsia" w:ascii="仿宋" w:hAnsi="仿宋" w:eastAsia="仿宋" w:cs="仿宋"/>
          <w:color w:val="auto"/>
          <w:sz w:val="28"/>
          <w:szCs w:val="28"/>
        </w:rPr>
        <w:t>验收合格</w:t>
      </w:r>
      <w:r>
        <w:rPr>
          <w:rFonts w:hint="eastAsia" w:ascii="仿宋" w:hAnsi="仿宋" w:eastAsia="仿宋" w:cs="仿宋"/>
          <w:color w:val="auto"/>
          <w:sz w:val="28"/>
          <w:szCs w:val="28"/>
          <w:lang w:val="en-US" w:eastAsia="zh-CN"/>
        </w:rPr>
        <w:t>凭证</w:t>
      </w:r>
      <w:r>
        <w:rPr>
          <w:rFonts w:hint="eastAsia" w:ascii="仿宋" w:hAnsi="仿宋" w:eastAsia="仿宋" w:cs="仿宋"/>
          <w:color w:val="auto"/>
          <w:sz w:val="28"/>
          <w:szCs w:val="28"/>
        </w:rPr>
        <w:t>之日起算。在质保期内，</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派专业人员对</w:t>
      </w:r>
      <w:r>
        <w:rPr>
          <w:rFonts w:hint="eastAsia" w:ascii="仿宋" w:hAnsi="仿宋" w:eastAsia="仿宋" w:cs="仿宋"/>
          <w:color w:val="auto"/>
          <w:sz w:val="28"/>
          <w:szCs w:val="28"/>
          <w:lang w:eastAsia="zh-CN"/>
        </w:rPr>
        <w:t>采购人做</w:t>
      </w:r>
      <w:r>
        <w:rPr>
          <w:rFonts w:hint="eastAsia" w:ascii="仿宋" w:hAnsi="仿宋" w:eastAsia="仿宋" w:cs="仿宋"/>
          <w:color w:val="auto"/>
          <w:sz w:val="28"/>
          <w:szCs w:val="28"/>
          <w:lang w:val="en-US" w:eastAsia="zh-CN"/>
        </w:rPr>
        <w:t>售</w:t>
      </w:r>
      <w:r>
        <w:rPr>
          <w:rFonts w:hint="eastAsia" w:ascii="仿宋" w:hAnsi="仿宋" w:eastAsia="仿宋" w:cs="仿宋"/>
          <w:color w:val="auto"/>
          <w:sz w:val="28"/>
          <w:szCs w:val="28"/>
        </w:rPr>
        <w:t>后服务跟踪，如产品出现任何质量问题，</w:t>
      </w:r>
      <w:r>
        <w:rPr>
          <w:rFonts w:hint="eastAsia" w:ascii="仿宋" w:hAnsi="仿宋" w:eastAsia="仿宋" w:cs="仿宋"/>
          <w:color w:val="auto"/>
          <w:sz w:val="28"/>
          <w:szCs w:val="28"/>
          <w:lang w:val="en-US" w:eastAsia="zh-CN"/>
        </w:rPr>
        <w:t>中标供应商应在接到通知时起</w:t>
      </w:r>
      <w:r>
        <w:rPr>
          <w:rFonts w:hint="eastAsia" w:ascii="仿宋" w:hAnsi="仿宋" w:eastAsia="仿宋" w:cs="仿宋"/>
          <w:color w:val="auto"/>
          <w:sz w:val="28"/>
          <w:szCs w:val="28"/>
        </w:rPr>
        <w:t>24小时响应</w:t>
      </w:r>
      <w:r>
        <w:rPr>
          <w:rFonts w:hint="eastAsia" w:ascii="仿宋" w:hAnsi="仿宋" w:eastAsia="仿宋" w:cs="仿宋"/>
          <w:color w:val="auto"/>
          <w:sz w:val="28"/>
          <w:szCs w:val="28"/>
          <w:lang w:val="en-US" w:eastAsia="zh-CN"/>
        </w:rPr>
        <w:t>并提供</w:t>
      </w:r>
      <w:r>
        <w:rPr>
          <w:rFonts w:hint="eastAsia" w:ascii="仿宋" w:hAnsi="仿宋" w:eastAsia="仿宋" w:cs="仿宋"/>
          <w:color w:val="auto"/>
          <w:sz w:val="28"/>
          <w:szCs w:val="28"/>
        </w:rPr>
        <w:t>技术咨询</w:t>
      </w:r>
      <w:r>
        <w:rPr>
          <w:rFonts w:hint="eastAsia" w:ascii="仿宋" w:hAnsi="仿宋" w:eastAsia="仿宋" w:cs="仿宋"/>
          <w:color w:val="auto"/>
          <w:sz w:val="28"/>
          <w:szCs w:val="28"/>
          <w:lang w:val="en-US" w:eastAsia="zh-CN"/>
        </w:rPr>
        <w:t>；如需中标供应商上门服务时，</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在接到维修需求后</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小时内上门服务</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并</w:t>
      </w:r>
      <w:r>
        <w:rPr>
          <w:rFonts w:hint="eastAsia" w:ascii="仿宋" w:hAnsi="仿宋" w:eastAsia="仿宋" w:cs="仿宋"/>
          <w:color w:val="auto"/>
          <w:sz w:val="28"/>
          <w:szCs w:val="28"/>
        </w:rPr>
        <w:t>保证故障问题在</w:t>
      </w:r>
      <w:r>
        <w:rPr>
          <w:rFonts w:hint="eastAsia" w:ascii="仿宋" w:hAnsi="仿宋" w:eastAsia="仿宋" w:cs="仿宋"/>
          <w:color w:val="auto"/>
          <w:sz w:val="28"/>
          <w:szCs w:val="28"/>
          <w:lang w:val="en-US" w:eastAsia="zh-CN"/>
        </w:rPr>
        <w:t>12</w:t>
      </w:r>
      <w:r>
        <w:rPr>
          <w:rFonts w:hint="eastAsia" w:ascii="仿宋" w:hAnsi="仿宋" w:eastAsia="仿宋" w:cs="仿宋"/>
          <w:color w:val="auto"/>
          <w:sz w:val="28"/>
          <w:szCs w:val="28"/>
        </w:rPr>
        <w:t>小时内解决完毕，若遇到故障问题不能在规定时间内解决，</w:t>
      </w:r>
      <w:r>
        <w:rPr>
          <w:rFonts w:hint="eastAsia" w:ascii="仿宋" w:hAnsi="仿宋" w:eastAsia="仿宋" w:cs="仿宋"/>
          <w:color w:val="auto"/>
          <w:sz w:val="28"/>
          <w:szCs w:val="28"/>
          <w:lang w:val="en-US" w:eastAsia="zh-CN"/>
        </w:rPr>
        <w:t>中标供应商</w:t>
      </w:r>
      <w:r>
        <w:rPr>
          <w:rFonts w:hint="eastAsia" w:ascii="仿宋" w:hAnsi="仿宋" w:eastAsia="仿宋" w:cs="仿宋"/>
          <w:color w:val="auto"/>
          <w:sz w:val="28"/>
          <w:szCs w:val="28"/>
        </w:rPr>
        <w:t>向</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提供故障不能解决的方案报告并提供同款式产品进行代替使用，直至故障问题解决完毕。</w:t>
      </w:r>
    </w:p>
    <w:p w14:paraId="2ACD141A">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六</w:t>
      </w:r>
      <w:r>
        <w:rPr>
          <w:rFonts w:hint="eastAsia" w:ascii="仿宋" w:hAnsi="仿宋" w:eastAsia="仿宋" w:cs="仿宋"/>
          <w:color w:val="auto"/>
          <w:sz w:val="28"/>
          <w:szCs w:val="28"/>
        </w:rPr>
        <w:t>、其他要求：</w:t>
      </w:r>
    </w:p>
    <w:p w14:paraId="0185CBAA">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b w:val="0"/>
          <w:bCs w:val="0"/>
          <w:color w:val="auto"/>
          <w:sz w:val="28"/>
          <w:szCs w:val="28"/>
        </w:rPr>
      </w:pPr>
      <w:r>
        <w:rPr>
          <w:rFonts w:hint="eastAsia" w:ascii="仿宋" w:hAnsi="仿宋" w:eastAsia="仿宋" w:cs="仿宋"/>
          <w:color w:val="auto"/>
          <w:sz w:val="28"/>
          <w:szCs w:val="28"/>
        </w:rPr>
        <w:t>1、</w:t>
      </w:r>
      <w:r>
        <w:rPr>
          <w:rFonts w:hint="eastAsia" w:ascii="仿宋" w:hAnsi="仿宋" w:eastAsia="仿宋" w:cs="仿宋"/>
          <w:b w:val="0"/>
          <w:bCs w:val="0"/>
          <w:color w:val="auto"/>
          <w:sz w:val="28"/>
          <w:szCs w:val="28"/>
          <w:lang w:eastAsia="zh-CN"/>
        </w:rPr>
        <w:t>供应商</w:t>
      </w:r>
      <w:r>
        <w:rPr>
          <w:rFonts w:hint="eastAsia" w:ascii="仿宋" w:hAnsi="仿宋" w:eastAsia="仿宋" w:cs="仿宋"/>
          <w:b w:val="0"/>
          <w:bCs w:val="0"/>
          <w:color w:val="auto"/>
          <w:sz w:val="28"/>
          <w:szCs w:val="28"/>
        </w:rPr>
        <w:t>应在投标文件中逐条说明所提供货物和服务已对招标文件的技术规格做出了实质性的响应，并申明与技术规格条文的偏差和例外。特别对有具体参数要求的指标，</w:t>
      </w:r>
      <w:r>
        <w:rPr>
          <w:rFonts w:hint="eastAsia" w:ascii="仿宋" w:hAnsi="仿宋" w:eastAsia="仿宋" w:cs="仿宋"/>
          <w:b w:val="0"/>
          <w:bCs w:val="0"/>
          <w:color w:val="auto"/>
          <w:sz w:val="28"/>
          <w:szCs w:val="28"/>
          <w:lang w:eastAsia="zh-CN"/>
        </w:rPr>
        <w:t>供应商</w:t>
      </w:r>
      <w:r>
        <w:rPr>
          <w:rFonts w:hint="eastAsia" w:ascii="仿宋" w:hAnsi="仿宋" w:eastAsia="仿宋" w:cs="仿宋"/>
          <w:b w:val="0"/>
          <w:bCs w:val="0"/>
          <w:color w:val="auto"/>
          <w:sz w:val="28"/>
          <w:szCs w:val="28"/>
        </w:rPr>
        <w:t>必须提供所投产品的具体参数值。</w:t>
      </w:r>
    </w:p>
    <w:p w14:paraId="5538D436">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投标文件中各种参数必须真实可靠，并应当在投标文件中提供相关证书及技术支持资料。</w:t>
      </w:r>
    </w:p>
    <w:p w14:paraId="5F8BFF60">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、基本要求：</w:t>
      </w:r>
    </w:p>
    <w:p w14:paraId="05B3A5A6">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.1</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应了解及协调有关移动家具所涉及的工作，以确保</w:t>
      </w:r>
      <w:r>
        <w:rPr>
          <w:rFonts w:hint="eastAsia" w:ascii="仿宋" w:hAnsi="仿宋" w:eastAsia="仿宋" w:cs="仿宋"/>
          <w:color w:val="auto"/>
          <w:sz w:val="28"/>
          <w:szCs w:val="28"/>
          <w:lang w:val="en-US" w:eastAsia="zh-CN"/>
        </w:rPr>
        <w:t>项目</w:t>
      </w:r>
      <w:r>
        <w:rPr>
          <w:rFonts w:hint="eastAsia" w:ascii="仿宋" w:hAnsi="仿宋" w:eastAsia="仿宋" w:cs="仿宋"/>
          <w:color w:val="auto"/>
          <w:sz w:val="28"/>
          <w:szCs w:val="28"/>
        </w:rPr>
        <w:t>得以顺利进行。</w:t>
      </w:r>
    </w:p>
    <w:p w14:paraId="27D52D6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.2</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需分别按采购清单提供每件家具的全费用综合单价报价和总价。</w:t>
      </w:r>
    </w:p>
    <w:p w14:paraId="01CB3C8E">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u w:val="none"/>
        </w:rPr>
      </w:pPr>
      <w:r>
        <w:rPr>
          <w:rFonts w:hint="eastAsia" w:ascii="仿宋" w:hAnsi="仿宋" w:eastAsia="仿宋" w:cs="仿宋"/>
          <w:color w:val="auto"/>
          <w:sz w:val="28"/>
          <w:szCs w:val="28"/>
          <w:u w:val="none"/>
          <w:lang w:val="en-US" w:eastAsia="zh-CN"/>
        </w:rPr>
        <w:t>3</w:t>
      </w:r>
      <w:r>
        <w:rPr>
          <w:rFonts w:hint="eastAsia" w:ascii="仿宋" w:hAnsi="仿宋" w:eastAsia="仿宋" w:cs="仿宋"/>
          <w:color w:val="auto"/>
          <w:sz w:val="28"/>
          <w:szCs w:val="28"/>
          <w:u w:val="none"/>
        </w:rPr>
        <w:t>.3</w:t>
      </w:r>
      <w:bookmarkStart w:id="6" w:name="_GoBack"/>
      <w:r>
        <w:rPr>
          <w:rFonts w:hint="eastAsia" w:ascii="仿宋" w:hAnsi="仿宋" w:eastAsia="仿宋" w:cs="仿宋"/>
          <w:color w:val="auto"/>
          <w:sz w:val="28"/>
          <w:szCs w:val="28"/>
          <w:u w:val="none"/>
          <w:lang w:eastAsia="zh-CN"/>
        </w:rPr>
        <w:t>供应商</w:t>
      </w:r>
      <w:r>
        <w:rPr>
          <w:rFonts w:hint="eastAsia" w:ascii="仿宋" w:hAnsi="仿宋" w:eastAsia="仿宋" w:cs="仿宋"/>
          <w:color w:val="auto"/>
          <w:sz w:val="28"/>
          <w:szCs w:val="28"/>
          <w:u w:val="none"/>
        </w:rPr>
        <w:t>须提供实施方案</w:t>
      </w:r>
      <w:bookmarkEnd w:id="6"/>
      <w:r>
        <w:rPr>
          <w:rFonts w:hint="eastAsia" w:ascii="仿宋" w:hAnsi="仿宋" w:eastAsia="仿宋" w:cs="仿宋"/>
          <w:color w:val="auto"/>
          <w:sz w:val="28"/>
          <w:szCs w:val="28"/>
          <w:u w:val="none"/>
        </w:rPr>
        <w:t>（包括但不限于安装前家具存放管理、安装实施组织方案、安装工艺流程、安装现场管理、项目负责人及人员配备、与施工单位对接设计方案、输送流程等）。</w:t>
      </w:r>
    </w:p>
    <w:p w14:paraId="2405D3D5">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家具采购清单内包含的全部产品的制作安装，生产过程中的品质监督有记录并整理资料交付</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，全部家具按</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所要求的质量、数量、时间到达指定地点现场安装。</w:t>
      </w:r>
    </w:p>
    <w:p w14:paraId="1079B269">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家具到</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指定地点之前，做好全部运输、装卸、保管、仓储等工作。</w:t>
      </w:r>
    </w:p>
    <w:p w14:paraId="4246380F">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必须随时到现场复核制作尺寸，所有家具规格尺寸制作完成后保证和室内装饰完成面完全契合。</w:t>
      </w:r>
    </w:p>
    <w:p w14:paraId="48E9BC9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7</w:t>
      </w:r>
      <w:r>
        <w:rPr>
          <w:rFonts w:hint="eastAsia" w:ascii="仿宋" w:hAnsi="仿宋" w:eastAsia="仿宋" w:cs="仿宋"/>
          <w:color w:val="auto"/>
          <w:sz w:val="28"/>
          <w:szCs w:val="28"/>
        </w:rPr>
        <w:t>全部家具的安装拼装现场组装后与固定装饰完成面完美结合。</w:t>
      </w:r>
    </w:p>
    <w:p w14:paraId="05956D8E">
      <w:pPr>
        <w:pStyle w:val="16"/>
        <w:keepNext w:val="0"/>
        <w:keepLines w:val="0"/>
        <w:pageBreakBefore w:val="0"/>
        <w:widowControl w:val="0"/>
        <w:kinsoku/>
        <w:wordWrap/>
        <w:overflowPunct/>
        <w:topLinePunct w:val="0"/>
        <w:autoSpaceDE/>
        <w:autoSpaceDN/>
        <w:bidi w:val="0"/>
        <w:adjustRightInd/>
        <w:snapToGrid/>
        <w:spacing w:line="460" w:lineRule="atLeast"/>
        <w:ind w:firstLine="562"/>
        <w:textAlignment w:val="auto"/>
        <w:rPr>
          <w:rFonts w:hint="eastAsia" w:ascii="仿宋" w:hAnsi="仿宋" w:eastAsia="仿宋" w:cs="仿宋"/>
          <w:b/>
          <w:bCs/>
          <w:color w:val="auto"/>
          <w:sz w:val="28"/>
          <w:szCs w:val="28"/>
        </w:rPr>
      </w:pPr>
      <w:r>
        <w:rPr>
          <w:rFonts w:hint="eastAsia" w:ascii="仿宋" w:hAnsi="仿宋" w:eastAsia="仿宋" w:cs="仿宋"/>
          <w:b w:val="0"/>
          <w:bCs w:val="0"/>
          <w:color w:val="auto"/>
          <w:sz w:val="28"/>
          <w:szCs w:val="28"/>
          <w:lang w:val="en-US" w:eastAsia="zh-CN"/>
        </w:rPr>
        <w:t>3</w:t>
      </w:r>
      <w:r>
        <w:rPr>
          <w:rFonts w:hint="eastAsia" w:ascii="仿宋" w:hAnsi="仿宋" w:eastAsia="仿宋" w:cs="仿宋"/>
          <w:b w:val="0"/>
          <w:bCs w:val="0"/>
          <w:color w:val="auto"/>
          <w:sz w:val="28"/>
          <w:szCs w:val="28"/>
        </w:rPr>
        <w:t>.</w:t>
      </w:r>
      <w:r>
        <w:rPr>
          <w:rFonts w:hint="eastAsia" w:ascii="仿宋" w:hAnsi="仿宋" w:eastAsia="仿宋" w:cs="仿宋"/>
          <w:b w:val="0"/>
          <w:bCs w:val="0"/>
          <w:color w:val="auto"/>
          <w:sz w:val="28"/>
          <w:szCs w:val="28"/>
          <w:lang w:val="en-US" w:eastAsia="zh-CN"/>
        </w:rPr>
        <w:t>8</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处理家具的产品包装</w:t>
      </w:r>
      <w:r>
        <w:rPr>
          <w:rFonts w:hint="eastAsia" w:ascii="仿宋" w:hAnsi="仿宋" w:eastAsia="仿宋" w:cs="仿宋"/>
          <w:b w:val="0"/>
          <w:bCs w:val="0"/>
          <w:color w:val="auto"/>
          <w:sz w:val="28"/>
          <w:szCs w:val="28"/>
          <w:lang w:val="en-US" w:eastAsia="zh-CN"/>
        </w:rPr>
        <w:t>和安装时产生的垃圾</w:t>
      </w:r>
      <w:r>
        <w:rPr>
          <w:rFonts w:hint="eastAsia" w:ascii="仿宋" w:hAnsi="仿宋" w:eastAsia="仿宋" w:cs="仿宋"/>
          <w:b w:val="0"/>
          <w:bCs w:val="0"/>
          <w:color w:val="auto"/>
          <w:sz w:val="28"/>
          <w:szCs w:val="28"/>
        </w:rPr>
        <w:t>，并负责对包装品的回收</w:t>
      </w:r>
      <w:r>
        <w:rPr>
          <w:rFonts w:hint="eastAsia" w:ascii="仿宋" w:hAnsi="仿宋" w:eastAsia="仿宋" w:cs="仿宋"/>
          <w:b w:val="0"/>
          <w:bCs w:val="0"/>
          <w:color w:val="auto"/>
          <w:sz w:val="28"/>
          <w:szCs w:val="28"/>
          <w:lang w:val="en-US" w:eastAsia="zh-CN"/>
        </w:rPr>
        <w:t>清理</w:t>
      </w:r>
      <w:r>
        <w:rPr>
          <w:rFonts w:hint="eastAsia" w:ascii="仿宋" w:hAnsi="仿宋" w:eastAsia="仿宋" w:cs="仿宋"/>
          <w:b w:val="0"/>
          <w:bCs w:val="0"/>
          <w:color w:val="auto"/>
          <w:sz w:val="28"/>
          <w:szCs w:val="28"/>
        </w:rPr>
        <w:t>。</w:t>
      </w:r>
    </w:p>
    <w:p w14:paraId="7ED0040C">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9</w:t>
      </w:r>
      <w:r>
        <w:rPr>
          <w:rFonts w:hint="eastAsia" w:ascii="仿宋" w:hAnsi="仿宋" w:eastAsia="仿宋" w:cs="仿宋"/>
          <w:color w:val="auto"/>
          <w:sz w:val="28"/>
          <w:szCs w:val="28"/>
          <w:lang w:eastAsia="zh-CN"/>
        </w:rPr>
        <w:t>中标供应商</w:t>
      </w:r>
      <w:r>
        <w:rPr>
          <w:rFonts w:hint="eastAsia" w:ascii="仿宋" w:hAnsi="仿宋" w:eastAsia="仿宋" w:cs="仿宋"/>
          <w:color w:val="auto"/>
          <w:sz w:val="28"/>
          <w:szCs w:val="28"/>
        </w:rPr>
        <w:t>应提交有关家具技术资料给施工单位，作为配合室内装饰工程的协调之用，以确保整项工作顺利进行。</w:t>
      </w:r>
    </w:p>
    <w:p w14:paraId="34BBD08F">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.1</w:t>
      </w:r>
      <w:r>
        <w:rPr>
          <w:rFonts w:hint="eastAsia" w:ascii="仿宋" w:hAnsi="仿宋" w:eastAsia="仿宋" w:cs="仿宋"/>
          <w:color w:val="auto"/>
          <w:sz w:val="28"/>
          <w:szCs w:val="28"/>
          <w:lang w:val="en-US" w:eastAsia="zh-CN"/>
        </w:rPr>
        <w:t>0</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在完成家具验收之后至装修工程竣工验收并移交给</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之前，负责看护、保管和清洁已安装完成的家具。</w:t>
      </w:r>
    </w:p>
    <w:p w14:paraId="0ED0179B">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产品须符合投标</w:t>
      </w:r>
      <w:r>
        <w:rPr>
          <w:rFonts w:hint="eastAsia" w:ascii="仿宋" w:hAnsi="仿宋" w:eastAsia="仿宋" w:cs="仿宋"/>
          <w:color w:val="auto"/>
          <w:sz w:val="28"/>
          <w:szCs w:val="28"/>
          <w:lang w:val="en-US" w:eastAsia="zh-CN"/>
        </w:rPr>
        <w:t>文件</w:t>
      </w:r>
      <w:r>
        <w:rPr>
          <w:rFonts w:hint="eastAsia" w:ascii="仿宋" w:hAnsi="仿宋" w:eastAsia="仿宋" w:cs="仿宋"/>
          <w:color w:val="auto"/>
          <w:sz w:val="28"/>
          <w:szCs w:val="28"/>
        </w:rPr>
        <w:t>的要求，为符合其要求进行的产品调整，</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不再另行支付费用。</w:t>
      </w:r>
    </w:p>
    <w:p w14:paraId="2DC1F4B3">
      <w:pPr>
        <w:pStyle w:val="16"/>
        <w:keepNext w:val="0"/>
        <w:keepLines w:val="0"/>
        <w:pageBreakBefore w:val="0"/>
        <w:widowControl w:val="0"/>
        <w:kinsoku/>
        <w:wordWrap/>
        <w:overflowPunct/>
        <w:topLinePunct w:val="0"/>
        <w:autoSpaceDE/>
        <w:autoSpaceDN/>
        <w:bidi w:val="0"/>
        <w:adjustRightInd/>
        <w:snapToGrid/>
        <w:spacing w:line="460" w:lineRule="atLeast"/>
        <w:ind w:firstLine="56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需根据招标要求和实施方案，并结合</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提供的《家具需求清单》完善本项目实施所需要的各种设备、材料、附件、配件及相关售后服务等全部内容采购清单 (包括但不限于</w:t>
      </w:r>
      <w:r>
        <w:rPr>
          <w:rFonts w:hint="eastAsia" w:ascii="仿宋" w:hAnsi="仿宋" w:eastAsia="仿宋" w:cs="仿宋"/>
          <w:color w:val="auto"/>
          <w:sz w:val="28"/>
          <w:szCs w:val="28"/>
          <w:lang w:eastAsia="zh-CN"/>
        </w:rPr>
        <w:t>采购人</w:t>
      </w:r>
      <w:r>
        <w:rPr>
          <w:rFonts w:hint="eastAsia" w:ascii="仿宋" w:hAnsi="仿宋" w:eastAsia="仿宋" w:cs="仿宋"/>
          <w:color w:val="auto"/>
          <w:sz w:val="28"/>
          <w:szCs w:val="28"/>
        </w:rPr>
        <w:t>的清单内容)，采购清单的内容、数量、规格和功能需求等必须全部满足项目“交钥匙”施工要求，</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须提供分项清单及报价，如一旦中标，在项目实施中有任何遗漏，均视为</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承诺免费提供该项服务，</w:t>
      </w:r>
      <w:r>
        <w:rPr>
          <w:rFonts w:hint="eastAsia" w:ascii="仿宋" w:hAnsi="仿宋" w:eastAsia="仿宋" w:cs="仿宋"/>
          <w:color w:val="auto"/>
          <w:sz w:val="28"/>
          <w:szCs w:val="28"/>
          <w:lang w:val="en-US" w:eastAsia="zh-CN"/>
        </w:rPr>
        <w:t>采购人</w:t>
      </w:r>
      <w:r>
        <w:rPr>
          <w:rFonts w:hint="eastAsia" w:ascii="仿宋" w:hAnsi="仿宋" w:eastAsia="仿宋" w:cs="仿宋"/>
          <w:color w:val="auto"/>
          <w:sz w:val="28"/>
          <w:szCs w:val="28"/>
        </w:rPr>
        <w:t>不在投标总价之外支付任何费用;</w:t>
      </w:r>
      <w:r>
        <w:rPr>
          <w:rFonts w:hint="eastAsia" w:ascii="仿宋" w:hAnsi="仿宋" w:eastAsia="仿宋" w:cs="仿宋"/>
          <w:b w:val="0"/>
          <w:bCs w:val="0"/>
          <w:color w:val="auto"/>
          <w:sz w:val="28"/>
          <w:szCs w:val="28"/>
          <w:lang w:eastAsia="zh-CN"/>
        </w:rPr>
        <w:t>供应商</w:t>
      </w:r>
      <w:r>
        <w:rPr>
          <w:rFonts w:hint="eastAsia" w:ascii="仿宋" w:hAnsi="仿宋" w:eastAsia="仿宋" w:cs="仿宋"/>
          <w:b w:val="0"/>
          <w:bCs w:val="0"/>
          <w:color w:val="auto"/>
          <w:kern w:val="0"/>
          <w:sz w:val="28"/>
          <w:szCs w:val="28"/>
          <w:lang w:bidi="ar"/>
        </w:rPr>
        <w:t>应无条件配合</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kern w:val="0"/>
          <w:sz w:val="28"/>
          <w:szCs w:val="28"/>
          <w:lang w:bidi="ar"/>
        </w:rPr>
        <w:t>在项目实施过程中的变更、调整，及时更新项目实施计划，不得以</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kern w:val="0"/>
          <w:sz w:val="28"/>
          <w:szCs w:val="28"/>
          <w:lang w:bidi="ar"/>
        </w:rPr>
        <w:t>变更、调整为由提出任何增项、增加任何人工费等费用，除非因</w:t>
      </w:r>
      <w:r>
        <w:rPr>
          <w:rFonts w:hint="eastAsia" w:ascii="仿宋" w:hAnsi="仿宋" w:eastAsia="仿宋" w:cs="仿宋"/>
          <w:b w:val="0"/>
          <w:bCs w:val="0"/>
          <w:color w:val="auto"/>
          <w:kern w:val="0"/>
          <w:sz w:val="28"/>
          <w:szCs w:val="28"/>
          <w:lang w:eastAsia="zh-CN" w:bidi="ar"/>
        </w:rPr>
        <w:t>采购人</w:t>
      </w:r>
      <w:r>
        <w:rPr>
          <w:rFonts w:hint="eastAsia" w:ascii="仿宋" w:hAnsi="仿宋" w:eastAsia="仿宋" w:cs="仿宋"/>
          <w:b w:val="0"/>
          <w:bCs w:val="0"/>
          <w:color w:val="auto"/>
          <w:kern w:val="0"/>
          <w:sz w:val="28"/>
          <w:szCs w:val="28"/>
          <w:lang w:bidi="ar"/>
        </w:rPr>
        <w:t>原因导致增加本合同未约定的产品类别，该增加产品的单价参照本合同已约定的类似产品确定单价，如本项目已约定的产品无类似产品，单价双方另行协商，但价格不得高于</w:t>
      </w:r>
      <w:r>
        <w:rPr>
          <w:rFonts w:hint="eastAsia" w:ascii="仿宋" w:hAnsi="仿宋" w:eastAsia="仿宋" w:cs="仿宋"/>
          <w:b w:val="0"/>
          <w:bCs w:val="0"/>
          <w:color w:val="auto"/>
          <w:kern w:val="0"/>
          <w:sz w:val="28"/>
          <w:szCs w:val="28"/>
          <w:lang w:eastAsia="zh-CN" w:bidi="ar"/>
        </w:rPr>
        <w:t>采购人</w:t>
      </w:r>
      <w:r>
        <w:rPr>
          <w:rFonts w:hint="eastAsia" w:ascii="仿宋" w:hAnsi="仿宋" w:eastAsia="仿宋" w:cs="仿宋"/>
          <w:b w:val="0"/>
          <w:bCs w:val="0"/>
          <w:color w:val="auto"/>
          <w:kern w:val="0"/>
          <w:sz w:val="28"/>
          <w:szCs w:val="28"/>
          <w:lang w:bidi="ar"/>
        </w:rPr>
        <w:t>市场询价。</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须对此进行承诺，并按承诺要求实施，否则视为投标无效)。</w:t>
      </w:r>
    </w:p>
    <w:p w14:paraId="1C56E215">
      <w:pPr>
        <w:keepNext w:val="0"/>
        <w:keepLines w:val="0"/>
        <w:pageBreakBefore w:val="0"/>
        <w:widowControl w:val="0"/>
        <w:kinsoku/>
        <w:wordWrap/>
        <w:overflowPunct/>
        <w:topLinePunct w:val="0"/>
        <w:autoSpaceDE/>
        <w:autoSpaceDN/>
        <w:bidi w:val="0"/>
        <w:adjustRightInd/>
        <w:snapToGrid/>
        <w:spacing w:line="460" w:lineRule="atLeast"/>
        <w:ind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rPr>
        <w:t>七、付款方式：</w:t>
      </w:r>
    </w:p>
    <w:p w14:paraId="1642DA10">
      <w:pPr>
        <w:keepNext w:val="0"/>
        <w:keepLines w:val="0"/>
        <w:pageBreakBefore w:val="0"/>
        <w:kinsoku/>
        <w:wordWrap/>
        <w:overflowPunct/>
        <w:topLinePunct w:val="0"/>
        <w:autoSpaceDE/>
        <w:autoSpaceDN/>
        <w:bidi w:val="0"/>
        <w:adjustRightInd/>
        <w:snapToGrid/>
        <w:spacing w:line="460" w:lineRule="atLeast"/>
        <w:ind w:firstLine="560" w:firstLineChars="200"/>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lang w:val="en-US" w:eastAsia="zh-CN"/>
        </w:rPr>
        <w:t>1、所有产品经总体验收合格并交付给</w:t>
      </w:r>
      <w:r>
        <w:rPr>
          <w:rFonts w:hint="eastAsia" w:ascii="仿宋" w:hAnsi="仿宋" w:eastAsia="仿宋" w:cs="仿宋"/>
          <w:color w:val="auto"/>
          <w:sz w:val="28"/>
          <w:szCs w:val="28"/>
          <w:lang w:eastAsia="zh-CN"/>
        </w:rPr>
        <w:t>采购人</w:t>
      </w:r>
      <w:r>
        <w:rPr>
          <w:rFonts w:hint="eastAsia" w:ascii="仿宋" w:hAnsi="仿宋" w:eastAsia="仿宋" w:cs="仿宋"/>
          <w:b w:val="0"/>
          <w:bCs w:val="0"/>
          <w:color w:val="auto"/>
          <w:sz w:val="28"/>
          <w:szCs w:val="28"/>
          <w:lang w:val="en-US" w:eastAsia="zh-CN"/>
        </w:rPr>
        <w:t>使用之日起7日内，根据</w:t>
      </w:r>
      <w:r>
        <w:rPr>
          <w:rFonts w:hint="eastAsia" w:ascii="仿宋" w:hAnsi="仿宋" w:eastAsia="仿宋" w:cs="仿宋"/>
          <w:color w:val="auto"/>
          <w:sz w:val="28"/>
          <w:szCs w:val="28"/>
          <w:lang w:eastAsia="zh-CN"/>
        </w:rPr>
        <w:t>采购人</w:t>
      </w:r>
      <w:r>
        <w:rPr>
          <w:rFonts w:hint="eastAsia" w:ascii="仿宋" w:hAnsi="仿宋" w:eastAsia="仿宋" w:cs="仿宋"/>
          <w:b w:val="0"/>
          <w:bCs w:val="0"/>
          <w:i w:val="0"/>
          <w:iCs w:val="0"/>
          <w:color w:val="auto"/>
          <w:kern w:val="0"/>
          <w:sz w:val="28"/>
          <w:szCs w:val="28"/>
          <w:u w:val="none"/>
          <w:lang w:val="en-US" w:eastAsia="zh-CN" w:bidi="ar"/>
        </w:rPr>
        <w:t>书面同意的项目实施计划</w:t>
      </w:r>
      <w:r>
        <w:rPr>
          <w:rFonts w:hint="eastAsia" w:ascii="仿宋" w:hAnsi="仿宋" w:eastAsia="仿宋" w:cs="仿宋"/>
          <w:b w:val="0"/>
          <w:bCs w:val="0"/>
          <w:color w:val="auto"/>
          <w:sz w:val="28"/>
          <w:szCs w:val="28"/>
          <w:lang w:val="en-US" w:eastAsia="zh-CN"/>
        </w:rPr>
        <w:t>、中标供应商送货单、收货单、验收凭证等相关材料进行结算，结算价款=所有类别的产品价格（单价*数量）总和。</w:t>
      </w:r>
      <w:r>
        <w:rPr>
          <w:rFonts w:hint="eastAsia" w:ascii="仿宋" w:hAnsi="仿宋" w:eastAsia="仿宋" w:cs="仿宋"/>
          <w:b w:val="0"/>
          <w:bCs w:val="0"/>
          <w:color w:val="auto"/>
          <w:sz w:val="28"/>
          <w:szCs w:val="28"/>
        </w:rPr>
        <w:t>本项目约定的所有产品完成安装调试并经</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sz w:val="28"/>
          <w:szCs w:val="28"/>
        </w:rPr>
        <w:t>签字确认之日起60日内，向</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支付本项目中标价的</w:t>
      </w:r>
      <w:r>
        <w:rPr>
          <w:rFonts w:hint="eastAsia" w:ascii="仿宋" w:hAnsi="仿宋" w:eastAsia="仿宋" w:cs="仿宋"/>
          <w:b w:val="0"/>
          <w:bCs w:val="0"/>
          <w:color w:val="auto"/>
          <w:sz w:val="28"/>
          <w:szCs w:val="28"/>
          <w:lang w:val="en-US" w:eastAsia="zh-CN"/>
        </w:rPr>
        <w:t>95</w:t>
      </w:r>
      <w:r>
        <w:rPr>
          <w:rFonts w:hint="eastAsia" w:ascii="仿宋" w:hAnsi="仿宋" w:eastAsia="仿宋" w:cs="仿宋"/>
          <w:b w:val="0"/>
          <w:bCs w:val="0"/>
          <w:color w:val="auto"/>
          <w:sz w:val="28"/>
          <w:szCs w:val="28"/>
        </w:rPr>
        <w:t>%；</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应在</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sz w:val="28"/>
          <w:szCs w:val="28"/>
        </w:rPr>
        <w:t>付款前提供以</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名义开具的对应价款增值税普通发票，否则</w:t>
      </w:r>
      <w:r>
        <w:rPr>
          <w:rFonts w:hint="eastAsia" w:ascii="仿宋" w:hAnsi="仿宋" w:eastAsia="仿宋" w:cs="仿宋"/>
          <w:b w:val="0"/>
          <w:bCs w:val="0"/>
          <w:color w:val="auto"/>
          <w:sz w:val="28"/>
          <w:szCs w:val="28"/>
          <w:lang w:eastAsia="zh-CN"/>
        </w:rPr>
        <w:t>采购人</w:t>
      </w:r>
      <w:r>
        <w:rPr>
          <w:rFonts w:hint="eastAsia" w:ascii="仿宋" w:hAnsi="仿宋" w:eastAsia="仿宋" w:cs="仿宋"/>
          <w:b w:val="0"/>
          <w:bCs w:val="0"/>
          <w:color w:val="auto"/>
          <w:sz w:val="28"/>
          <w:szCs w:val="28"/>
        </w:rPr>
        <w:t>顺延付款，由此产生的责任由</w:t>
      </w:r>
      <w:r>
        <w:rPr>
          <w:rFonts w:hint="eastAsia" w:ascii="仿宋" w:hAnsi="仿宋" w:eastAsia="仿宋" w:cs="仿宋"/>
          <w:b w:val="0"/>
          <w:bCs w:val="0"/>
          <w:color w:val="auto"/>
          <w:sz w:val="28"/>
          <w:szCs w:val="28"/>
          <w:lang w:eastAsia="zh-CN"/>
        </w:rPr>
        <w:t>中标供应商</w:t>
      </w:r>
      <w:r>
        <w:rPr>
          <w:rFonts w:hint="eastAsia" w:ascii="仿宋" w:hAnsi="仿宋" w:eastAsia="仿宋" w:cs="仿宋"/>
          <w:b w:val="0"/>
          <w:bCs w:val="0"/>
          <w:color w:val="auto"/>
          <w:sz w:val="28"/>
          <w:szCs w:val="28"/>
        </w:rPr>
        <w:t>承担。</w:t>
      </w:r>
    </w:p>
    <w:p w14:paraId="4E0B0581">
      <w:pPr>
        <w:keepNext w:val="0"/>
        <w:keepLines w:val="0"/>
        <w:pageBreakBefore w:val="0"/>
        <w:widowControl w:val="0"/>
        <w:kinsoku/>
        <w:wordWrap/>
        <w:overflowPunct/>
        <w:topLinePunct w:val="0"/>
        <w:autoSpaceDE/>
        <w:autoSpaceDN/>
        <w:bidi w:val="0"/>
        <w:adjustRightInd/>
        <w:snapToGrid/>
        <w:spacing w:line="460" w:lineRule="atLeast"/>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2、</w:t>
      </w:r>
      <w:r>
        <w:rPr>
          <w:rFonts w:hint="eastAsia" w:ascii="仿宋" w:hAnsi="仿宋" w:eastAsia="仿宋" w:cs="仿宋"/>
          <w:color w:val="auto"/>
          <w:sz w:val="28"/>
          <w:szCs w:val="28"/>
          <w:lang w:eastAsia="zh-CN"/>
        </w:rPr>
        <w:t>采购人</w:t>
      </w:r>
      <w:r>
        <w:rPr>
          <w:rFonts w:hint="eastAsia" w:ascii="仿宋" w:hAnsi="仿宋" w:eastAsia="仿宋" w:cs="仿宋"/>
          <w:b w:val="0"/>
          <w:bCs w:val="0"/>
          <w:color w:val="auto"/>
          <w:sz w:val="28"/>
          <w:szCs w:val="28"/>
          <w:lang w:val="en-US" w:eastAsia="zh-CN"/>
        </w:rPr>
        <w:t>在双方整体验收合格之日起一年，无任何质量异议的情况下支付剩余5%给乙方。</w:t>
      </w:r>
    </w:p>
    <w:p w14:paraId="57D04E01">
      <w:pPr>
        <w:keepNext w:val="0"/>
        <w:keepLines w:val="0"/>
        <w:pageBreakBefore w:val="0"/>
        <w:widowControl w:val="0"/>
        <w:kinsoku/>
        <w:wordWrap/>
        <w:overflowPunct/>
        <w:topLinePunct w:val="0"/>
        <w:autoSpaceDE/>
        <w:autoSpaceDN/>
        <w:bidi w:val="0"/>
        <w:adjustRightInd/>
        <w:snapToGrid/>
        <w:spacing w:line="460" w:lineRule="atLeast"/>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八、</w:t>
      </w:r>
      <w:r>
        <w:rPr>
          <w:rFonts w:hint="eastAsia" w:ascii="仿宋" w:hAnsi="仿宋" w:eastAsia="仿宋" w:cs="仿宋"/>
          <w:b w:val="0"/>
          <w:bCs w:val="0"/>
          <w:color w:val="auto"/>
          <w:sz w:val="28"/>
          <w:szCs w:val="28"/>
          <w:lang w:eastAsia="zh-CN"/>
        </w:rPr>
        <w:t>供应商</w:t>
      </w:r>
      <w:r>
        <w:rPr>
          <w:rFonts w:hint="eastAsia" w:ascii="仿宋" w:hAnsi="仿宋" w:eastAsia="仿宋" w:cs="仿宋"/>
          <w:b w:val="0"/>
          <w:bCs w:val="0"/>
          <w:color w:val="auto"/>
          <w:sz w:val="28"/>
          <w:szCs w:val="28"/>
        </w:rPr>
        <w:t>在提交投标文件的同时，必须按照本招标文件的规定，</w:t>
      </w:r>
      <w:r>
        <w:rPr>
          <w:rFonts w:hint="eastAsia" w:ascii="仿宋" w:hAnsi="仿宋" w:eastAsia="仿宋" w:cs="仿宋"/>
          <w:b w:val="0"/>
          <w:bCs w:val="0"/>
          <w:color w:val="auto"/>
          <w:sz w:val="28"/>
          <w:szCs w:val="28"/>
          <w:lang w:val="en-US" w:eastAsia="zh-CN"/>
        </w:rPr>
        <w:t>同时递交</w:t>
      </w:r>
      <w:r>
        <w:rPr>
          <w:rFonts w:hint="eastAsia" w:ascii="仿宋" w:hAnsi="仿宋" w:eastAsia="仿宋" w:cs="仿宋"/>
          <w:b w:val="0"/>
          <w:bCs w:val="0"/>
          <w:color w:val="auto"/>
          <w:sz w:val="28"/>
          <w:szCs w:val="28"/>
        </w:rPr>
        <w:t>与所投产品相符的实物</w:t>
      </w:r>
      <w:r>
        <w:rPr>
          <w:rFonts w:hint="eastAsia" w:ascii="仿宋" w:hAnsi="仿宋" w:eastAsia="仿宋" w:cs="仿宋"/>
          <w:b w:val="0"/>
          <w:bCs w:val="0"/>
          <w:color w:val="auto"/>
          <w:sz w:val="28"/>
          <w:szCs w:val="28"/>
          <w:lang w:val="en-US" w:eastAsia="zh-CN"/>
        </w:rPr>
        <w:t>小样</w:t>
      </w:r>
      <w:r>
        <w:rPr>
          <w:rFonts w:hint="eastAsia" w:ascii="仿宋" w:hAnsi="仿宋" w:eastAsia="仿宋" w:cs="仿宋"/>
          <w:b w:val="0"/>
          <w:bCs w:val="0"/>
          <w:color w:val="auto"/>
          <w:sz w:val="28"/>
          <w:szCs w:val="28"/>
          <w:lang w:eastAsia="zh-CN"/>
        </w:rPr>
        <w:t>，</w:t>
      </w:r>
      <w:r>
        <w:rPr>
          <w:rFonts w:hint="eastAsia" w:ascii="仿宋" w:hAnsi="仿宋" w:eastAsia="仿宋" w:cs="仿宋"/>
          <w:b w:val="0"/>
          <w:bCs w:val="0"/>
          <w:color w:val="auto"/>
          <w:sz w:val="28"/>
          <w:szCs w:val="28"/>
        </w:rPr>
        <w:t>并确保</w:t>
      </w:r>
      <w:r>
        <w:rPr>
          <w:rFonts w:hint="eastAsia" w:ascii="仿宋" w:hAnsi="仿宋" w:eastAsia="仿宋" w:cs="仿宋"/>
          <w:b w:val="0"/>
          <w:bCs w:val="0"/>
          <w:color w:val="auto"/>
          <w:sz w:val="28"/>
          <w:szCs w:val="28"/>
          <w:lang w:val="en-US" w:eastAsia="zh-CN"/>
        </w:rPr>
        <w:t>小样</w:t>
      </w:r>
      <w:r>
        <w:rPr>
          <w:rFonts w:hint="eastAsia" w:ascii="仿宋" w:hAnsi="仿宋" w:eastAsia="仿宋" w:cs="仿宋"/>
          <w:b w:val="0"/>
          <w:bCs w:val="0"/>
          <w:color w:val="auto"/>
          <w:sz w:val="28"/>
          <w:szCs w:val="28"/>
        </w:rPr>
        <w:t>能够全面、真实地反映</w:t>
      </w:r>
      <w:r>
        <w:rPr>
          <w:rFonts w:hint="eastAsia" w:ascii="仿宋" w:hAnsi="仿宋" w:eastAsia="仿宋" w:cs="仿宋"/>
          <w:b w:val="0"/>
          <w:bCs w:val="0"/>
          <w:color w:val="auto"/>
          <w:sz w:val="28"/>
          <w:szCs w:val="28"/>
          <w:lang w:eastAsia="zh-CN"/>
        </w:rPr>
        <w:t>供应商</w:t>
      </w:r>
      <w:r>
        <w:rPr>
          <w:rFonts w:hint="eastAsia" w:ascii="仿宋" w:hAnsi="仿宋" w:eastAsia="仿宋" w:cs="仿宋"/>
          <w:b w:val="0"/>
          <w:bCs w:val="0"/>
          <w:color w:val="auto"/>
          <w:sz w:val="28"/>
          <w:szCs w:val="28"/>
        </w:rPr>
        <w:t>所提供产品的质量、性能及特点。</w:t>
      </w:r>
      <w:r>
        <w:rPr>
          <w:rFonts w:hint="eastAsia" w:ascii="仿宋" w:hAnsi="仿宋" w:eastAsia="仿宋" w:cs="仿宋"/>
          <w:b w:val="0"/>
          <w:bCs w:val="0"/>
          <w:color w:val="auto"/>
          <w:sz w:val="28"/>
          <w:szCs w:val="28"/>
          <w:lang w:val="en-US" w:eastAsia="zh-CN"/>
        </w:rPr>
        <w:t>小</w:t>
      </w:r>
      <w:r>
        <w:rPr>
          <w:rFonts w:hint="eastAsia" w:ascii="仿宋" w:hAnsi="仿宋" w:eastAsia="仿宋" w:cs="仿宋"/>
          <w:color w:val="auto"/>
          <w:sz w:val="28"/>
          <w:szCs w:val="28"/>
        </w:rPr>
        <w:t>样将作为验收比对依据，</w:t>
      </w:r>
      <w:r>
        <w:rPr>
          <w:rFonts w:hint="eastAsia" w:ascii="仿宋" w:hAnsi="仿宋" w:eastAsia="仿宋" w:cs="仿宋"/>
          <w:color w:val="auto"/>
          <w:sz w:val="28"/>
          <w:szCs w:val="28"/>
          <w:lang w:val="en-US" w:eastAsia="zh-CN"/>
        </w:rPr>
        <w:t>供应商</w:t>
      </w:r>
      <w:r>
        <w:rPr>
          <w:rFonts w:hint="eastAsia" w:ascii="仿宋" w:hAnsi="仿宋" w:eastAsia="仿宋" w:cs="仿宋"/>
          <w:color w:val="auto"/>
          <w:sz w:val="28"/>
          <w:szCs w:val="28"/>
        </w:rPr>
        <w:t>需保证交付产品与</w:t>
      </w:r>
      <w:r>
        <w:rPr>
          <w:rFonts w:hint="eastAsia" w:ascii="仿宋" w:hAnsi="仿宋" w:eastAsia="仿宋" w:cs="仿宋"/>
          <w:color w:val="auto"/>
          <w:sz w:val="28"/>
          <w:szCs w:val="28"/>
          <w:lang w:val="en-US" w:eastAsia="zh-CN"/>
        </w:rPr>
        <w:t>小样</w:t>
      </w:r>
      <w:r>
        <w:rPr>
          <w:rFonts w:hint="eastAsia" w:ascii="仿宋" w:hAnsi="仿宋" w:eastAsia="仿宋" w:cs="仿宋"/>
          <w:color w:val="auto"/>
          <w:sz w:val="28"/>
          <w:szCs w:val="28"/>
        </w:rPr>
        <w:t>在材质、工艺、尺寸等方面完全一致。未中标</w:t>
      </w:r>
      <w:r>
        <w:rPr>
          <w:rFonts w:hint="eastAsia" w:ascii="仿宋" w:hAnsi="仿宋" w:eastAsia="仿宋" w:cs="仿宋"/>
          <w:color w:val="auto"/>
          <w:sz w:val="28"/>
          <w:szCs w:val="28"/>
          <w:lang w:val="en-US" w:eastAsia="zh-CN"/>
        </w:rPr>
        <w:t>供应商小样</w:t>
      </w:r>
      <w:r>
        <w:rPr>
          <w:rFonts w:hint="eastAsia" w:ascii="仿宋" w:hAnsi="仿宋" w:eastAsia="仿宋" w:cs="仿宋"/>
          <w:color w:val="auto"/>
          <w:sz w:val="28"/>
          <w:szCs w:val="28"/>
        </w:rPr>
        <w:t>在合同签订</w:t>
      </w:r>
      <w:r>
        <w:rPr>
          <w:rFonts w:hint="eastAsia" w:ascii="仿宋" w:hAnsi="仿宋" w:eastAsia="仿宋" w:cs="仿宋"/>
          <w:color w:val="auto"/>
          <w:sz w:val="28"/>
          <w:szCs w:val="28"/>
          <w:lang w:val="en-US" w:eastAsia="zh-CN"/>
        </w:rPr>
        <w:t>之日起</w:t>
      </w:r>
      <w:r>
        <w:rPr>
          <w:rFonts w:hint="eastAsia" w:ascii="仿宋" w:hAnsi="仿宋" w:eastAsia="仿宋" w:cs="仿宋"/>
          <w:color w:val="auto"/>
          <w:sz w:val="28"/>
          <w:szCs w:val="28"/>
        </w:rPr>
        <w:t>5个工作日内退还</w:t>
      </w:r>
      <w:r>
        <w:rPr>
          <w:rFonts w:hint="eastAsia" w:ascii="仿宋" w:hAnsi="仿宋" w:eastAsia="仿宋" w:cs="仿宋"/>
          <w:color w:val="auto"/>
          <w:sz w:val="28"/>
          <w:szCs w:val="28"/>
          <w:lang w:val="en-US" w:eastAsia="zh-CN"/>
        </w:rPr>
        <w:t>；中标供应商的小样在验收完成之日起</w:t>
      </w:r>
      <w:r>
        <w:rPr>
          <w:rFonts w:hint="eastAsia" w:ascii="仿宋" w:hAnsi="仿宋" w:eastAsia="仿宋" w:cs="仿宋"/>
          <w:color w:val="auto"/>
          <w:sz w:val="28"/>
          <w:szCs w:val="28"/>
          <w:u w:val="single"/>
          <w:lang w:val="en-US" w:eastAsia="zh-CN"/>
        </w:rPr>
        <w:t>7</w:t>
      </w:r>
      <w:r>
        <w:rPr>
          <w:rFonts w:hint="eastAsia" w:ascii="仿宋" w:hAnsi="仿宋" w:eastAsia="仿宋" w:cs="仿宋"/>
          <w:color w:val="auto"/>
          <w:sz w:val="28"/>
          <w:szCs w:val="28"/>
          <w:lang w:val="en-US" w:eastAsia="zh-CN"/>
        </w:rPr>
        <w:t>个工作日内退还。</w:t>
      </w:r>
      <w:r>
        <w:rPr>
          <w:rFonts w:hint="eastAsia" w:ascii="仿宋" w:hAnsi="仿宋" w:eastAsia="仿宋" w:cs="仿宋"/>
          <w:b w:val="0"/>
          <w:bCs w:val="0"/>
          <w:color w:val="auto"/>
          <w:sz w:val="28"/>
          <w:szCs w:val="28"/>
        </w:rPr>
        <w:t>未按照要求提交</w:t>
      </w:r>
      <w:r>
        <w:rPr>
          <w:rFonts w:hint="eastAsia" w:ascii="仿宋" w:hAnsi="仿宋" w:eastAsia="仿宋" w:cs="仿宋"/>
          <w:b w:val="0"/>
          <w:bCs w:val="0"/>
          <w:color w:val="auto"/>
          <w:sz w:val="28"/>
          <w:szCs w:val="28"/>
          <w:lang w:val="en-US" w:eastAsia="zh-CN"/>
        </w:rPr>
        <w:t>小样</w:t>
      </w:r>
      <w:r>
        <w:rPr>
          <w:rFonts w:hint="eastAsia" w:ascii="仿宋" w:hAnsi="仿宋" w:eastAsia="仿宋" w:cs="仿宋"/>
          <w:b w:val="0"/>
          <w:bCs w:val="0"/>
          <w:color w:val="auto"/>
          <w:sz w:val="28"/>
          <w:szCs w:val="28"/>
        </w:rPr>
        <w:t>的投标将被视为无效投标</w:t>
      </w:r>
      <w:r>
        <w:rPr>
          <w:rFonts w:hint="eastAsia" w:ascii="仿宋" w:hAnsi="仿宋" w:eastAsia="仿宋" w:cs="仿宋"/>
          <w:b w:val="0"/>
          <w:bCs w:val="0"/>
          <w:color w:val="auto"/>
          <w:sz w:val="28"/>
          <w:szCs w:val="28"/>
          <w:lang w:eastAsia="zh-CN"/>
        </w:rPr>
        <w:t>，</w:t>
      </w:r>
      <w:r>
        <w:rPr>
          <w:rFonts w:hint="eastAsia" w:ascii="仿宋" w:hAnsi="仿宋" w:eastAsia="仿宋" w:cs="仿宋"/>
          <w:b w:val="0"/>
          <w:bCs w:val="0"/>
          <w:color w:val="auto"/>
          <w:sz w:val="28"/>
          <w:szCs w:val="28"/>
          <w:lang w:val="en-US" w:eastAsia="zh-CN"/>
        </w:rPr>
        <w:t>小样费用由供应商自行承担。</w:t>
      </w:r>
    </w:p>
    <w:p w14:paraId="3AF76FBB">
      <w:pPr>
        <w:pStyle w:val="20"/>
        <w:keepNext w:val="0"/>
        <w:keepLines w:val="0"/>
        <w:pageBreakBefore w:val="0"/>
        <w:kinsoku/>
        <w:wordWrap/>
        <w:overflowPunct/>
        <w:topLinePunct w:val="0"/>
        <w:autoSpaceDE/>
        <w:autoSpaceDN/>
        <w:bidi w:val="0"/>
        <w:adjustRightInd/>
        <w:snapToGrid/>
        <w:spacing w:line="460" w:lineRule="atLeast"/>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8.1</w:t>
      </w:r>
      <w:r>
        <w:rPr>
          <w:rFonts w:hint="eastAsia" w:ascii="仿宋" w:hAnsi="仿宋" w:eastAsia="仿宋" w:cs="仿宋"/>
          <w:color w:val="auto"/>
          <w:sz w:val="28"/>
          <w:szCs w:val="28"/>
        </w:rPr>
        <w:t>递交样品要求</w:t>
      </w:r>
    </w:p>
    <w:p w14:paraId="7B880DC6">
      <w:pPr>
        <w:pStyle w:val="20"/>
        <w:keepNext w:val="0"/>
        <w:keepLines w:val="0"/>
        <w:pageBreakBefore w:val="0"/>
        <w:kinsoku/>
        <w:wordWrap/>
        <w:overflowPunct/>
        <w:topLinePunct w:val="0"/>
        <w:autoSpaceDE/>
        <w:autoSpaceDN/>
        <w:bidi w:val="0"/>
        <w:adjustRightInd/>
        <w:snapToGrid/>
        <w:spacing w:line="460" w:lineRule="atLeast"/>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提供小样要求：</w:t>
      </w:r>
    </w:p>
    <w:tbl>
      <w:tblPr>
        <w:tblStyle w:val="12"/>
        <w:tblW w:w="9451" w:type="dxa"/>
        <w:jc w:val="center"/>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fixed"/>
        <w:tblCellMar>
          <w:top w:w="0" w:type="dxa"/>
          <w:left w:w="108" w:type="dxa"/>
          <w:bottom w:w="0" w:type="dxa"/>
          <w:right w:w="108" w:type="dxa"/>
        </w:tblCellMar>
      </w:tblPr>
      <w:tblGrid>
        <w:gridCol w:w="757"/>
        <w:gridCol w:w="1195"/>
        <w:gridCol w:w="7499"/>
      </w:tblGrid>
      <w:tr w14:paraId="1732570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632" w:hRule="atLeast"/>
          <w:jc w:val="center"/>
        </w:trPr>
        <w:tc>
          <w:tcPr>
            <w:tcW w:w="757" w:type="dxa"/>
            <w:tcBorders>
              <w:top w:val="single" w:color="000000" w:sz="4" w:space="0"/>
              <w:left w:val="single" w:color="000000" w:sz="4" w:space="0"/>
              <w:bottom w:val="single" w:color="000000" w:sz="4" w:space="0"/>
              <w:right w:val="single" w:color="000000" w:sz="4" w:space="0"/>
            </w:tcBorders>
            <w:noWrap w:val="0"/>
            <w:tcMar>
              <w:top w:w="0" w:type="dxa"/>
              <w:left w:w="105" w:type="dxa"/>
              <w:bottom w:w="0" w:type="dxa"/>
              <w:right w:w="105" w:type="dxa"/>
            </w:tcMar>
            <w:vAlign w:val="center"/>
          </w:tcPr>
          <w:p w14:paraId="0AE948CF">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序号</w:t>
            </w:r>
          </w:p>
        </w:tc>
        <w:tc>
          <w:tcPr>
            <w:tcW w:w="1195" w:type="dxa"/>
            <w:tcBorders>
              <w:top w:val="single" w:color="000000" w:sz="4" w:space="0"/>
              <w:left w:val="nil"/>
              <w:bottom w:val="single" w:color="000000" w:sz="4" w:space="0"/>
              <w:right w:val="single" w:color="000000" w:sz="4" w:space="0"/>
            </w:tcBorders>
            <w:noWrap w:val="0"/>
            <w:tcMar>
              <w:top w:w="0" w:type="dxa"/>
              <w:left w:w="105" w:type="dxa"/>
              <w:bottom w:w="0" w:type="dxa"/>
              <w:right w:w="105" w:type="dxa"/>
            </w:tcMar>
            <w:vAlign w:val="center"/>
          </w:tcPr>
          <w:p w14:paraId="55C2AC2E">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样品名称</w:t>
            </w:r>
          </w:p>
        </w:tc>
        <w:tc>
          <w:tcPr>
            <w:tcW w:w="7499" w:type="dxa"/>
            <w:tcBorders>
              <w:top w:val="single" w:color="000000" w:sz="4" w:space="0"/>
              <w:left w:val="nil"/>
              <w:bottom w:val="single" w:color="000000" w:sz="4" w:space="0"/>
              <w:right w:val="single" w:color="000000" w:sz="4" w:space="0"/>
            </w:tcBorders>
            <w:noWrap w:val="0"/>
            <w:tcMar>
              <w:top w:w="0" w:type="dxa"/>
              <w:left w:w="105" w:type="dxa"/>
              <w:bottom w:w="0" w:type="dxa"/>
              <w:right w:w="105" w:type="dxa"/>
            </w:tcMar>
            <w:vAlign w:val="center"/>
          </w:tcPr>
          <w:p w14:paraId="6D07EF3C">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样品规格</w:t>
            </w:r>
          </w:p>
        </w:tc>
      </w:tr>
      <w:tr w14:paraId="6680491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1558" w:hRule="atLeast"/>
          <w:jc w:val="center"/>
        </w:trPr>
        <w:tc>
          <w:tcPr>
            <w:tcW w:w="757" w:type="dxa"/>
            <w:tcBorders>
              <w:top w:val="nil"/>
              <w:left w:val="single" w:color="000000" w:sz="4" w:space="0"/>
              <w:bottom w:val="single" w:color="000000" w:sz="4" w:space="0"/>
              <w:right w:val="single" w:color="000000" w:sz="4" w:space="0"/>
            </w:tcBorders>
            <w:noWrap w:val="0"/>
            <w:tcMar>
              <w:top w:w="0" w:type="dxa"/>
              <w:left w:w="105" w:type="dxa"/>
              <w:bottom w:w="0" w:type="dxa"/>
              <w:right w:w="105" w:type="dxa"/>
            </w:tcMar>
            <w:vAlign w:val="center"/>
          </w:tcPr>
          <w:p w14:paraId="030D4323">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195"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49B71A19">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公寓床</w:t>
            </w:r>
          </w:p>
        </w:tc>
        <w:tc>
          <w:tcPr>
            <w:tcW w:w="7499"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3EC76AC3">
            <w:pPr>
              <w:pStyle w:val="20"/>
              <w:keepNext w:val="0"/>
              <w:keepLines w:val="0"/>
              <w:pageBreakBefore w:val="0"/>
              <w:kinsoku/>
              <w:wordWrap/>
              <w:overflowPunct/>
              <w:topLinePunct w:val="0"/>
              <w:autoSpaceDE/>
              <w:autoSpaceDN/>
              <w:bidi w:val="0"/>
              <w:adjustRightInd/>
              <w:snapToGrid/>
              <w:spacing w:line="480" w:lineRule="atLeast"/>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床立柱、中立柱，长横梁、短横梁、</w:t>
            </w:r>
            <w:r>
              <w:rPr>
                <w:rFonts w:hint="eastAsia" w:ascii="仿宋" w:hAnsi="仿宋" w:eastAsia="仿宋" w:cs="仿宋"/>
                <w:color w:val="auto"/>
                <w:sz w:val="24"/>
                <w:szCs w:val="24"/>
                <w:lang w:val="en-US" w:eastAsia="zh-CN"/>
              </w:rPr>
              <w:t>床支撑、床</w:t>
            </w:r>
            <w:r>
              <w:rPr>
                <w:rFonts w:hint="eastAsia" w:ascii="仿宋" w:hAnsi="仿宋" w:eastAsia="仿宋" w:cs="仿宋"/>
                <w:color w:val="auto"/>
                <w:sz w:val="24"/>
                <w:szCs w:val="24"/>
              </w:rPr>
              <w:t>护栏、</w:t>
            </w:r>
            <w:r>
              <w:rPr>
                <w:rFonts w:hint="eastAsia" w:ascii="仿宋" w:hAnsi="仿宋" w:eastAsia="仿宋" w:cs="仿宋"/>
                <w:color w:val="auto"/>
                <w:sz w:val="24"/>
                <w:szCs w:val="24"/>
                <w:lang w:val="en-US" w:eastAsia="zh-CN"/>
              </w:rPr>
              <w:t xml:space="preserve">拉杆、侧梯踏步板 </w:t>
            </w:r>
            <w:r>
              <w:rPr>
                <w:rFonts w:hint="eastAsia" w:ascii="仿宋" w:hAnsi="仿宋" w:eastAsia="仿宋" w:cs="仿宋"/>
                <w:color w:val="auto"/>
                <w:sz w:val="24"/>
                <w:szCs w:val="24"/>
              </w:rPr>
              <w:t>小样</w:t>
            </w:r>
            <w:r>
              <w:rPr>
                <w:rFonts w:hint="eastAsia" w:ascii="仿宋" w:hAnsi="仿宋" w:eastAsia="仿宋" w:cs="仿宋"/>
                <w:color w:val="auto"/>
                <w:sz w:val="24"/>
                <w:szCs w:val="24"/>
                <w:lang w:val="en-US" w:eastAsia="zh-CN"/>
              </w:rPr>
              <w:t>各一根</w:t>
            </w:r>
            <w:r>
              <w:rPr>
                <w:rFonts w:hint="eastAsia" w:ascii="仿宋" w:hAnsi="仿宋" w:eastAsia="仿宋" w:cs="仿宋"/>
                <w:color w:val="auto"/>
                <w:sz w:val="24"/>
                <w:szCs w:val="24"/>
              </w:rPr>
              <w:t>（尺寸长</w:t>
            </w: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00mm）</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lang w:val="en-US" w:eastAsia="zh-CN"/>
              </w:rPr>
              <w:t xml:space="preserve">卡式连接处挂件 </w:t>
            </w:r>
            <w:r>
              <w:rPr>
                <w:rFonts w:hint="eastAsia" w:ascii="仿宋" w:hAnsi="仿宋" w:eastAsia="仿宋" w:cs="仿宋"/>
                <w:color w:val="auto"/>
                <w:sz w:val="24"/>
                <w:szCs w:val="24"/>
              </w:rPr>
              <w:t>各一个</w:t>
            </w:r>
          </w:p>
        </w:tc>
      </w:tr>
      <w:tr w14:paraId="019325C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757" w:type="dxa"/>
            <w:tcBorders>
              <w:top w:val="nil"/>
              <w:left w:val="single" w:color="000000" w:sz="4" w:space="0"/>
              <w:bottom w:val="single" w:color="000000" w:sz="4" w:space="0"/>
              <w:right w:val="single" w:color="000000" w:sz="4" w:space="0"/>
            </w:tcBorders>
            <w:noWrap w:val="0"/>
            <w:tcMar>
              <w:top w:w="0" w:type="dxa"/>
              <w:left w:w="105" w:type="dxa"/>
              <w:bottom w:w="0" w:type="dxa"/>
              <w:right w:w="105" w:type="dxa"/>
            </w:tcMar>
            <w:vAlign w:val="center"/>
          </w:tcPr>
          <w:p w14:paraId="1AA85E2C">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195"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2EE4F6FC">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公寓柜</w:t>
            </w:r>
          </w:p>
        </w:tc>
        <w:tc>
          <w:tcPr>
            <w:tcW w:w="7499"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58033763">
            <w:pPr>
              <w:pStyle w:val="20"/>
              <w:keepNext w:val="0"/>
              <w:keepLines w:val="0"/>
              <w:pageBreakBefore w:val="0"/>
              <w:kinsoku/>
              <w:wordWrap/>
              <w:overflowPunct/>
              <w:topLinePunct w:val="0"/>
              <w:autoSpaceDE/>
              <w:autoSpaceDN/>
              <w:bidi w:val="0"/>
              <w:adjustRightInd/>
              <w:snapToGrid/>
              <w:spacing w:line="480" w:lineRule="atLeast"/>
              <w:jc w:val="both"/>
              <w:textAlignment w:val="auto"/>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150*150*25mm书桌面板板材小样 一块</w:t>
            </w:r>
          </w:p>
        </w:tc>
      </w:tr>
      <w:tr w14:paraId="3024F4D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713" w:hRule="atLeast"/>
          <w:jc w:val="center"/>
        </w:trPr>
        <w:tc>
          <w:tcPr>
            <w:tcW w:w="757" w:type="dxa"/>
            <w:tcBorders>
              <w:top w:val="nil"/>
              <w:left w:val="single" w:color="000000" w:sz="4" w:space="0"/>
              <w:bottom w:val="single" w:color="000000" w:sz="4" w:space="0"/>
              <w:right w:val="single" w:color="000000" w:sz="4" w:space="0"/>
            </w:tcBorders>
            <w:noWrap w:val="0"/>
            <w:tcMar>
              <w:top w:w="0" w:type="dxa"/>
              <w:left w:w="105" w:type="dxa"/>
              <w:bottom w:w="0" w:type="dxa"/>
              <w:right w:w="105" w:type="dxa"/>
            </w:tcMar>
            <w:vAlign w:val="center"/>
          </w:tcPr>
          <w:p w14:paraId="5F206254">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1195"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7E7A89B7">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床板</w:t>
            </w:r>
          </w:p>
        </w:tc>
        <w:tc>
          <w:tcPr>
            <w:tcW w:w="7499"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435C9B7A">
            <w:pPr>
              <w:pStyle w:val="20"/>
              <w:keepNext w:val="0"/>
              <w:keepLines w:val="0"/>
              <w:pageBreakBefore w:val="0"/>
              <w:kinsoku/>
              <w:wordWrap/>
              <w:overflowPunct/>
              <w:topLinePunct w:val="0"/>
              <w:autoSpaceDE/>
              <w:autoSpaceDN/>
              <w:bidi w:val="0"/>
              <w:adjustRightInd/>
              <w:snapToGrid/>
              <w:spacing w:line="480" w:lineRule="atLeast"/>
              <w:jc w:val="both"/>
              <w:textAlignment w:val="auto"/>
              <w:rPr>
                <w:rFonts w:hint="default" w:ascii="仿宋" w:hAnsi="仿宋" w:eastAsia="仿宋" w:cs="仿宋"/>
                <w:color w:val="auto"/>
                <w:sz w:val="24"/>
                <w:szCs w:val="24"/>
                <w:lang w:val="en-US"/>
              </w:rPr>
            </w:pPr>
            <w:r>
              <w:rPr>
                <w:rFonts w:hint="eastAsia" w:ascii="仿宋" w:hAnsi="仿宋" w:eastAsia="仿宋" w:cs="仿宋"/>
                <w:color w:val="auto"/>
                <w:sz w:val="24"/>
                <w:szCs w:val="24"/>
                <w:lang w:val="en-US" w:eastAsia="zh-CN"/>
              </w:rPr>
              <w:t>150*150*12mm 床板杉木板材小样 一块</w:t>
            </w:r>
          </w:p>
        </w:tc>
      </w:tr>
      <w:tr w14:paraId="1090426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trHeight w:val="808" w:hRule="atLeast"/>
          <w:jc w:val="center"/>
        </w:trPr>
        <w:tc>
          <w:tcPr>
            <w:tcW w:w="757" w:type="dxa"/>
            <w:tcBorders>
              <w:top w:val="nil"/>
              <w:left w:val="single" w:color="000000" w:sz="4" w:space="0"/>
              <w:bottom w:val="single" w:color="000000" w:sz="4" w:space="0"/>
              <w:right w:val="single" w:color="000000" w:sz="4" w:space="0"/>
            </w:tcBorders>
            <w:noWrap w:val="0"/>
            <w:tcMar>
              <w:top w:w="0" w:type="dxa"/>
              <w:left w:w="105" w:type="dxa"/>
              <w:bottom w:w="0" w:type="dxa"/>
              <w:right w:w="105" w:type="dxa"/>
            </w:tcMar>
            <w:vAlign w:val="center"/>
          </w:tcPr>
          <w:p w14:paraId="50FFB5C3">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4</w:t>
            </w:r>
          </w:p>
        </w:tc>
        <w:tc>
          <w:tcPr>
            <w:tcW w:w="1195"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190C7CE6">
            <w:pPr>
              <w:pStyle w:val="20"/>
              <w:keepNext w:val="0"/>
              <w:keepLines w:val="0"/>
              <w:pageBreakBefore w:val="0"/>
              <w:kinsoku/>
              <w:wordWrap/>
              <w:overflowPunct/>
              <w:topLinePunct w:val="0"/>
              <w:autoSpaceDE/>
              <w:autoSpaceDN/>
              <w:bidi w:val="0"/>
              <w:adjustRightInd/>
              <w:snapToGrid/>
              <w:spacing w:line="480" w:lineRule="atLeast"/>
              <w:jc w:val="center"/>
              <w:textAlignment w:val="auto"/>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公寓椅</w:t>
            </w:r>
          </w:p>
        </w:tc>
        <w:tc>
          <w:tcPr>
            <w:tcW w:w="7499" w:type="dxa"/>
            <w:tcBorders>
              <w:top w:val="nil"/>
              <w:left w:val="nil"/>
              <w:bottom w:val="single" w:color="000000" w:sz="4" w:space="0"/>
              <w:right w:val="single" w:color="000000" w:sz="4" w:space="0"/>
            </w:tcBorders>
            <w:noWrap w:val="0"/>
            <w:tcMar>
              <w:top w:w="0" w:type="dxa"/>
              <w:left w:w="105" w:type="dxa"/>
              <w:bottom w:w="0" w:type="dxa"/>
              <w:right w:w="105" w:type="dxa"/>
            </w:tcMar>
            <w:vAlign w:val="center"/>
          </w:tcPr>
          <w:p w14:paraId="60FF8B57">
            <w:pPr>
              <w:pStyle w:val="20"/>
              <w:keepNext w:val="0"/>
              <w:keepLines w:val="0"/>
              <w:pageBreakBefore w:val="0"/>
              <w:kinsoku/>
              <w:wordWrap/>
              <w:overflowPunct/>
              <w:topLinePunct w:val="0"/>
              <w:autoSpaceDE/>
              <w:autoSpaceDN/>
              <w:bidi w:val="0"/>
              <w:adjustRightInd/>
              <w:snapToGrid/>
              <w:spacing w:line="480" w:lineRule="atLeast"/>
              <w:jc w:val="both"/>
              <w:textAlignment w:val="auto"/>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rPr>
              <w:t>样品制作尺寸及要求：</w:t>
            </w:r>
            <w:r>
              <w:rPr>
                <w:rFonts w:hint="eastAsia" w:ascii="仿宋" w:hAnsi="仿宋" w:eastAsia="仿宋" w:cs="仿宋"/>
                <w:color w:val="auto"/>
                <w:sz w:val="24"/>
                <w:szCs w:val="24"/>
                <w:lang w:val="en-US" w:eastAsia="zh-CN"/>
              </w:rPr>
              <w:t>以招标文件规定的</w:t>
            </w:r>
            <w:r>
              <w:rPr>
                <w:rFonts w:hint="eastAsia" w:ascii="仿宋" w:hAnsi="仿宋" w:eastAsia="仿宋" w:cs="仿宋"/>
                <w:color w:val="auto"/>
                <w:sz w:val="24"/>
                <w:szCs w:val="24"/>
              </w:rPr>
              <w:t>“规格</w:t>
            </w:r>
            <w:r>
              <w:rPr>
                <w:rFonts w:hint="eastAsia" w:ascii="仿宋" w:hAnsi="仿宋" w:eastAsia="仿宋" w:cs="仿宋"/>
                <w:color w:val="auto"/>
                <w:sz w:val="24"/>
                <w:szCs w:val="24"/>
                <w:lang w:val="en-US" w:eastAsia="zh-CN"/>
              </w:rPr>
              <w:t>尺寸</w:t>
            </w:r>
            <w:r>
              <w:rPr>
                <w:rFonts w:hint="eastAsia" w:ascii="仿宋" w:hAnsi="仿宋" w:eastAsia="仿宋" w:cs="仿宋"/>
                <w:color w:val="auto"/>
                <w:sz w:val="24"/>
                <w:szCs w:val="24"/>
              </w:rPr>
              <w:t>及参数”</w:t>
            </w:r>
            <w:r>
              <w:rPr>
                <w:rFonts w:hint="eastAsia" w:ascii="仿宋" w:hAnsi="仿宋" w:eastAsia="仿宋" w:cs="仿宋"/>
                <w:color w:val="auto"/>
                <w:sz w:val="24"/>
                <w:szCs w:val="24"/>
                <w:lang w:val="en-US" w:eastAsia="zh-CN"/>
              </w:rPr>
              <w:t>为准</w:t>
            </w:r>
          </w:p>
        </w:tc>
      </w:tr>
    </w:tbl>
    <w:p w14:paraId="6E977BB2">
      <w:pPr>
        <w:keepNext w:val="0"/>
        <w:keepLines w:val="0"/>
        <w:pageBreakBefore w:val="0"/>
        <w:kinsoku/>
        <w:wordWrap/>
        <w:overflowPunct/>
        <w:topLinePunct w:val="0"/>
        <w:autoSpaceDE/>
        <w:autoSpaceDN/>
        <w:bidi w:val="0"/>
        <w:adjustRightInd/>
        <w:snapToGrid/>
        <w:spacing w:line="480" w:lineRule="atLeast"/>
        <w:ind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8.2</w:t>
      </w:r>
      <w:r>
        <w:rPr>
          <w:rFonts w:hint="eastAsia" w:ascii="仿宋" w:hAnsi="仿宋" w:eastAsia="仿宋" w:cs="仿宋"/>
          <w:color w:val="auto"/>
          <w:sz w:val="28"/>
          <w:szCs w:val="28"/>
        </w:rPr>
        <w:t>样品提交时间：</w:t>
      </w:r>
      <w:r>
        <w:rPr>
          <w:rFonts w:hint="eastAsia" w:ascii="仿宋" w:hAnsi="仿宋" w:eastAsia="仿宋" w:cs="仿宋"/>
          <w:color w:val="auto"/>
          <w:sz w:val="28"/>
          <w:szCs w:val="28"/>
          <w:lang w:eastAsia="zh-CN"/>
        </w:rPr>
        <w:t>供应商</w:t>
      </w:r>
      <w:r>
        <w:rPr>
          <w:rFonts w:hint="eastAsia" w:ascii="仿宋" w:hAnsi="仿宋" w:eastAsia="仿宋" w:cs="仿宋"/>
          <w:color w:val="auto"/>
          <w:sz w:val="28"/>
          <w:szCs w:val="28"/>
        </w:rPr>
        <w:t>需在开标当天</w:t>
      </w:r>
      <w:r>
        <w:rPr>
          <w:rFonts w:hint="eastAsia" w:ascii="仿宋" w:hAnsi="仿宋" w:eastAsia="仿宋" w:cs="仿宋"/>
          <w:color w:val="auto"/>
          <w:sz w:val="28"/>
          <w:szCs w:val="28"/>
          <w:lang w:val="en-US" w:eastAsia="zh-CN"/>
        </w:rPr>
        <w:t>规定时间</w:t>
      </w:r>
      <w:r>
        <w:rPr>
          <w:rFonts w:hint="eastAsia" w:ascii="仿宋" w:hAnsi="仿宋" w:eastAsia="仿宋" w:cs="仿宋"/>
          <w:color w:val="auto"/>
          <w:sz w:val="28"/>
          <w:szCs w:val="28"/>
        </w:rPr>
        <w:t>提交样品。样品提交截止时间与提交投标文件截止时间一致。</w:t>
      </w:r>
    </w:p>
    <w:p w14:paraId="37B3CD7E">
      <w:pPr>
        <w:rPr>
          <w:rFonts w:hint="eastAsia" w:ascii="仿宋" w:hAnsi="仿宋" w:eastAsia="仿宋" w:cs="仿宋"/>
          <w:bCs/>
          <w:color w:val="auto"/>
          <w:kern w:val="0"/>
          <w:sz w:val="28"/>
          <w:szCs w:val="28"/>
          <w:lang w:val="en-US" w:eastAsia="zh-CN" w:bidi="ar-SA"/>
        </w:rPr>
      </w:pPr>
    </w:p>
    <w:p w14:paraId="1A550F30">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62"/>
        <w:textAlignment w:val="auto"/>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三、标书要求</w:t>
      </w:r>
    </w:p>
    <w:p w14:paraId="3637DC03">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1、封面：需注明标的名称、投标文件、单位、时间；</w:t>
      </w:r>
    </w:p>
    <w:p w14:paraId="1BE31DA0">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2、“三证合一”或“五证合一”营业执照，生产厂家营业执照、生产许可证（如按法律规定需提供）、产品注册证（如按法律规定需提供）；</w:t>
      </w:r>
    </w:p>
    <w:p w14:paraId="18FF1876">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3、投标人身份证复印件；</w:t>
      </w:r>
    </w:p>
    <w:p w14:paraId="1FEA62B0">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4、如投标人不是法定代表人，须持法定代表人亲笔签名的授权委托书,并提供法定代表人身份证明和法定代表人身份证复印件，同时要求法定代表人在身份证复印件上注明用途及签全名。</w:t>
      </w:r>
    </w:p>
    <w:p w14:paraId="5D9CF613">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5、履行本项目所必需的资质证明；</w:t>
      </w:r>
    </w:p>
    <w:p w14:paraId="07A32087">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6、针对此项目的技术、服务方案；</w:t>
      </w:r>
    </w:p>
    <w:p w14:paraId="7955E819">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7、投标人认为需提供的其他和评审有关的资料；</w:t>
      </w:r>
    </w:p>
    <w:p w14:paraId="4B9447C5">
      <w:pPr>
        <w:spacing w:line="360" w:lineRule="auto"/>
        <w:ind w:firstLine="560" w:firstLineChars="200"/>
        <w:rPr>
          <w:rFonts w:hint="eastAsia" w:ascii="仿宋" w:hAnsi="仿宋" w:eastAsia="仿宋" w:cs="仿宋"/>
          <w:bCs/>
          <w:color w:val="auto"/>
          <w:kern w:val="0"/>
          <w:sz w:val="28"/>
          <w:szCs w:val="28"/>
          <w:lang w:val="en-US" w:eastAsia="zh-CN" w:bidi="ar-SA"/>
        </w:rPr>
      </w:pPr>
      <w:r>
        <w:rPr>
          <w:rFonts w:hint="eastAsia" w:ascii="仿宋" w:hAnsi="仿宋" w:eastAsia="仿宋" w:cs="仿宋"/>
          <w:bCs/>
          <w:color w:val="auto"/>
          <w:kern w:val="0"/>
          <w:sz w:val="28"/>
          <w:szCs w:val="28"/>
          <w:lang w:val="en-US" w:eastAsia="zh-CN" w:bidi="ar-SA"/>
        </w:rPr>
        <w:t>8、投标文件的每一页都必须加盖投标单位的公章；</w:t>
      </w:r>
    </w:p>
    <w:p w14:paraId="2ABEFE7F">
      <w:pPr>
        <w:spacing w:line="360" w:lineRule="auto"/>
        <w:ind w:firstLine="560" w:firstLineChars="200"/>
        <w:rPr>
          <w:rFonts w:hint="eastAsia" w:ascii="仿宋" w:hAnsi="仿宋" w:eastAsia="仿宋" w:cs="仿宋"/>
          <w:bCs/>
          <w:color w:val="auto"/>
          <w:kern w:val="0"/>
          <w:sz w:val="28"/>
          <w:szCs w:val="28"/>
          <w:lang w:val="en-US" w:eastAsia="zh-CN" w:bidi="ar-SA"/>
        </w:rPr>
        <w:sectPr>
          <w:headerReference r:id="rId3" w:type="default"/>
          <w:footerReference r:id="rId4" w:type="default"/>
          <w:pgSz w:w="11906" w:h="16838"/>
          <w:pgMar w:top="1191" w:right="1587" w:bottom="1020" w:left="1587" w:header="567" w:footer="283" w:gutter="0"/>
          <w:pgNumType w:start="1"/>
          <w:cols w:space="720" w:num="1"/>
          <w:docGrid w:linePitch="312" w:charSpace="0"/>
        </w:sectPr>
      </w:pPr>
      <w:r>
        <w:rPr>
          <w:rFonts w:hint="eastAsia" w:ascii="仿宋" w:hAnsi="仿宋" w:eastAsia="仿宋" w:cs="仿宋"/>
          <w:bCs/>
          <w:color w:val="auto"/>
          <w:kern w:val="0"/>
          <w:sz w:val="28"/>
          <w:szCs w:val="28"/>
          <w:lang w:val="en-US" w:eastAsia="zh-CN" w:bidi="ar-SA"/>
        </w:rPr>
        <w:t>9、投标文件必须胶装并用纸质文件袋封好（一正一副），标书必须“A4规格纸张胶制（非打孔或夹装）装订成册，并编制总目录”,要求密封，封口加盖单位公章，否则视为符合性审查不合格，作无效投标处理，在开标现场验证时打开，采用现场开标的方式。</w:t>
      </w:r>
    </w:p>
    <w:p w14:paraId="2C9E0116">
      <w:pPr>
        <w:pStyle w:val="16"/>
        <w:ind w:left="0" w:leftChars="0" w:firstLine="0" w:firstLineChars="0"/>
        <w:rPr>
          <w:rFonts w:hint="eastAsia" w:ascii="仿宋" w:hAnsi="仿宋" w:eastAsia="仿宋" w:cs="仿宋"/>
          <w:color w:val="auto"/>
        </w:rPr>
      </w:pPr>
    </w:p>
    <w:p w14:paraId="076B0E59">
      <w:pPr>
        <w:rPr>
          <w:rFonts w:hint="eastAsia" w:ascii="仿宋" w:hAnsi="仿宋" w:eastAsia="仿宋" w:cs="仿宋"/>
          <w:color w:val="auto"/>
        </w:rPr>
      </w:pPr>
    </w:p>
    <w:p w14:paraId="198D71A4">
      <w:pPr>
        <w:pStyle w:val="16"/>
        <w:rPr>
          <w:rFonts w:hint="eastAsia" w:ascii="仿宋" w:hAnsi="仿宋" w:eastAsia="仿宋" w:cs="仿宋"/>
          <w:color w:val="auto"/>
        </w:rPr>
      </w:pPr>
    </w:p>
    <w:p w14:paraId="24C8B665">
      <w:pPr>
        <w:pStyle w:val="16"/>
        <w:widowControl w:val="0"/>
        <w:numPr>
          <w:ilvl w:val="0"/>
          <w:numId w:val="0"/>
        </w:numPr>
        <w:jc w:val="both"/>
        <w:rPr>
          <w:rFonts w:hint="eastAsia" w:ascii="仿宋" w:hAnsi="仿宋" w:eastAsia="仿宋" w:cs="仿宋"/>
          <w:color w:val="auto"/>
          <w:sz w:val="28"/>
          <w:szCs w:val="28"/>
        </w:rPr>
      </w:pPr>
    </w:p>
    <w:p w14:paraId="6D8D0602">
      <w:pPr>
        <w:pStyle w:val="16"/>
        <w:widowControl w:val="0"/>
        <w:numPr>
          <w:ilvl w:val="0"/>
          <w:numId w:val="0"/>
        </w:numPr>
        <w:jc w:val="both"/>
        <w:rPr>
          <w:rFonts w:hint="eastAsia" w:ascii="仿宋" w:hAnsi="仿宋" w:eastAsia="仿宋" w:cs="仿宋"/>
          <w:color w:val="auto"/>
          <w:sz w:val="28"/>
          <w:szCs w:val="28"/>
        </w:rPr>
      </w:pPr>
    </w:p>
    <w:p w14:paraId="699FAA96">
      <w:pPr>
        <w:pStyle w:val="2"/>
        <w:numPr>
          <w:ilvl w:val="0"/>
          <w:numId w:val="4"/>
        </w:numPr>
        <w:spacing w:line="240" w:lineRule="auto"/>
        <w:ind w:firstLine="2409" w:firstLineChars="800"/>
        <w:jc w:val="both"/>
        <w:rPr>
          <w:rFonts w:hint="eastAsia" w:ascii="仿宋" w:hAnsi="仿宋" w:eastAsia="仿宋" w:cs="仿宋"/>
          <w:color w:val="auto"/>
          <w:sz w:val="30"/>
          <w:szCs w:val="30"/>
        </w:rPr>
      </w:pPr>
      <w:bookmarkStart w:id="1" w:name="_Toc16523574"/>
      <w:r>
        <w:rPr>
          <w:rFonts w:hint="eastAsia" w:ascii="仿宋" w:hAnsi="仿宋" w:eastAsia="仿宋" w:cs="仿宋"/>
          <w:color w:val="auto"/>
          <w:sz w:val="30"/>
          <w:szCs w:val="30"/>
          <w:lang w:val="en-US" w:eastAsia="zh-CN"/>
        </w:rPr>
        <w:t xml:space="preserve">   </w:t>
      </w:r>
      <w:r>
        <w:rPr>
          <w:rFonts w:hint="eastAsia" w:ascii="仿宋" w:hAnsi="仿宋" w:eastAsia="仿宋" w:cs="仿宋"/>
          <w:color w:val="auto"/>
          <w:sz w:val="30"/>
          <w:szCs w:val="30"/>
        </w:rPr>
        <w:t>投标文件的格式</w:t>
      </w:r>
    </w:p>
    <w:p w14:paraId="0416A440">
      <w:pPr>
        <w:pStyle w:val="2"/>
        <w:numPr>
          <w:ilvl w:val="0"/>
          <w:numId w:val="0"/>
        </w:numPr>
        <w:spacing w:line="240" w:lineRule="auto"/>
        <w:ind w:firstLine="2108" w:firstLineChars="700"/>
        <w:jc w:val="both"/>
        <w:rPr>
          <w:rFonts w:hint="eastAsia" w:ascii="仿宋" w:hAnsi="仿宋" w:eastAsia="仿宋" w:cs="仿宋"/>
          <w:color w:val="auto"/>
          <w:sz w:val="30"/>
          <w:szCs w:val="30"/>
        </w:rPr>
      </w:pPr>
      <w:r>
        <w:rPr>
          <w:rFonts w:hint="eastAsia" w:ascii="仿宋" w:hAnsi="仿宋" w:eastAsia="仿宋" w:cs="仿宋"/>
          <w:color w:val="auto"/>
          <w:sz w:val="30"/>
          <w:szCs w:val="30"/>
        </w:rPr>
        <w:t>（必须按以下标题和顺序进行编制）</w:t>
      </w:r>
    </w:p>
    <w:p w14:paraId="009B1970">
      <w:pPr>
        <w:rPr>
          <w:rFonts w:hint="eastAsia" w:ascii="仿宋" w:hAnsi="仿宋" w:eastAsia="仿宋" w:cs="仿宋"/>
          <w:color w:val="auto"/>
        </w:rPr>
      </w:pPr>
    </w:p>
    <w:bookmarkEnd w:id="1"/>
    <w:p w14:paraId="123E4BC8">
      <w:pPr>
        <w:rPr>
          <w:rFonts w:hint="eastAsia" w:ascii="仿宋" w:hAnsi="仿宋" w:eastAsia="仿宋" w:cs="仿宋"/>
          <w:color w:val="auto"/>
        </w:rPr>
      </w:pPr>
    </w:p>
    <w:p w14:paraId="50494D4B">
      <w:pPr>
        <w:jc w:val="center"/>
        <w:rPr>
          <w:rFonts w:hint="eastAsia" w:ascii="仿宋" w:hAnsi="仿宋" w:eastAsia="仿宋" w:cs="仿宋"/>
          <w:b/>
          <w:color w:val="auto"/>
          <w:sz w:val="24"/>
        </w:rPr>
      </w:pPr>
      <w:r>
        <w:rPr>
          <w:rFonts w:hint="eastAsia" w:ascii="仿宋" w:hAnsi="仿宋" w:eastAsia="仿宋" w:cs="仿宋"/>
          <w:b/>
          <w:color w:val="auto"/>
          <w:sz w:val="28"/>
          <w:szCs w:val="28"/>
        </w:rPr>
        <w:t>第一部分、开标一览表</w:t>
      </w:r>
    </w:p>
    <w:p w14:paraId="022511FA">
      <w:pPr>
        <w:jc w:val="center"/>
        <w:rPr>
          <w:rFonts w:hint="eastAsia" w:ascii="仿宋" w:hAnsi="仿宋" w:eastAsia="仿宋" w:cs="仿宋"/>
          <w:b/>
          <w:color w:val="auto"/>
          <w:sz w:val="24"/>
        </w:rPr>
      </w:pPr>
    </w:p>
    <w:p w14:paraId="4E003869">
      <w:pPr>
        <w:pStyle w:val="17"/>
        <w:rPr>
          <w:rFonts w:hint="eastAsia" w:ascii="仿宋" w:hAnsi="仿宋" w:eastAsia="仿宋" w:cs="仿宋"/>
          <w:color w:val="auto"/>
        </w:rPr>
      </w:pPr>
    </w:p>
    <w:p w14:paraId="7B31EAE4">
      <w:pPr>
        <w:adjustRightInd w:val="0"/>
        <w:snapToGrid w:val="0"/>
        <w:spacing w:line="360" w:lineRule="auto"/>
        <w:jc w:val="center"/>
        <w:rPr>
          <w:rFonts w:hint="eastAsia" w:ascii="仿宋" w:hAnsi="仿宋" w:eastAsia="仿宋" w:cs="仿宋"/>
          <w:b/>
          <w:color w:val="auto"/>
          <w:sz w:val="28"/>
          <w:szCs w:val="28"/>
        </w:rPr>
      </w:pPr>
    </w:p>
    <w:p w14:paraId="3658E0D7">
      <w:pPr>
        <w:adjustRightInd w:val="0"/>
        <w:snapToGrid w:val="0"/>
        <w:spacing w:line="360" w:lineRule="auto"/>
        <w:jc w:val="center"/>
        <w:rPr>
          <w:rFonts w:hint="eastAsia" w:ascii="仿宋" w:hAnsi="仿宋" w:eastAsia="仿宋" w:cs="仿宋"/>
          <w:b/>
          <w:color w:val="auto"/>
          <w:sz w:val="28"/>
          <w:szCs w:val="28"/>
        </w:rPr>
      </w:pPr>
    </w:p>
    <w:p w14:paraId="4229E3D5">
      <w:pPr>
        <w:adjustRightInd w:val="0"/>
        <w:snapToGrid w:val="0"/>
        <w:spacing w:line="360" w:lineRule="auto"/>
        <w:jc w:val="center"/>
        <w:rPr>
          <w:rFonts w:hint="eastAsia" w:ascii="仿宋" w:hAnsi="仿宋" w:eastAsia="仿宋" w:cs="仿宋"/>
          <w:b/>
          <w:color w:val="auto"/>
          <w:sz w:val="28"/>
          <w:szCs w:val="28"/>
        </w:rPr>
      </w:pPr>
    </w:p>
    <w:p w14:paraId="73AE5B80">
      <w:pPr>
        <w:adjustRightInd w:val="0"/>
        <w:snapToGrid w:val="0"/>
        <w:spacing w:line="360" w:lineRule="auto"/>
        <w:jc w:val="center"/>
        <w:rPr>
          <w:rFonts w:hint="eastAsia" w:ascii="仿宋" w:hAnsi="仿宋" w:eastAsia="仿宋" w:cs="仿宋"/>
          <w:b/>
          <w:color w:val="auto"/>
          <w:sz w:val="28"/>
          <w:szCs w:val="28"/>
        </w:rPr>
      </w:pPr>
    </w:p>
    <w:p w14:paraId="65779A92">
      <w:pPr>
        <w:adjustRightInd w:val="0"/>
        <w:snapToGrid w:val="0"/>
        <w:spacing w:line="360" w:lineRule="auto"/>
        <w:jc w:val="center"/>
        <w:rPr>
          <w:rFonts w:hint="eastAsia" w:ascii="仿宋" w:hAnsi="仿宋" w:eastAsia="仿宋" w:cs="仿宋"/>
          <w:b/>
          <w:color w:val="auto"/>
          <w:sz w:val="28"/>
          <w:szCs w:val="28"/>
        </w:rPr>
      </w:pPr>
    </w:p>
    <w:p w14:paraId="0AE73655">
      <w:pPr>
        <w:adjustRightInd w:val="0"/>
        <w:snapToGrid w:val="0"/>
        <w:spacing w:line="360" w:lineRule="auto"/>
        <w:jc w:val="center"/>
        <w:rPr>
          <w:rFonts w:hint="eastAsia" w:ascii="仿宋" w:hAnsi="仿宋" w:eastAsia="仿宋" w:cs="仿宋"/>
          <w:b/>
          <w:color w:val="auto"/>
          <w:sz w:val="28"/>
          <w:szCs w:val="28"/>
        </w:rPr>
      </w:pPr>
    </w:p>
    <w:p w14:paraId="74F15B0A">
      <w:pPr>
        <w:adjustRightInd w:val="0"/>
        <w:snapToGrid w:val="0"/>
        <w:spacing w:line="360" w:lineRule="auto"/>
        <w:jc w:val="center"/>
        <w:rPr>
          <w:rFonts w:hint="eastAsia" w:ascii="仿宋" w:hAnsi="仿宋" w:eastAsia="仿宋" w:cs="仿宋"/>
          <w:b/>
          <w:color w:val="auto"/>
          <w:sz w:val="28"/>
          <w:szCs w:val="28"/>
        </w:rPr>
      </w:pPr>
    </w:p>
    <w:p w14:paraId="7EBB2098">
      <w:pPr>
        <w:adjustRightInd w:val="0"/>
        <w:snapToGrid w:val="0"/>
        <w:spacing w:line="360" w:lineRule="auto"/>
        <w:jc w:val="center"/>
        <w:rPr>
          <w:rFonts w:hint="eastAsia" w:ascii="仿宋" w:hAnsi="仿宋" w:eastAsia="仿宋" w:cs="仿宋"/>
          <w:b/>
          <w:color w:val="auto"/>
          <w:sz w:val="28"/>
          <w:szCs w:val="28"/>
        </w:rPr>
      </w:pPr>
    </w:p>
    <w:p w14:paraId="6A8044A8">
      <w:pPr>
        <w:adjustRightInd w:val="0"/>
        <w:snapToGrid w:val="0"/>
        <w:spacing w:line="360" w:lineRule="auto"/>
        <w:jc w:val="center"/>
        <w:rPr>
          <w:rFonts w:hint="eastAsia" w:ascii="仿宋" w:hAnsi="仿宋" w:eastAsia="仿宋" w:cs="仿宋"/>
          <w:b/>
          <w:color w:val="auto"/>
          <w:sz w:val="28"/>
          <w:szCs w:val="28"/>
        </w:rPr>
      </w:pPr>
    </w:p>
    <w:p w14:paraId="3462208B">
      <w:pPr>
        <w:adjustRightInd w:val="0"/>
        <w:snapToGrid w:val="0"/>
        <w:spacing w:line="360" w:lineRule="auto"/>
        <w:jc w:val="center"/>
        <w:rPr>
          <w:rFonts w:hint="eastAsia" w:ascii="仿宋" w:hAnsi="仿宋" w:eastAsia="仿宋" w:cs="仿宋"/>
          <w:b/>
          <w:color w:val="auto"/>
          <w:sz w:val="28"/>
          <w:szCs w:val="28"/>
        </w:rPr>
      </w:pPr>
    </w:p>
    <w:p w14:paraId="30011047">
      <w:pPr>
        <w:adjustRightInd w:val="0"/>
        <w:snapToGrid w:val="0"/>
        <w:spacing w:line="360" w:lineRule="auto"/>
        <w:jc w:val="center"/>
        <w:rPr>
          <w:rFonts w:hint="eastAsia" w:ascii="仿宋" w:hAnsi="仿宋" w:eastAsia="仿宋" w:cs="仿宋"/>
          <w:b/>
          <w:color w:val="auto"/>
          <w:sz w:val="28"/>
          <w:szCs w:val="28"/>
        </w:rPr>
      </w:pPr>
    </w:p>
    <w:p w14:paraId="1236DCC9">
      <w:pPr>
        <w:adjustRightInd w:val="0"/>
        <w:snapToGrid w:val="0"/>
        <w:spacing w:line="360" w:lineRule="auto"/>
        <w:jc w:val="center"/>
        <w:rPr>
          <w:rFonts w:hint="eastAsia" w:ascii="仿宋" w:hAnsi="仿宋" w:eastAsia="仿宋" w:cs="仿宋"/>
          <w:b/>
          <w:color w:val="auto"/>
          <w:sz w:val="28"/>
          <w:szCs w:val="28"/>
        </w:rPr>
      </w:pPr>
    </w:p>
    <w:p w14:paraId="1BC53CAA">
      <w:pPr>
        <w:adjustRightInd w:val="0"/>
        <w:snapToGrid w:val="0"/>
        <w:spacing w:line="360" w:lineRule="auto"/>
        <w:jc w:val="center"/>
        <w:rPr>
          <w:rFonts w:hint="eastAsia" w:ascii="仿宋" w:hAnsi="仿宋" w:eastAsia="仿宋" w:cs="仿宋"/>
          <w:b/>
          <w:color w:val="auto"/>
          <w:sz w:val="28"/>
          <w:szCs w:val="28"/>
        </w:rPr>
      </w:pPr>
    </w:p>
    <w:p w14:paraId="603BBB07">
      <w:pPr>
        <w:adjustRightInd w:val="0"/>
        <w:snapToGrid w:val="0"/>
        <w:spacing w:line="360" w:lineRule="auto"/>
        <w:jc w:val="center"/>
        <w:rPr>
          <w:rFonts w:hint="eastAsia" w:ascii="仿宋" w:hAnsi="仿宋" w:eastAsia="仿宋" w:cs="仿宋"/>
          <w:b/>
          <w:color w:val="auto"/>
          <w:sz w:val="28"/>
          <w:szCs w:val="28"/>
        </w:rPr>
      </w:pPr>
    </w:p>
    <w:p w14:paraId="71506966">
      <w:pPr>
        <w:adjustRightInd w:val="0"/>
        <w:snapToGrid w:val="0"/>
        <w:spacing w:line="360" w:lineRule="auto"/>
        <w:jc w:val="center"/>
        <w:rPr>
          <w:rFonts w:hint="eastAsia" w:ascii="仿宋" w:hAnsi="仿宋" w:eastAsia="仿宋" w:cs="仿宋"/>
          <w:b/>
          <w:color w:val="auto"/>
          <w:sz w:val="28"/>
          <w:szCs w:val="28"/>
        </w:rPr>
      </w:pPr>
    </w:p>
    <w:p w14:paraId="0D78F349">
      <w:pPr>
        <w:adjustRightInd w:val="0"/>
        <w:snapToGrid w:val="0"/>
        <w:spacing w:line="360" w:lineRule="auto"/>
        <w:jc w:val="center"/>
        <w:rPr>
          <w:rFonts w:hint="eastAsia" w:ascii="仿宋" w:hAnsi="仿宋" w:eastAsia="仿宋" w:cs="仿宋"/>
          <w:b/>
          <w:color w:val="auto"/>
          <w:sz w:val="28"/>
          <w:szCs w:val="28"/>
        </w:rPr>
      </w:pPr>
    </w:p>
    <w:p w14:paraId="516CD604">
      <w:pPr>
        <w:adjustRightInd w:val="0"/>
        <w:snapToGrid w:val="0"/>
        <w:spacing w:line="360" w:lineRule="auto"/>
        <w:jc w:val="center"/>
        <w:rPr>
          <w:rFonts w:hint="eastAsia" w:ascii="仿宋" w:hAnsi="仿宋" w:eastAsia="仿宋" w:cs="仿宋"/>
          <w:b/>
          <w:color w:val="auto"/>
          <w:sz w:val="28"/>
          <w:szCs w:val="28"/>
        </w:rPr>
      </w:pPr>
    </w:p>
    <w:p w14:paraId="77076D0E">
      <w:pPr>
        <w:adjustRightInd w:val="0"/>
        <w:snapToGrid w:val="0"/>
        <w:spacing w:line="360" w:lineRule="auto"/>
        <w:jc w:val="center"/>
        <w:rPr>
          <w:rFonts w:hint="eastAsia" w:ascii="仿宋" w:hAnsi="仿宋" w:eastAsia="仿宋" w:cs="仿宋"/>
          <w:b/>
          <w:color w:val="auto"/>
          <w:sz w:val="28"/>
          <w:szCs w:val="28"/>
        </w:rPr>
      </w:pPr>
    </w:p>
    <w:p w14:paraId="53E6F3C8">
      <w:pPr>
        <w:adjustRightInd w:val="0"/>
        <w:snapToGrid w:val="0"/>
        <w:spacing w:line="360" w:lineRule="auto"/>
        <w:jc w:val="center"/>
        <w:rPr>
          <w:rFonts w:hint="eastAsia" w:ascii="仿宋" w:hAnsi="仿宋" w:eastAsia="仿宋" w:cs="仿宋"/>
          <w:b/>
          <w:color w:val="auto"/>
          <w:sz w:val="28"/>
          <w:szCs w:val="28"/>
        </w:rPr>
      </w:pPr>
    </w:p>
    <w:p w14:paraId="39DAF67E">
      <w:pPr>
        <w:adjustRightInd w:val="0"/>
        <w:snapToGrid w:val="0"/>
        <w:spacing w:line="360" w:lineRule="auto"/>
        <w:jc w:val="center"/>
        <w:rPr>
          <w:rFonts w:hint="eastAsia" w:ascii="仿宋" w:hAnsi="仿宋" w:eastAsia="仿宋" w:cs="仿宋"/>
          <w:b/>
          <w:color w:val="auto"/>
          <w:sz w:val="28"/>
          <w:szCs w:val="28"/>
        </w:rPr>
      </w:pPr>
    </w:p>
    <w:p w14:paraId="0E6C193B">
      <w:pPr>
        <w:adjustRightInd w:val="0"/>
        <w:snapToGrid w:val="0"/>
        <w:spacing w:line="360" w:lineRule="auto"/>
        <w:jc w:val="center"/>
        <w:rPr>
          <w:rFonts w:hint="eastAsia" w:ascii="仿宋" w:hAnsi="仿宋" w:eastAsia="仿宋" w:cs="仿宋"/>
          <w:b/>
          <w:color w:val="auto"/>
          <w:sz w:val="28"/>
          <w:szCs w:val="28"/>
          <w:lang w:eastAsia="zh-CN"/>
        </w:rPr>
      </w:pPr>
      <w:r>
        <w:rPr>
          <w:rFonts w:hint="eastAsia" w:ascii="仿宋" w:hAnsi="仿宋" w:eastAsia="仿宋" w:cs="仿宋"/>
          <w:b/>
          <w:color w:val="auto"/>
          <w:sz w:val="28"/>
          <w:szCs w:val="28"/>
        </w:rPr>
        <w:t>第二部分、资格证明文件</w:t>
      </w:r>
    </w:p>
    <w:p w14:paraId="2CAC91F2">
      <w:pPr>
        <w:pStyle w:val="16"/>
        <w:rPr>
          <w:rFonts w:hint="eastAsia" w:ascii="仿宋" w:hAnsi="仿宋" w:eastAsia="仿宋" w:cs="仿宋"/>
          <w:lang w:eastAsia="zh-CN"/>
        </w:rPr>
      </w:pPr>
    </w:p>
    <w:p w14:paraId="3A8FECB1">
      <w:pPr>
        <w:adjustRightInd w:val="0"/>
        <w:snapToGrid w:val="0"/>
        <w:spacing w:line="360" w:lineRule="auto"/>
        <w:jc w:val="center"/>
        <w:rPr>
          <w:rFonts w:hint="eastAsia" w:ascii="仿宋" w:hAnsi="仿宋" w:eastAsia="仿宋" w:cs="仿宋"/>
          <w:b/>
          <w:color w:val="auto"/>
          <w:sz w:val="24"/>
          <w:szCs w:val="20"/>
        </w:rPr>
      </w:pPr>
    </w:p>
    <w:p w14:paraId="12ED3298">
      <w:pPr>
        <w:adjustRightInd w:val="0"/>
        <w:snapToGrid w:val="0"/>
        <w:spacing w:line="360" w:lineRule="auto"/>
        <w:jc w:val="center"/>
        <w:rPr>
          <w:rFonts w:hint="eastAsia" w:ascii="仿宋" w:hAnsi="仿宋" w:eastAsia="仿宋" w:cs="仿宋"/>
          <w:b/>
          <w:color w:val="auto"/>
          <w:sz w:val="24"/>
          <w:szCs w:val="20"/>
        </w:rPr>
      </w:pPr>
      <w:r>
        <w:rPr>
          <w:rFonts w:hint="eastAsia" w:ascii="仿宋" w:hAnsi="仿宋" w:eastAsia="仿宋" w:cs="仿宋"/>
          <w:b/>
          <w:color w:val="auto"/>
          <w:sz w:val="24"/>
          <w:szCs w:val="20"/>
        </w:rPr>
        <w:t>一、法定代表人授权委托书</w:t>
      </w:r>
    </w:p>
    <w:p w14:paraId="710E15E4">
      <w:pPr>
        <w:adjustRightInd w:val="0"/>
        <w:snapToGrid w:val="0"/>
        <w:spacing w:line="360" w:lineRule="auto"/>
        <w:rPr>
          <w:rFonts w:hint="eastAsia" w:ascii="仿宋" w:hAnsi="仿宋" w:eastAsia="仿宋" w:cs="仿宋"/>
          <w:b/>
          <w:color w:val="auto"/>
          <w:sz w:val="28"/>
          <w:szCs w:val="28"/>
        </w:rPr>
      </w:pPr>
    </w:p>
    <w:p w14:paraId="62A7FD07">
      <w:pPr>
        <w:autoSpaceDE w:val="0"/>
        <w:autoSpaceDN w:val="0"/>
        <w:adjustRightInd w:val="0"/>
        <w:snapToGrid w:val="0"/>
        <w:spacing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kern w:val="0"/>
          <w:sz w:val="24"/>
        </w:rPr>
        <w:t>本人</w:t>
      </w:r>
      <w:r>
        <w:rPr>
          <w:rFonts w:hint="eastAsia" w:ascii="仿宋" w:hAnsi="仿宋" w:eastAsia="仿宋" w:cs="仿宋"/>
          <w:color w:val="auto"/>
          <w:kern w:val="0"/>
          <w:sz w:val="24"/>
          <w:u w:val="single"/>
        </w:rPr>
        <w:t>（姓名、职务）</w:t>
      </w:r>
      <w:r>
        <w:rPr>
          <w:rFonts w:hint="eastAsia" w:ascii="仿宋" w:hAnsi="仿宋" w:eastAsia="仿宋" w:cs="仿宋"/>
          <w:color w:val="auto"/>
          <w:kern w:val="0"/>
          <w:sz w:val="24"/>
        </w:rPr>
        <w:t>系</w:t>
      </w:r>
      <w:r>
        <w:rPr>
          <w:rFonts w:hint="eastAsia" w:ascii="仿宋" w:hAnsi="仿宋" w:eastAsia="仿宋" w:cs="仿宋"/>
          <w:color w:val="auto"/>
          <w:kern w:val="0"/>
          <w:sz w:val="24"/>
          <w:u w:val="single"/>
        </w:rPr>
        <w:t xml:space="preserve"> （</w:t>
      </w:r>
      <w:r>
        <w:rPr>
          <w:rFonts w:hint="eastAsia" w:ascii="仿宋" w:hAnsi="仿宋" w:eastAsia="仿宋" w:cs="仿宋"/>
          <w:color w:val="auto"/>
          <w:sz w:val="24"/>
          <w:u w:val="single"/>
        </w:rPr>
        <w:t>投标人</w:t>
      </w:r>
      <w:r>
        <w:rPr>
          <w:rFonts w:hint="eastAsia" w:ascii="仿宋" w:hAnsi="仿宋" w:eastAsia="仿宋" w:cs="仿宋"/>
          <w:color w:val="auto"/>
          <w:kern w:val="0"/>
          <w:sz w:val="24"/>
          <w:u w:val="single"/>
        </w:rPr>
        <w:t>名称）</w:t>
      </w:r>
      <w:r>
        <w:rPr>
          <w:rFonts w:hint="eastAsia" w:ascii="仿宋" w:hAnsi="仿宋" w:eastAsia="仿宋" w:cs="仿宋"/>
          <w:color w:val="auto"/>
          <w:kern w:val="0"/>
          <w:sz w:val="24"/>
        </w:rPr>
        <w:t>的法定代表人，现授权</w:t>
      </w:r>
      <w:r>
        <w:rPr>
          <w:rFonts w:hint="eastAsia" w:ascii="仿宋" w:hAnsi="仿宋" w:eastAsia="仿宋" w:cs="仿宋"/>
          <w:color w:val="auto"/>
          <w:kern w:val="0"/>
          <w:sz w:val="24"/>
          <w:u w:val="single"/>
        </w:rPr>
        <w:t>（姓名、职务）</w:t>
      </w:r>
      <w:r>
        <w:rPr>
          <w:rFonts w:hint="eastAsia" w:ascii="仿宋" w:hAnsi="仿宋" w:eastAsia="仿宋" w:cs="仿宋"/>
          <w:color w:val="auto"/>
          <w:kern w:val="0"/>
          <w:sz w:val="24"/>
        </w:rPr>
        <w:t>为我方代理人。代理人根据授权，以我方名义签署、澄清、说明、补正、递交、撤回、修改</w:t>
      </w:r>
      <w:r>
        <w:rPr>
          <w:rFonts w:hint="eastAsia" w:ascii="仿宋" w:hAnsi="仿宋" w:eastAsia="仿宋" w:cs="仿宋"/>
          <w:color w:val="auto"/>
          <w:kern w:val="0"/>
          <w:sz w:val="24"/>
          <w:u w:val="single"/>
        </w:rPr>
        <w:t>（项目名称）</w:t>
      </w:r>
      <w:r>
        <w:rPr>
          <w:rFonts w:hint="eastAsia" w:ascii="仿宋" w:hAnsi="仿宋" w:eastAsia="仿宋" w:cs="仿宋"/>
          <w:color w:val="auto"/>
          <w:kern w:val="0"/>
          <w:sz w:val="24"/>
        </w:rPr>
        <w:t>（采购编号：</w:t>
      </w:r>
      <w:r>
        <w:rPr>
          <w:rFonts w:hint="eastAsia" w:ascii="仿宋" w:hAnsi="仿宋" w:eastAsia="仿宋" w:cs="仿宋"/>
          <w:color w:val="auto"/>
          <w:kern w:val="0"/>
          <w:sz w:val="24"/>
          <w:u w:val="single"/>
        </w:rPr>
        <w:t xml:space="preserve">     </w:t>
      </w:r>
      <w:r>
        <w:rPr>
          <w:rFonts w:hint="eastAsia" w:ascii="仿宋" w:hAnsi="仿宋" w:eastAsia="仿宋" w:cs="仿宋"/>
          <w:color w:val="auto"/>
          <w:kern w:val="0"/>
          <w:sz w:val="24"/>
        </w:rPr>
        <w:t>）投标文件、签订合同和处理有关事宜，其法律后果由我方承担。</w:t>
      </w:r>
    </w:p>
    <w:p w14:paraId="4443ABB0">
      <w:pPr>
        <w:autoSpaceDE w:val="0"/>
        <w:autoSpaceDN w:val="0"/>
        <w:adjustRightInd w:val="0"/>
        <w:snapToGrid w:val="0"/>
        <w:spacing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kern w:val="0"/>
          <w:sz w:val="24"/>
        </w:rPr>
        <w:t>委托期限：</w:t>
      </w:r>
      <w:r>
        <w:rPr>
          <w:rFonts w:hint="eastAsia" w:ascii="仿宋" w:hAnsi="仿宋" w:eastAsia="仿宋" w:cs="仿宋"/>
          <w:color w:val="auto"/>
          <w:kern w:val="0"/>
          <w:sz w:val="24"/>
          <w:u w:val="single"/>
        </w:rPr>
        <w:t xml:space="preserve">       </w:t>
      </w:r>
      <w:r>
        <w:rPr>
          <w:rFonts w:hint="eastAsia" w:ascii="仿宋" w:hAnsi="仿宋" w:eastAsia="仿宋" w:cs="仿宋"/>
          <w:color w:val="auto"/>
          <w:kern w:val="0"/>
          <w:sz w:val="24"/>
        </w:rPr>
        <w:t>。</w:t>
      </w:r>
    </w:p>
    <w:p w14:paraId="20077C16">
      <w:pPr>
        <w:adjustRightInd w:val="0"/>
        <w:snapToGrid w:val="0"/>
        <w:spacing w:line="360" w:lineRule="auto"/>
        <w:ind w:firstLine="435"/>
        <w:rPr>
          <w:rFonts w:hint="eastAsia" w:ascii="仿宋" w:hAnsi="仿宋" w:eastAsia="仿宋" w:cs="仿宋"/>
          <w:color w:val="auto"/>
          <w:kern w:val="0"/>
          <w:sz w:val="24"/>
        </w:rPr>
      </w:pPr>
      <w:r>
        <w:rPr>
          <w:rFonts w:hint="eastAsia" w:ascii="仿宋" w:hAnsi="仿宋" w:eastAsia="仿宋" w:cs="仿宋"/>
          <w:color w:val="auto"/>
          <w:kern w:val="0"/>
          <w:sz w:val="24"/>
        </w:rPr>
        <w:t>代理人无转委托权。</w:t>
      </w:r>
    </w:p>
    <w:p w14:paraId="2520C847">
      <w:pPr>
        <w:adjustRightInd w:val="0"/>
        <w:snapToGrid w:val="0"/>
        <w:spacing w:line="360" w:lineRule="auto"/>
        <w:ind w:firstLine="435"/>
        <w:rPr>
          <w:rFonts w:hint="eastAsia" w:ascii="仿宋" w:hAnsi="仿宋" w:eastAsia="仿宋" w:cs="仿宋"/>
          <w:color w:val="auto"/>
          <w:sz w:val="24"/>
        </w:rPr>
      </w:pPr>
      <w:r>
        <w:rPr>
          <w:rFonts w:hint="eastAsia" w:ascii="仿宋" w:hAnsi="仿宋" w:eastAsia="仿宋" w:cs="仿宋"/>
          <w:color w:val="auto"/>
          <w:sz w:val="24"/>
        </w:rPr>
        <w:t>本授权书于日期：</w:t>
      </w:r>
      <w:r>
        <w:rPr>
          <w:rFonts w:hint="eastAsia" w:ascii="仿宋" w:hAnsi="仿宋" w:eastAsia="仿宋" w:cs="仿宋"/>
          <w:color w:val="auto"/>
          <w:sz w:val="24"/>
          <w:u w:val="single"/>
        </w:rPr>
        <w:t xml:space="preserve">    </w:t>
      </w:r>
      <w:r>
        <w:rPr>
          <w:rFonts w:hint="eastAsia" w:ascii="仿宋" w:hAnsi="仿宋" w:eastAsia="仿宋" w:cs="仿宋"/>
          <w:color w:val="auto"/>
          <w:sz w:val="24"/>
        </w:rPr>
        <w:t>年</w:t>
      </w:r>
      <w:r>
        <w:rPr>
          <w:rFonts w:hint="eastAsia" w:ascii="仿宋" w:hAnsi="仿宋" w:eastAsia="仿宋" w:cs="仿宋"/>
          <w:color w:val="auto"/>
          <w:sz w:val="24"/>
          <w:u w:val="single"/>
        </w:rPr>
        <w:t xml:space="preserve">    </w:t>
      </w:r>
      <w:r>
        <w:rPr>
          <w:rFonts w:hint="eastAsia" w:ascii="仿宋" w:hAnsi="仿宋" w:eastAsia="仿宋" w:cs="仿宋"/>
          <w:color w:val="auto"/>
          <w:sz w:val="24"/>
        </w:rPr>
        <w:t>月</w:t>
      </w:r>
      <w:r>
        <w:rPr>
          <w:rFonts w:hint="eastAsia" w:ascii="仿宋" w:hAnsi="仿宋" w:eastAsia="仿宋" w:cs="仿宋"/>
          <w:color w:val="auto"/>
          <w:sz w:val="24"/>
          <w:u w:val="single"/>
        </w:rPr>
        <w:t xml:space="preserve">    </w:t>
      </w:r>
      <w:r>
        <w:rPr>
          <w:rFonts w:hint="eastAsia" w:ascii="仿宋" w:hAnsi="仿宋" w:eastAsia="仿宋" w:cs="仿宋"/>
          <w:color w:val="auto"/>
          <w:sz w:val="24"/>
        </w:rPr>
        <w:t>日签字生效，特此声明。</w:t>
      </w:r>
    </w:p>
    <w:p w14:paraId="0534DE78">
      <w:pPr>
        <w:adjustRightInd w:val="0"/>
        <w:snapToGrid w:val="0"/>
        <w:spacing w:line="360" w:lineRule="auto"/>
        <w:ind w:firstLine="480" w:firstLineChars="200"/>
        <w:rPr>
          <w:rFonts w:hint="eastAsia" w:ascii="仿宋" w:hAnsi="仿宋" w:eastAsia="仿宋" w:cs="仿宋"/>
          <w:color w:val="auto"/>
          <w:sz w:val="24"/>
        </w:rPr>
      </w:pPr>
    </w:p>
    <w:tbl>
      <w:tblPr>
        <w:tblStyle w:val="12"/>
        <w:tblW w:w="0" w:type="auto"/>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14:paraId="229D2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7" w:hRule="atLeast"/>
        </w:trPr>
        <w:tc>
          <w:tcPr>
            <w:tcW w:w="8278" w:type="dxa"/>
            <w:noWrap w:val="0"/>
            <w:vAlign w:val="center"/>
          </w:tcPr>
          <w:p w14:paraId="16B8ADC6">
            <w:pPr>
              <w:adjustRightInd w:val="0"/>
              <w:snapToGrid w:val="0"/>
              <w:spacing w:line="360" w:lineRule="auto"/>
              <w:jc w:val="center"/>
              <w:rPr>
                <w:rFonts w:hint="eastAsia" w:ascii="仿宋" w:hAnsi="仿宋" w:eastAsia="仿宋" w:cs="仿宋"/>
                <w:color w:val="auto"/>
                <w:sz w:val="24"/>
              </w:rPr>
            </w:pPr>
            <w:r>
              <w:rPr>
                <w:rFonts w:hint="eastAsia" w:ascii="仿宋" w:hAnsi="仿宋" w:eastAsia="仿宋" w:cs="仿宋"/>
                <w:color w:val="auto"/>
                <w:sz w:val="24"/>
              </w:rPr>
              <w:t>委托代理人身份证（正面、反面）复印件</w:t>
            </w:r>
          </w:p>
        </w:tc>
      </w:tr>
    </w:tbl>
    <w:p w14:paraId="7CFD79FC">
      <w:pPr>
        <w:adjustRightInd w:val="0"/>
        <w:snapToGrid w:val="0"/>
        <w:spacing w:line="360" w:lineRule="auto"/>
        <w:rPr>
          <w:rFonts w:hint="eastAsia" w:ascii="仿宋" w:hAnsi="仿宋" w:eastAsia="仿宋" w:cs="仿宋"/>
          <w:color w:val="auto"/>
          <w:sz w:val="24"/>
        </w:rPr>
      </w:pPr>
    </w:p>
    <w:tbl>
      <w:tblPr>
        <w:tblStyle w:val="12"/>
        <w:tblW w:w="0" w:type="auto"/>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14:paraId="45329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97" w:hRule="atLeast"/>
        </w:trPr>
        <w:tc>
          <w:tcPr>
            <w:tcW w:w="8278" w:type="dxa"/>
            <w:noWrap w:val="0"/>
            <w:vAlign w:val="center"/>
          </w:tcPr>
          <w:p w14:paraId="2F6A4346">
            <w:pPr>
              <w:adjustRightInd w:val="0"/>
              <w:snapToGrid w:val="0"/>
              <w:spacing w:line="360" w:lineRule="auto"/>
              <w:jc w:val="center"/>
              <w:rPr>
                <w:rFonts w:hint="eastAsia" w:ascii="仿宋" w:hAnsi="仿宋" w:eastAsia="仿宋" w:cs="仿宋"/>
                <w:color w:val="auto"/>
                <w:sz w:val="24"/>
              </w:rPr>
            </w:pPr>
            <w:r>
              <w:rPr>
                <w:rFonts w:hint="eastAsia" w:ascii="仿宋" w:hAnsi="仿宋" w:eastAsia="仿宋" w:cs="仿宋"/>
                <w:color w:val="auto"/>
                <w:sz w:val="24"/>
              </w:rPr>
              <w:t>法定代表人身份证（正面、反面）复印件</w:t>
            </w:r>
          </w:p>
        </w:tc>
      </w:tr>
    </w:tbl>
    <w:p w14:paraId="5CC3E7B3">
      <w:pPr>
        <w:adjustRightInd w:val="0"/>
        <w:snapToGrid w:val="0"/>
        <w:spacing w:line="360" w:lineRule="auto"/>
        <w:rPr>
          <w:rFonts w:hint="eastAsia" w:ascii="仿宋" w:hAnsi="仿宋" w:eastAsia="仿宋" w:cs="仿宋"/>
          <w:color w:val="auto"/>
          <w:sz w:val="24"/>
        </w:rPr>
      </w:pPr>
    </w:p>
    <w:p w14:paraId="10D365F2">
      <w:pPr>
        <w:adjustRightInd w:val="0"/>
        <w:snapToGrid w:val="0"/>
        <w:spacing w:line="360" w:lineRule="auto"/>
        <w:rPr>
          <w:rFonts w:hint="eastAsia" w:ascii="仿宋" w:hAnsi="仿宋" w:eastAsia="仿宋" w:cs="仿宋"/>
          <w:color w:val="auto"/>
          <w:sz w:val="24"/>
        </w:rPr>
      </w:pPr>
    </w:p>
    <w:p w14:paraId="6BBADF86">
      <w:pPr>
        <w:adjustRightInd w:val="0"/>
        <w:snapToGrid w:val="0"/>
        <w:spacing w:line="360" w:lineRule="auto"/>
        <w:rPr>
          <w:rFonts w:hint="eastAsia" w:ascii="仿宋" w:hAnsi="仿宋" w:eastAsia="仿宋" w:cs="仿宋"/>
          <w:color w:val="auto"/>
          <w:sz w:val="24"/>
        </w:rPr>
      </w:pPr>
      <w:r>
        <w:rPr>
          <w:rFonts w:hint="eastAsia" w:ascii="仿宋" w:hAnsi="仿宋" w:eastAsia="仿宋" w:cs="仿宋"/>
          <w:color w:val="auto"/>
          <w:sz w:val="24"/>
        </w:rPr>
        <w:t>投标人名称（盖单位章）：</w:t>
      </w:r>
    </w:p>
    <w:p w14:paraId="36C26860">
      <w:pPr>
        <w:adjustRightInd w:val="0"/>
        <w:snapToGrid w:val="0"/>
        <w:spacing w:line="360" w:lineRule="auto"/>
        <w:ind w:right="420"/>
        <w:rPr>
          <w:rFonts w:hint="eastAsia" w:ascii="仿宋" w:hAnsi="仿宋" w:eastAsia="仿宋" w:cs="仿宋"/>
          <w:color w:val="auto"/>
          <w:sz w:val="24"/>
        </w:rPr>
      </w:pPr>
      <w:r>
        <w:rPr>
          <w:rFonts w:hint="eastAsia" w:ascii="仿宋" w:hAnsi="仿宋" w:eastAsia="仿宋" w:cs="仿宋"/>
          <w:color w:val="auto"/>
          <w:sz w:val="24"/>
        </w:rPr>
        <w:t>法定代表人（签字）：</w:t>
      </w:r>
    </w:p>
    <w:p w14:paraId="1B54F977">
      <w:pPr>
        <w:adjustRightInd w:val="0"/>
        <w:snapToGrid w:val="0"/>
        <w:spacing w:line="360" w:lineRule="auto"/>
        <w:ind w:right="420"/>
        <w:rPr>
          <w:rFonts w:hint="eastAsia" w:ascii="仿宋" w:hAnsi="仿宋" w:eastAsia="仿宋" w:cs="仿宋"/>
          <w:color w:val="auto"/>
          <w:sz w:val="24"/>
        </w:rPr>
      </w:pPr>
      <w:r>
        <w:rPr>
          <w:rFonts w:hint="eastAsia" w:ascii="仿宋" w:hAnsi="仿宋" w:eastAsia="仿宋" w:cs="仿宋"/>
          <w:color w:val="auto"/>
          <w:sz w:val="24"/>
        </w:rPr>
        <w:t>委托代理人（签字）：</w:t>
      </w:r>
    </w:p>
    <w:p w14:paraId="596034C9">
      <w:pPr>
        <w:adjustRightInd w:val="0"/>
        <w:snapToGrid w:val="0"/>
        <w:spacing w:line="360" w:lineRule="auto"/>
        <w:rPr>
          <w:rFonts w:hint="eastAsia" w:ascii="仿宋" w:hAnsi="仿宋" w:eastAsia="仿宋" w:cs="仿宋"/>
          <w:b/>
          <w:color w:val="auto"/>
          <w:sz w:val="24"/>
        </w:rPr>
      </w:pPr>
      <w:r>
        <w:rPr>
          <w:rFonts w:hint="eastAsia" w:ascii="仿宋" w:hAnsi="仿宋" w:eastAsia="仿宋" w:cs="仿宋"/>
          <w:color w:val="auto"/>
          <w:sz w:val="24"/>
        </w:rPr>
        <w:t>日期：</w:t>
      </w:r>
      <w:r>
        <w:rPr>
          <w:rFonts w:hint="eastAsia" w:ascii="仿宋" w:hAnsi="仿宋" w:eastAsia="仿宋" w:cs="仿宋"/>
          <w:color w:val="auto"/>
          <w:sz w:val="24"/>
          <w:u w:val="single"/>
        </w:rPr>
        <w:t xml:space="preserve">    </w:t>
      </w:r>
      <w:r>
        <w:rPr>
          <w:rFonts w:hint="eastAsia" w:ascii="仿宋" w:hAnsi="仿宋" w:eastAsia="仿宋" w:cs="仿宋"/>
          <w:color w:val="auto"/>
          <w:sz w:val="24"/>
        </w:rPr>
        <w:t>年</w:t>
      </w:r>
      <w:r>
        <w:rPr>
          <w:rFonts w:hint="eastAsia" w:ascii="仿宋" w:hAnsi="仿宋" w:eastAsia="仿宋" w:cs="仿宋"/>
          <w:color w:val="auto"/>
          <w:sz w:val="24"/>
          <w:u w:val="single"/>
        </w:rPr>
        <w:t xml:space="preserve">    </w:t>
      </w:r>
      <w:r>
        <w:rPr>
          <w:rFonts w:hint="eastAsia" w:ascii="仿宋" w:hAnsi="仿宋" w:eastAsia="仿宋" w:cs="仿宋"/>
          <w:color w:val="auto"/>
          <w:sz w:val="24"/>
        </w:rPr>
        <w:t>月</w:t>
      </w:r>
      <w:r>
        <w:rPr>
          <w:rFonts w:hint="eastAsia" w:ascii="仿宋" w:hAnsi="仿宋" w:eastAsia="仿宋" w:cs="仿宋"/>
          <w:color w:val="auto"/>
          <w:sz w:val="24"/>
          <w:u w:val="single"/>
        </w:rPr>
        <w:t xml:space="preserve">    </w:t>
      </w:r>
      <w:r>
        <w:rPr>
          <w:rFonts w:hint="eastAsia" w:ascii="仿宋" w:hAnsi="仿宋" w:eastAsia="仿宋" w:cs="仿宋"/>
          <w:color w:val="auto"/>
          <w:sz w:val="24"/>
        </w:rPr>
        <w:t>日</w:t>
      </w:r>
    </w:p>
    <w:p w14:paraId="4C7958DD">
      <w:pPr>
        <w:adjustRightInd w:val="0"/>
        <w:snapToGrid w:val="0"/>
        <w:spacing w:line="360" w:lineRule="auto"/>
        <w:rPr>
          <w:rFonts w:hint="eastAsia" w:ascii="仿宋" w:hAnsi="仿宋" w:eastAsia="仿宋" w:cs="仿宋"/>
          <w:b/>
          <w:color w:val="auto"/>
          <w:sz w:val="28"/>
          <w:szCs w:val="28"/>
        </w:rPr>
      </w:pPr>
    </w:p>
    <w:p w14:paraId="0516C4CD">
      <w:pPr>
        <w:adjustRightInd w:val="0"/>
        <w:snapToGrid w:val="0"/>
        <w:spacing w:line="360" w:lineRule="auto"/>
        <w:rPr>
          <w:rFonts w:hint="eastAsia" w:ascii="仿宋" w:hAnsi="仿宋" w:eastAsia="仿宋" w:cs="仿宋"/>
          <w:b/>
          <w:color w:val="auto"/>
          <w:sz w:val="28"/>
          <w:szCs w:val="28"/>
        </w:rPr>
      </w:pPr>
    </w:p>
    <w:p w14:paraId="5A321BD6">
      <w:pPr>
        <w:adjustRightInd w:val="0"/>
        <w:snapToGrid w:val="0"/>
        <w:spacing w:line="360" w:lineRule="auto"/>
        <w:jc w:val="center"/>
        <w:rPr>
          <w:rFonts w:hint="eastAsia" w:ascii="仿宋" w:hAnsi="仿宋" w:eastAsia="仿宋" w:cs="仿宋"/>
          <w:b/>
          <w:color w:val="auto"/>
          <w:sz w:val="24"/>
          <w:szCs w:val="20"/>
        </w:rPr>
      </w:pPr>
    </w:p>
    <w:p w14:paraId="0A06C2DD">
      <w:pPr>
        <w:adjustRightInd w:val="0"/>
        <w:snapToGrid w:val="0"/>
        <w:spacing w:line="360" w:lineRule="auto"/>
        <w:jc w:val="center"/>
        <w:rPr>
          <w:rFonts w:hint="eastAsia" w:ascii="仿宋" w:hAnsi="仿宋" w:eastAsia="仿宋" w:cs="仿宋"/>
          <w:color w:val="auto"/>
          <w:sz w:val="24"/>
        </w:rPr>
      </w:pPr>
      <w:r>
        <w:rPr>
          <w:rFonts w:hint="eastAsia" w:ascii="仿宋" w:hAnsi="仿宋" w:eastAsia="仿宋" w:cs="仿宋"/>
          <w:b/>
          <w:color w:val="auto"/>
          <w:sz w:val="24"/>
          <w:szCs w:val="20"/>
        </w:rPr>
        <w:t>二、投标人资格声明</w:t>
      </w:r>
    </w:p>
    <w:p w14:paraId="53F95184">
      <w:pPr>
        <w:widowControl/>
        <w:adjustRightInd w:val="0"/>
        <w:snapToGrid w:val="0"/>
        <w:spacing w:before="120" w:beforeLines="50" w:line="360" w:lineRule="auto"/>
        <w:jc w:val="left"/>
        <w:rPr>
          <w:rFonts w:hint="eastAsia" w:ascii="仿宋" w:hAnsi="仿宋" w:eastAsia="仿宋" w:cs="仿宋"/>
          <w:color w:val="auto"/>
          <w:kern w:val="0"/>
          <w:sz w:val="24"/>
        </w:rPr>
      </w:pPr>
      <w:r>
        <w:rPr>
          <w:rFonts w:hint="eastAsia" w:ascii="仿宋" w:hAnsi="仿宋" w:eastAsia="仿宋" w:cs="仿宋"/>
          <w:color w:val="auto"/>
          <w:sz w:val="24"/>
        </w:rPr>
        <w:t>致(</w:t>
      </w:r>
      <w:r>
        <w:rPr>
          <w:rFonts w:hint="eastAsia" w:ascii="仿宋" w:hAnsi="仿宋" w:eastAsia="仿宋" w:cs="仿宋"/>
          <w:color w:val="auto"/>
          <w:sz w:val="24"/>
          <w:lang w:val="en-US" w:eastAsia="zh-CN"/>
        </w:rPr>
        <w:t xml:space="preserve">           </w:t>
      </w:r>
      <w:r>
        <w:rPr>
          <w:rFonts w:hint="eastAsia" w:ascii="仿宋" w:hAnsi="仿宋" w:eastAsia="仿宋" w:cs="仿宋"/>
          <w:color w:val="auto"/>
          <w:sz w:val="24"/>
        </w:rPr>
        <w:t>)：</w:t>
      </w:r>
    </w:p>
    <w:p w14:paraId="30F09AC3">
      <w:pPr>
        <w:widowControl/>
        <w:adjustRightInd w:val="0"/>
        <w:snapToGrid w:val="0"/>
        <w:spacing w:before="120" w:beforeLines="50"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sz w:val="24"/>
        </w:rPr>
        <w:t>按照招标文件的规定，我单位郑重声明如下：</w:t>
      </w:r>
    </w:p>
    <w:p w14:paraId="6ED2D2ED">
      <w:pPr>
        <w:widowControl/>
        <w:adjustRightInd w:val="0"/>
        <w:snapToGrid w:val="0"/>
        <w:spacing w:before="120" w:beforeLines="50"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sz w:val="24"/>
        </w:rPr>
        <w:t>一、我单位是按照中华人民共和国法律规定登记注册的，注册地点为</w:t>
      </w:r>
      <w:r>
        <w:rPr>
          <w:rFonts w:hint="eastAsia" w:ascii="仿宋" w:hAnsi="仿宋" w:eastAsia="仿宋" w:cs="仿宋"/>
          <w:color w:val="auto"/>
          <w:sz w:val="24"/>
          <w:u w:val="single"/>
        </w:rPr>
        <w:t xml:space="preserve">      </w:t>
      </w:r>
      <w:r>
        <w:rPr>
          <w:rFonts w:hint="eastAsia" w:ascii="仿宋" w:hAnsi="仿宋" w:eastAsia="仿宋" w:cs="仿宋"/>
          <w:color w:val="auto"/>
          <w:sz w:val="24"/>
        </w:rPr>
        <w:t>，全称为</w:t>
      </w:r>
      <w:r>
        <w:rPr>
          <w:rFonts w:hint="eastAsia" w:ascii="仿宋" w:hAnsi="仿宋" w:eastAsia="仿宋" w:cs="仿宋"/>
          <w:color w:val="auto"/>
          <w:sz w:val="24"/>
          <w:u w:val="single"/>
        </w:rPr>
        <w:t xml:space="preserve">      </w:t>
      </w:r>
      <w:r>
        <w:rPr>
          <w:rFonts w:hint="eastAsia" w:ascii="仿宋" w:hAnsi="仿宋" w:eastAsia="仿宋" w:cs="仿宋"/>
          <w:color w:val="auto"/>
          <w:sz w:val="24"/>
        </w:rPr>
        <w:t>，统一社会信用代码为</w:t>
      </w:r>
      <w:r>
        <w:rPr>
          <w:rFonts w:hint="eastAsia" w:ascii="仿宋" w:hAnsi="仿宋" w:eastAsia="仿宋" w:cs="仿宋"/>
          <w:color w:val="auto"/>
          <w:sz w:val="24"/>
          <w:u w:val="single"/>
        </w:rPr>
        <w:t xml:space="preserve">      </w:t>
      </w:r>
      <w:r>
        <w:rPr>
          <w:rFonts w:hint="eastAsia" w:ascii="仿宋" w:hAnsi="仿宋" w:eastAsia="仿宋" w:cs="仿宋"/>
          <w:color w:val="auto"/>
          <w:sz w:val="24"/>
        </w:rPr>
        <w:t>，法定代表人为</w:t>
      </w:r>
      <w:r>
        <w:rPr>
          <w:rFonts w:hint="eastAsia" w:ascii="仿宋" w:hAnsi="仿宋" w:eastAsia="仿宋" w:cs="仿宋"/>
          <w:color w:val="auto"/>
          <w:sz w:val="24"/>
          <w:u w:val="single"/>
        </w:rPr>
        <w:t xml:space="preserve">      </w:t>
      </w:r>
      <w:r>
        <w:rPr>
          <w:rFonts w:hint="eastAsia" w:ascii="仿宋" w:hAnsi="仿宋" w:eastAsia="仿宋" w:cs="仿宋"/>
          <w:color w:val="auto"/>
          <w:sz w:val="24"/>
        </w:rPr>
        <w:t>，具有独立承担民事责任的能力。</w:t>
      </w:r>
    </w:p>
    <w:p w14:paraId="002C8968">
      <w:pPr>
        <w:widowControl/>
        <w:adjustRightInd w:val="0"/>
        <w:snapToGrid w:val="0"/>
        <w:spacing w:before="120" w:beforeLines="50" w:line="360" w:lineRule="auto"/>
        <w:ind w:firstLine="480" w:firstLineChars="200"/>
        <w:jc w:val="left"/>
        <w:rPr>
          <w:rFonts w:hint="eastAsia" w:ascii="仿宋" w:hAnsi="仿宋" w:eastAsia="仿宋" w:cs="仿宋"/>
          <w:color w:val="auto"/>
          <w:sz w:val="24"/>
        </w:rPr>
      </w:pPr>
      <w:r>
        <w:rPr>
          <w:rFonts w:hint="eastAsia" w:ascii="仿宋" w:hAnsi="仿宋" w:eastAsia="仿宋" w:cs="仿宋"/>
          <w:color w:val="auto"/>
          <w:sz w:val="24"/>
        </w:rPr>
        <w:t>二、我单位具有良好的商业信誉和健全的财务会计制度。</w:t>
      </w:r>
    </w:p>
    <w:p w14:paraId="739657AE">
      <w:pPr>
        <w:widowControl/>
        <w:adjustRightInd w:val="0"/>
        <w:snapToGrid w:val="0"/>
        <w:spacing w:before="120" w:beforeLines="50"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kern w:val="0"/>
          <w:sz w:val="24"/>
        </w:rPr>
        <w:t>三、</w:t>
      </w:r>
      <w:r>
        <w:rPr>
          <w:rFonts w:hint="eastAsia" w:ascii="仿宋" w:hAnsi="仿宋" w:eastAsia="仿宋" w:cs="仿宋"/>
          <w:color w:val="auto"/>
          <w:sz w:val="24"/>
        </w:rPr>
        <w:t>我单位具有履行本项目采购合同所必需的设备和专业技术能力。</w:t>
      </w:r>
    </w:p>
    <w:p w14:paraId="4E8691FC">
      <w:pPr>
        <w:widowControl/>
        <w:adjustRightInd w:val="0"/>
        <w:snapToGrid w:val="0"/>
        <w:spacing w:before="120" w:beforeLines="50" w:line="360" w:lineRule="auto"/>
        <w:ind w:firstLine="480" w:firstLineChars="200"/>
        <w:jc w:val="left"/>
        <w:rPr>
          <w:rFonts w:hint="eastAsia" w:ascii="仿宋" w:hAnsi="仿宋" w:eastAsia="仿宋" w:cs="仿宋"/>
          <w:color w:val="auto"/>
          <w:sz w:val="24"/>
        </w:rPr>
      </w:pPr>
      <w:r>
        <w:rPr>
          <w:rFonts w:hint="eastAsia" w:ascii="仿宋" w:hAnsi="仿宋" w:eastAsia="仿宋" w:cs="仿宋"/>
          <w:color w:val="auto"/>
          <w:sz w:val="24"/>
        </w:rPr>
        <w:t>四、我单位在参加本招标项目前三年内，在经营活动中，未因违法经营受到刑事处罚或者责令停产停业、吊销许可证或者执照、较大数额罚款等行政处罚。其中较大数额罚款是指：对公民处罚款在1000元及以上；对法人或者其他组织处罚款在2万元及以上；法律法规另有规定的，从其规定。</w:t>
      </w:r>
    </w:p>
    <w:p w14:paraId="2E073587">
      <w:pPr>
        <w:widowControl/>
        <w:adjustRightInd w:val="0"/>
        <w:snapToGrid w:val="0"/>
        <w:spacing w:before="120" w:beforeLines="50" w:line="360" w:lineRule="auto"/>
        <w:ind w:firstLine="480" w:firstLineChars="200"/>
        <w:jc w:val="left"/>
        <w:rPr>
          <w:rFonts w:hint="eastAsia" w:ascii="仿宋" w:hAnsi="仿宋" w:eastAsia="仿宋" w:cs="仿宋"/>
          <w:color w:val="auto"/>
          <w:sz w:val="24"/>
        </w:rPr>
      </w:pPr>
      <w:r>
        <w:rPr>
          <w:rFonts w:hint="eastAsia" w:ascii="仿宋" w:hAnsi="仿宋" w:eastAsia="仿宋" w:cs="仿宋"/>
          <w:color w:val="auto"/>
          <w:sz w:val="24"/>
        </w:rPr>
        <w:t>五、我单位具备法律、行政法规规定的其他条件。</w:t>
      </w:r>
    </w:p>
    <w:p w14:paraId="5EFD15EB">
      <w:pPr>
        <w:widowControl/>
        <w:adjustRightInd w:val="0"/>
        <w:snapToGrid w:val="0"/>
        <w:spacing w:before="120" w:beforeLines="50" w:line="360" w:lineRule="auto"/>
        <w:ind w:firstLine="480" w:firstLineChars="200"/>
        <w:jc w:val="left"/>
        <w:rPr>
          <w:rFonts w:hint="eastAsia" w:ascii="仿宋" w:hAnsi="仿宋" w:eastAsia="仿宋" w:cs="仿宋"/>
          <w:color w:val="auto"/>
          <w:sz w:val="24"/>
        </w:rPr>
      </w:pPr>
      <w:r>
        <w:rPr>
          <w:rFonts w:hint="eastAsia" w:ascii="仿宋" w:hAnsi="仿宋" w:eastAsia="仿宋" w:cs="仿宋"/>
          <w:color w:val="auto"/>
          <w:kern w:val="0"/>
          <w:sz w:val="24"/>
        </w:rPr>
        <w:t>六、</w:t>
      </w:r>
      <w:r>
        <w:rPr>
          <w:rFonts w:hint="eastAsia" w:ascii="仿宋" w:hAnsi="仿宋" w:eastAsia="仿宋" w:cs="仿宋"/>
          <w:color w:val="auto"/>
          <w:sz w:val="24"/>
        </w:rPr>
        <w:t>与我单位存在“单位负责人为同一人或者存在直接控股、管理关系”的其他法人单位信息如下（如无，填写“无”）：</w:t>
      </w:r>
    </w:p>
    <w:p w14:paraId="1F195DF6">
      <w:pPr>
        <w:adjustRightInd w:val="0"/>
        <w:snapToGrid w:val="0"/>
        <w:spacing w:before="120" w:beforeLines="50" w:line="360" w:lineRule="auto"/>
        <w:ind w:firstLine="480" w:firstLineChars="200"/>
        <w:rPr>
          <w:rFonts w:hint="eastAsia" w:ascii="仿宋" w:hAnsi="仿宋" w:eastAsia="仿宋" w:cs="仿宋"/>
          <w:color w:val="auto"/>
          <w:sz w:val="24"/>
          <w:u w:val="single"/>
        </w:rPr>
      </w:pPr>
      <w:r>
        <w:rPr>
          <w:rFonts w:hint="eastAsia" w:ascii="仿宋" w:hAnsi="仿宋" w:eastAsia="仿宋" w:cs="仿宋"/>
          <w:color w:val="auto"/>
          <w:sz w:val="24"/>
        </w:rPr>
        <w:t>1、与我单位的法定代表人（单位负责人）为同一人的其他法人单位如下：</w:t>
      </w:r>
      <w:r>
        <w:rPr>
          <w:rFonts w:hint="eastAsia" w:ascii="仿宋" w:hAnsi="仿宋" w:eastAsia="仿宋" w:cs="仿宋"/>
          <w:color w:val="auto"/>
          <w:sz w:val="24"/>
          <w:u w:val="single"/>
        </w:rPr>
        <w:t xml:space="preserve">               </w:t>
      </w:r>
    </w:p>
    <w:p w14:paraId="5C9828F2">
      <w:pPr>
        <w:adjustRightInd w:val="0"/>
        <w:snapToGrid w:val="0"/>
        <w:spacing w:before="120" w:beforeLines="50" w:line="360" w:lineRule="auto"/>
        <w:ind w:firstLine="480" w:firstLineChars="200"/>
        <w:rPr>
          <w:rFonts w:hint="eastAsia" w:ascii="仿宋" w:hAnsi="仿宋" w:eastAsia="仿宋" w:cs="仿宋"/>
          <w:color w:val="auto"/>
          <w:sz w:val="24"/>
        </w:rPr>
      </w:pPr>
      <w:r>
        <w:rPr>
          <w:rFonts w:hint="eastAsia" w:ascii="仿宋" w:hAnsi="仿宋" w:eastAsia="仿宋" w:cs="仿宋"/>
          <w:color w:val="auto"/>
          <w:sz w:val="24"/>
        </w:rPr>
        <w:t>2、我单位直接控股的其他法人单位如下：</w:t>
      </w:r>
      <w:r>
        <w:rPr>
          <w:rFonts w:hint="eastAsia" w:ascii="仿宋" w:hAnsi="仿宋" w:eastAsia="仿宋" w:cs="仿宋"/>
          <w:color w:val="auto"/>
          <w:sz w:val="24"/>
          <w:u w:val="single"/>
        </w:rPr>
        <w:t xml:space="preserve">                                            </w:t>
      </w:r>
    </w:p>
    <w:p w14:paraId="24DEFB62">
      <w:pPr>
        <w:adjustRightInd w:val="0"/>
        <w:snapToGrid w:val="0"/>
        <w:spacing w:before="120" w:beforeLines="50" w:line="360" w:lineRule="auto"/>
        <w:ind w:firstLine="480" w:firstLineChars="200"/>
        <w:rPr>
          <w:rFonts w:hint="eastAsia" w:ascii="仿宋" w:hAnsi="仿宋" w:eastAsia="仿宋" w:cs="仿宋"/>
          <w:color w:val="auto"/>
          <w:sz w:val="24"/>
        </w:rPr>
      </w:pPr>
      <w:r>
        <w:rPr>
          <w:rFonts w:hint="eastAsia" w:ascii="仿宋" w:hAnsi="仿宋" w:eastAsia="仿宋" w:cs="仿宋"/>
          <w:color w:val="auto"/>
          <w:sz w:val="24"/>
        </w:rPr>
        <w:t>3、与我单位存在管理关系的其他法人单位如下：</w:t>
      </w:r>
      <w:r>
        <w:rPr>
          <w:rFonts w:hint="eastAsia" w:ascii="仿宋" w:hAnsi="仿宋" w:eastAsia="仿宋" w:cs="仿宋"/>
          <w:color w:val="auto"/>
          <w:sz w:val="24"/>
          <w:u w:val="single"/>
        </w:rPr>
        <w:t xml:space="preserve">                                      </w:t>
      </w:r>
    </w:p>
    <w:p w14:paraId="77201055">
      <w:pPr>
        <w:widowControl/>
        <w:adjustRightInd w:val="0"/>
        <w:snapToGrid w:val="0"/>
        <w:spacing w:before="120" w:beforeLines="50" w:line="360" w:lineRule="auto"/>
        <w:ind w:firstLine="480" w:firstLineChars="200"/>
        <w:jc w:val="left"/>
        <w:rPr>
          <w:rFonts w:hint="eastAsia" w:ascii="仿宋" w:hAnsi="仿宋" w:eastAsia="仿宋" w:cs="仿宋"/>
          <w:color w:val="auto"/>
          <w:kern w:val="0"/>
          <w:sz w:val="24"/>
        </w:rPr>
      </w:pPr>
      <w:r>
        <w:rPr>
          <w:rFonts w:hint="eastAsia" w:ascii="仿宋" w:hAnsi="仿宋" w:eastAsia="仿宋" w:cs="仿宋"/>
          <w:color w:val="auto"/>
          <w:sz w:val="24"/>
        </w:rPr>
        <w:t>我单位保证上述声明的事项都是真实的，如有虚假，我单位愿意承担相应的法律责任，并承担因此所造成的一切损失。</w:t>
      </w:r>
    </w:p>
    <w:p w14:paraId="7FBA3AA5">
      <w:pPr>
        <w:widowControl/>
        <w:adjustRightInd w:val="0"/>
        <w:snapToGrid w:val="0"/>
        <w:spacing w:before="120" w:beforeLines="50" w:line="360" w:lineRule="auto"/>
        <w:ind w:firstLine="480" w:firstLineChars="200"/>
        <w:jc w:val="left"/>
        <w:rPr>
          <w:rFonts w:hint="eastAsia" w:ascii="仿宋" w:hAnsi="仿宋" w:eastAsia="仿宋" w:cs="仿宋"/>
          <w:color w:val="auto"/>
          <w:sz w:val="24"/>
        </w:rPr>
      </w:pPr>
      <w:r>
        <w:rPr>
          <w:rFonts w:hint="eastAsia" w:ascii="仿宋" w:hAnsi="仿宋" w:eastAsia="仿宋" w:cs="仿宋"/>
          <w:color w:val="auto"/>
          <w:sz w:val="24"/>
        </w:rPr>
        <w:t>我单位保证随时按照要求提供能够证明上述声明事项真实性的任何有效文件。</w:t>
      </w:r>
    </w:p>
    <w:p w14:paraId="2CBF5035">
      <w:pPr>
        <w:widowControl/>
        <w:adjustRightInd w:val="0"/>
        <w:snapToGrid w:val="0"/>
        <w:spacing w:before="120" w:beforeLines="50" w:line="360" w:lineRule="auto"/>
        <w:jc w:val="left"/>
        <w:rPr>
          <w:rFonts w:hint="eastAsia" w:ascii="仿宋" w:hAnsi="仿宋" w:eastAsia="仿宋" w:cs="仿宋"/>
          <w:color w:val="auto"/>
          <w:kern w:val="0"/>
          <w:sz w:val="24"/>
        </w:rPr>
      </w:pPr>
      <w:r>
        <w:rPr>
          <w:rFonts w:hint="eastAsia" w:ascii="仿宋" w:hAnsi="仿宋" w:eastAsia="仿宋" w:cs="仿宋"/>
          <w:color w:val="auto"/>
          <w:sz w:val="24"/>
        </w:rPr>
        <w:t>投标人名称（盖单位公章）：</w:t>
      </w:r>
    </w:p>
    <w:p w14:paraId="37E4E3C5">
      <w:pPr>
        <w:widowControl/>
        <w:adjustRightInd w:val="0"/>
        <w:snapToGrid w:val="0"/>
        <w:spacing w:before="120" w:beforeLines="50" w:line="360" w:lineRule="auto"/>
        <w:jc w:val="left"/>
        <w:rPr>
          <w:rFonts w:hint="eastAsia" w:ascii="仿宋" w:hAnsi="仿宋" w:eastAsia="仿宋" w:cs="仿宋"/>
          <w:b/>
          <w:bCs/>
          <w:color w:val="auto"/>
          <w:kern w:val="0"/>
          <w:sz w:val="24"/>
        </w:rPr>
      </w:pPr>
      <w:r>
        <w:rPr>
          <w:rFonts w:hint="eastAsia" w:ascii="仿宋" w:hAnsi="仿宋" w:eastAsia="仿宋" w:cs="仿宋"/>
          <w:color w:val="auto"/>
          <w:sz w:val="24"/>
        </w:rPr>
        <w:t>法定代表人或委托代理人（签字）：</w:t>
      </w:r>
    </w:p>
    <w:p w14:paraId="6856FCAE">
      <w:pPr>
        <w:widowControl/>
        <w:adjustRightInd w:val="0"/>
        <w:snapToGrid w:val="0"/>
        <w:spacing w:before="120" w:beforeLines="50" w:line="360" w:lineRule="auto"/>
        <w:jc w:val="left"/>
        <w:rPr>
          <w:rFonts w:hint="eastAsia" w:ascii="仿宋" w:hAnsi="仿宋" w:eastAsia="仿宋" w:cs="仿宋"/>
          <w:color w:val="auto"/>
          <w:sz w:val="24"/>
        </w:rPr>
      </w:pPr>
      <w:r>
        <w:rPr>
          <w:rFonts w:hint="eastAsia" w:ascii="仿宋" w:hAnsi="仿宋" w:eastAsia="仿宋" w:cs="仿宋"/>
          <w:color w:val="auto"/>
          <w:sz w:val="24"/>
        </w:rPr>
        <w:t>日期：</w:t>
      </w:r>
      <w:r>
        <w:rPr>
          <w:rFonts w:hint="eastAsia" w:ascii="仿宋" w:hAnsi="仿宋" w:eastAsia="仿宋" w:cs="仿宋"/>
          <w:color w:val="auto"/>
          <w:sz w:val="24"/>
          <w:u w:val="single"/>
        </w:rPr>
        <w:t xml:space="preserve">    </w:t>
      </w:r>
      <w:r>
        <w:rPr>
          <w:rFonts w:hint="eastAsia" w:ascii="仿宋" w:hAnsi="仿宋" w:eastAsia="仿宋" w:cs="仿宋"/>
          <w:color w:val="auto"/>
          <w:sz w:val="24"/>
        </w:rPr>
        <w:t>年</w:t>
      </w:r>
      <w:r>
        <w:rPr>
          <w:rFonts w:hint="eastAsia" w:ascii="仿宋" w:hAnsi="仿宋" w:eastAsia="仿宋" w:cs="仿宋"/>
          <w:color w:val="auto"/>
          <w:sz w:val="24"/>
          <w:u w:val="single"/>
        </w:rPr>
        <w:t xml:space="preserve">    </w:t>
      </w:r>
      <w:r>
        <w:rPr>
          <w:rFonts w:hint="eastAsia" w:ascii="仿宋" w:hAnsi="仿宋" w:eastAsia="仿宋" w:cs="仿宋"/>
          <w:color w:val="auto"/>
          <w:sz w:val="24"/>
        </w:rPr>
        <w:t>月</w:t>
      </w:r>
      <w:r>
        <w:rPr>
          <w:rFonts w:hint="eastAsia" w:ascii="仿宋" w:hAnsi="仿宋" w:eastAsia="仿宋" w:cs="仿宋"/>
          <w:color w:val="auto"/>
          <w:sz w:val="24"/>
          <w:u w:val="single"/>
        </w:rPr>
        <w:t xml:space="preserve">    </w:t>
      </w:r>
      <w:r>
        <w:rPr>
          <w:rFonts w:hint="eastAsia" w:ascii="仿宋" w:hAnsi="仿宋" w:eastAsia="仿宋" w:cs="仿宋"/>
          <w:color w:val="auto"/>
          <w:sz w:val="24"/>
        </w:rPr>
        <w:t>日</w:t>
      </w:r>
    </w:p>
    <w:p w14:paraId="583F56DE">
      <w:pPr>
        <w:adjustRightInd w:val="0"/>
        <w:snapToGrid w:val="0"/>
        <w:spacing w:line="360" w:lineRule="auto"/>
        <w:jc w:val="center"/>
        <w:rPr>
          <w:rFonts w:hint="eastAsia" w:ascii="仿宋" w:hAnsi="仿宋" w:eastAsia="仿宋" w:cs="仿宋"/>
          <w:b/>
          <w:color w:val="auto"/>
          <w:sz w:val="24"/>
          <w:szCs w:val="20"/>
        </w:rPr>
      </w:pPr>
    </w:p>
    <w:p w14:paraId="02906971">
      <w:pPr>
        <w:adjustRightInd w:val="0"/>
        <w:snapToGrid w:val="0"/>
        <w:spacing w:line="360" w:lineRule="auto"/>
        <w:rPr>
          <w:rFonts w:hint="eastAsia" w:ascii="仿宋" w:hAnsi="仿宋" w:eastAsia="仿宋" w:cs="仿宋"/>
          <w:b/>
          <w:color w:val="auto"/>
          <w:sz w:val="24"/>
          <w:szCs w:val="20"/>
        </w:rPr>
      </w:pPr>
    </w:p>
    <w:p w14:paraId="7EC62F2F">
      <w:pPr>
        <w:adjustRightInd w:val="0"/>
        <w:snapToGrid w:val="0"/>
        <w:spacing w:line="360" w:lineRule="auto"/>
        <w:rPr>
          <w:rFonts w:hint="eastAsia" w:ascii="仿宋" w:hAnsi="仿宋" w:eastAsia="仿宋" w:cs="仿宋"/>
          <w:b/>
          <w:color w:val="auto"/>
          <w:sz w:val="24"/>
          <w:szCs w:val="20"/>
        </w:rPr>
      </w:pPr>
    </w:p>
    <w:p w14:paraId="089C3BEC">
      <w:pPr>
        <w:adjustRightInd w:val="0"/>
        <w:snapToGrid w:val="0"/>
        <w:spacing w:line="360" w:lineRule="auto"/>
        <w:jc w:val="center"/>
        <w:rPr>
          <w:rFonts w:hint="eastAsia" w:ascii="仿宋" w:hAnsi="仿宋" w:eastAsia="仿宋" w:cs="仿宋"/>
          <w:b/>
          <w:color w:val="auto"/>
          <w:sz w:val="28"/>
          <w:szCs w:val="28"/>
        </w:rPr>
      </w:pPr>
      <w:r>
        <w:rPr>
          <w:rFonts w:hint="eastAsia" w:ascii="仿宋" w:hAnsi="仿宋" w:eastAsia="仿宋" w:cs="仿宋"/>
          <w:b/>
          <w:color w:val="auto"/>
          <w:sz w:val="28"/>
          <w:szCs w:val="28"/>
        </w:rPr>
        <w:t>三、符合基本资格条件证明材料复印件或者情况说明</w:t>
      </w:r>
    </w:p>
    <w:p w14:paraId="215C5234">
      <w:pPr>
        <w:adjustRightInd w:val="0"/>
        <w:snapToGrid w:val="0"/>
        <w:spacing w:line="360" w:lineRule="auto"/>
        <w:jc w:val="center"/>
        <w:rPr>
          <w:rFonts w:hint="eastAsia" w:ascii="仿宋" w:hAnsi="仿宋" w:eastAsia="仿宋" w:cs="仿宋"/>
          <w:b/>
          <w:color w:val="auto"/>
          <w:sz w:val="24"/>
          <w:szCs w:val="20"/>
        </w:rPr>
      </w:pPr>
    </w:p>
    <w:p w14:paraId="5B34BB14">
      <w:pPr>
        <w:pStyle w:val="3"/>
        <w:keepLines w:val="0"/>
        <w:snapToGrid w:val="0"/>
        <w:spacing w:before="0" w:after="0" w:line="520" w:lineRule="exact"/>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color w:val="auto"/>
          <w:sz w:val="24"/>
          <w:szCs w:val="24"/>
        </w:rPr>
        <w:t>注：</w:t>
      </w:r>
      <w:r>
        <w:rPr>
          <w:rFonts w:hint="eastAsia" w:ascii="仿宋" w:hAnsi="仿宋" w:eastAsia="仿宋" w:cs="仿宋"/>
          <w:b w:val="0"/>
          <w:color w:val="auto"/>
          <w:sz w:val="24"/>
          <w:szCs w:val="24"/>
          <w:lang w:bidi="zh-CN"/>
        </w:rPr>
        <w:t>投标公司的营业执照</w:t>
      </w:r>
      <w:r>
        <w:rPr>
          <w:rFonts w:hint="eastAsia" w:ascii="仿宋" w:hAnsi="仿宋" w:eastAsia="仿宋" w:cs="仿宋"/>
          <w:b w:val="0"/>
          <w:color w:val="auto"/>
          <w:sz w:val="24"/>
          <w:szCs w:val="24"/>
          <w:lang w:val="en-US" w:bidi="zh-CN"/>
        </w:rPr>
        <w:t>及资格要求的证明材料，</w:t>
      </w:r>
      <w:r>
        <w:rPr>
          <w:rFonts w:hint="eastAsia" w:ascii="仿宋" w:hAnsi="仿宋" w:eastAsia="仿宋" w:cs="仿宋"/>
          <w:b w:val="0"/>
          <w:color w:val="auto"/>
          <w:sz w:val="24"/>
          <w:szCs w:val="24"/>
          <w:lang w:bidi="zh-CN"/>
        </w:rPr>
        <w:t>并加盖单位公章（按顺序装订）。</w:t>
      </w:r>
      <w:r>
        <w:rPr>
          <w:rFonts w:hint="eastAsia" w:ascii="仿宋" w:hAnsi="仿宋" w:eastAsia="仿宋" w:cs="仿宋"/>
          <w:b w:val="0"/>
          <w:bCs w:val="0"/>
          <w:color w:val="auto"/>
          <w:kern w:val="2"/>
          <w:sz w:val="24"/>
          <w:szCs w:val="24"/>
          <w:lang w:val="en-US" w:eastAsia="zh-CN" w:bidi="ar-SA"/>
        </w:rPr>
        <w:t>附件    湖南省政府采购供应商资格承诺函</w:t>
      </w:r>
    </w:p>
    <w:p w14:paraId="0EA3A0E1">
      <w:pPr>
        <w:widowControl/>
        <w:spacing w:after="100" w:afterAutospacing="1" w:line="360" w:lineRule="auto"/>
        <w:ind w:left="227" w:right="113" w:firstLine="482"/>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本公司具有独立承担民事责任、具有良好的商业信誉和健全的财务会计制度，依法缴纳税收和社会保障资金，在前三年的经营活动中无重大违法记录，未列入严重失信行为名单，符合政府采购供应商的基本资格要求。</w:t>
      </w:r>
    </w:p>
    <w:p w14:paraId="4051F61F">
      <w:pPr>
        <w:widowControl/>
        <w:snapToGrid w:val="0"/>
        <w:spacing w:before="100" w:beforeAutospacing="1" w:after="100" w:afterAutospacing="1" w:line="360" w:lineRule="auto"/>
        <w:ind w:left="210" w:leftChars="100"/>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按照《政府采购促进中小企业发展管理办法》(财库〔2020〕46号)规定，</w:t>
      </w:r>
    </w:p>
    <w:p w14:paraId="41994F7D">
      <w:pPr>
        <w:widowControl/>
        <w:snapToGrid w:val="0"/>
        <w:spacing w:before="100" w:beforeAutospacing="1" w:after="100" w:afterAutospacing="1" w:line="360" w:lineRule="auto"/>
        <w:ind w:left="210" w:leftChars="100"/>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本公司企业规模为：          （大型、中型、小型、微型 ）</w:t>
      </w:r>
    </w:p>
    <w:p w14:paraId="4821BB2A">
      <w:pPr>
        <w:widowControl/>
        <w:spacing w:after="100" w:afterAutospacing="1" w:line="360" w:lineRule="auto"/>
        <w:ind w:left="246"/>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 xml:space="preserve">统一社会信用代码：                        、注册登记机构：                 、 注册日期：                 、有效期：               、注册资本：                、地址：               、经济行业：                 、经济性质：              </w:t>
      </w:r>
    </w:p>
    <w:p w14:paraId="48CFA9FD">
      <w:pPr>
        <w:widowControl/>
        <w:spacing w:after="100" w:afterAutospacing="1" w:line="360" w:lineRule="auto"/>
        <w:ind w:left="246"/>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法定代表人姓名 (签字)：             、身份证号：                           、</w:t>
      </w:r>
    </w:p>
    <w:p w14:paraId="0A1B19CF">
      <w:pPr>
        <w:widowControl/>
        <w:spacing w:after="100" w:afterAutospacing="1" w:line="360" w:lineRule="auto"/>
        <w:ind w:left="246"/>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手机号：             ；</w:t>
      </w:r>
    </w:p>
    <w:p w14:paraId="0EBDDBDB">
      <w:pPr>
        <w:widowControl/>
        <w:spacing w:after="100" w:afterAutospacing="1" w:line="360" w:lineRule="auto"/>
        <w:ind w:left="246" w:hanging="16"/>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 xml:space="preserve">授权代表人姓名 (签字)：                、身份证号：                     </w:t>
      </w:r>
    </w:p>
    <w:p w14:paraId="6B3E06B8">
      <w:pPr>
        <w:widowControl/>
        <w:spacing w:after="100" w:afterAutospacing="1" w:line="360" w:lineRule="auto"/>
        <w:ind w:left="246" w:hanging="16"/>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 xml:space="preserve">手机号：               。  </w:t>
      </w:r>
    </w:p>
    <w:p w14:paraId="31F69BF7">
      <w:pPr>
        <w:adjustRightInd w:val="0"/>
        <w:snapToGrid w:val="0"/>
        <w:spacing w:line="360" w:lineRule="auto"/>
        <w:rPr>
          <w:rFonts w:hint="eastAsia" w:ascii="仿宋" w:hAnsi="仿宋" w:eastAsia="仿宋" w:cs="仿宋"/>
          <w:b w:val="0"/>
          <w:bCs w:val="0"/>
          <w:color w:val="auto"/>
          <w:kern w:val="2"/>
          <w:sz w:val="24"/>
          <w:szCs w:val="24"/>
          <w:lang w:val="en-US" w:eastAsia="zh-CN" w:bidi="ar-SA"/>
        </w:rPr>
      </w:pPr>
    </w:p>
    <w:p w14:paraId="3347C931">
      <w:pPr>
        <w:adjustRightInd w:val="0"/>
        <w:snapToGrid w:val="0"/>
        <w:spacing w:line="360" w:lineRule="auto"/>
        <w:ind w:left="4406" w:leftChars="-302" w:hanging="5040" w:hangingChars="2100"/>
        <w:jc w:val="lef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 xml:space="preserve">                           供应商名称（盖公章）：                                    </w:t>
      </w:r>
    </w:p>
    <w:p w14:paraId="4FCFA79F">
      <w:pPr>
        <w:adjustRightInd w:val="0"/>
        <w:snapToGrid w:val="0"/>
        <w:spacing w:line="360" w:lineRule="auto"/>
        <w:ind w:left="4406" w:leftChars="-302" w:hanging="5040" w:hangingChars="2100"/>
        <w:jc w:val="right"/>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color w:val="auto"/>
          <w:kern w:val="2"/>
          <w:sz w:val="24"/>
          <w:szCs w:val="24"/>
          <w:lang w:val="en-US" w:eastAsia="zh-CN" w:bidi="ar-SA"/>
        </w:rPr>
        <w:t>2022年     月     日</w:t>
      </w:r>
    </w:p>
    <w:p w14:paraId="68B70EB3">
      <w:pPr>
        <w:jc w:val="left"/>
        <w:rPr>
          <w:rFonts w:hint="eastAsia" w:ascii="仿宋" w:hAnsi="仿宋" w:eastAsia="仿宋" w:cs="仿宋"/>
          <w:b w:val="0"/>
          <w:bCs w:val="0"/>
          <w:color w:val="auto"/>
          <w:kern w:val="2"/>
          <w:sz w:val="24"/>
          <w:szCs w:val="24"/>
          <w:lang w:val="en-US" w:eastAsia="zh-CN" w:bidi="ar-SA"/>
        </w:rPr>
      </w:pPr>
    </w:p>
    <w:p w14:paraId="4E88B394">
      <w:pPr>
        <w:jc w:val="left"/>
        <w:rPr>
          <w:rFonts w:hint="eastAsia" w:ascii="仿宋" w:hAnsi="仿宋" w:eastAsia="仿宋" w:cs="仿宋"/>
          <w:b w:val="0"/>
          <w:bCs w:val="0"/>
          <w:color w:val="auto"/>
          <w:kern w:val="2"/>
          <w:sz w:val="24"/>
          <w:szCs w:val="24"/>
          <w:lang w:val="en-US" w:eastAsia="zh-CN" w:bidi="ar-SA"/>
        </w:rPr>
      </w:pPr>
    </w:p>
    <w:p w14:paraId="7CE0E8A9">
      <w:pPr>
        <w:jc w:val="left"/>
        <w:rPr>
          <w:rFonts w:hint="eastAsia" w:ascii="仿宋" w:hAnsi="仿宋" w:eastAsia="仿宋" w:cs="仿宋"/>
          <w:b/>
          <w:color w:val="auto"/>
          <w:sz w:val="24"/>
          <w:lang w:val="en-US" w:eastAsia="zh-CN"/>
        </w:rPr>
      </w:pPr>
      <w:r>
        <w:rPr>
          <w:rFonts w:hint="eastAsia" w:ascii="仿宋" w:hAnsi="仿宋" w:eastAsia="仿宋" w:cs="仿宋"/>
          <w:b w:val="0"/>
          <w:bCs w:val="0"/>
          <w:color w:val="auto"/>
          <w:kern w:val="2"/>
          <w:sz w:val="24"/>
          <w:szCs w:val="24"/>
          <w:lang w:val="en-US" w:eastAsia="zh-CN" w:bidi="ar-SA"/>
        </w:rPr>
        <w:t>注、企业规模划分标准：《关于印发中小企业划型标准规定的通知》（工信部联企业〔2011〕300号）</w:t>
      </w:r>
    </w:p>
    <w:p w14:paraId="26CA1933">
      <w:pPr>
        <w:jc w:val="center"/>
        <w:rPr>
          <w:rFonts w:hint="eastAsia" w:ascii="仿宋" w:hAnsi="仿宋" w:eastAsia="仿宋" w:cs="仿宋"/>
          <w:b/>
          <w:color w:val="auto"/>
          <w:sz w:val="24"/>
        </w:rPr>
        <w:sectPr>
          <w:headerReference r:id="rId5" w:type="default"/>
          <w:footerReference r:id="rId6" w:type="default"/>
          <w:pgSz w:w="11906" w:h="16838"/>
          <w:pgMar w:top="1191" w:right="1587" w:bottom="1020" w:left="1587" w:header="567" w:footer="283" w:gutter="0"/>
          <w:cols w:space="720" w:num="1"/>
          <w:docGrid w:linePitch="312" w:charSpace="0"/>
        </w:sectPr>
      </w:pPr>
    </w:p>
    <w:p w14:paraId="3255D5ED">
      <w:pPr>
        <w:spacing w:before="120" w:beforeLines="50" w:after="120" w:afterLines="50" w:line="276" w:lineRule="auto"/>
        <w:jc w:val="center"/>
        <w:rPr>
          <w:rFonts w:hint="eastAsia" w:ascii="仿宋" w:hAnsi="仿宋" w:eastAsia="仿宋" w:cs="仿宋"/>
          <w:b/>
          <w:color w:val="auto"/>
          <w:sz w:val="28"/>
          <w:szCs w:val="28"/>
          <w:lang w:eastAsia="zh-CN"/>
        </w:rPr>
      </w:pPr>
      <w:r>
        <w:rPr>
          <w:rFonts w:hint="eastAsia" w:ascii="仿宋" w:hAnsi="仿宋" w:eastAsia="仿宋" w:cs="仿宋"/>
          <w:b/>
          <w:color w:val="auto"/>
          <w:sz w:val="28"/>
          <w:szCs w:val="28"/>
        </w:rPr>
        <w:t>第三部分、采购需求响应程度</w:t>
      </w:r>
      <w:bookmarkStart w:id="2" w:name="_Toc486424819"/>
      <w:bookmarkStart w:id="3" w:name="_Toc476514128"/>
    </w:p>
    <w:p w14:paraId="16037AF1">
      <w:pPr>
        <w:pStyle w:val="16"/>
        <w:rPr>
          <w:rFonts w:hint="eastAsia" w:ascii="仿宋" w:hAnsi="仿宋" w:eastAsia="仿宋" w:cs="仿宋"/>
          <w:lang w:eastAsia="zh-CN"/>
        </w:rPr>
      </w:pPr>
    </w:p>
    <w:p w14:paraId="4F29B559">
      <w:pPr>
        <w:spacing w:before="120" w:beforeLines="50" w:after="120" w:afterLines="50" w:line="276" w:lineRule="auto"/>
        <w:jc w:val="center"/>
        <w:rPr>
          <w:rFonts w:hint="eastAsia" w:ascii="仿宋" w:hAnsi="仿宋" w:eastAsia="仿宋" w:cs="仿宋"/>
          <w:b/>
          <w:color w:val="auto"/>
          <w:sz w:val="24"/>
        </w:rPr>
      </w:pPr>
      <w:r>
        <w:rPr>
          <w:rFonts w:hint="eastAsia" w:ascii="仿宋" w:hAnsi="仿宋" w:eastAsia="仿宋" w:cs="仿宋"/>
          <w:b/>
          <w:color w:val="auto"/>
          <w:sz w:val="24"/>
        </w:rPr>
        <w:t>采购需求响应/偏离表</w:t>
      </w:r>
    </w:p>
    <w:p w14:paraId="783C4328">
      <w:pPr>
        <w:adjustRightInd w:val="0"/>
        <w:snapToGrid w:val="0"/>
        <w:spacing w:line="360" w:lineRule="auto"/>
        <w:rPr>
          <w:rFonts w:hint="eastAsia" w:ascii="仿宋" w:hAnsi="仿宋" w:eastAsia="仿宋" w:cs="仿宋"/>
          <w:color w:val="auto"/>
          <w:szCs w:val="21"/>
        </w:rPr>
      </w:pPr>
      <w:r>
        <w:rPr>
          <w:rFonts w:hint="eastAsia" w:ascii="仿宋" w:hAnsi="仿宋" w:eastAsia="仿宋" w:cs="仿宋"/>
          <w:color w:val="auto"/>
          <w:sz w:val="24"/>
        </w:rPr>
        <w:t>项目编号：                    项目名称：                     包号：</w:t>
      </w:r>
    </w:p>
    <w:tbl>
      <w:tblPr>
        <w:tblStyle w:val="12"/>
        <w:tblW w:w="4997"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28" w:type="dxa"/>
          <w:bottom w:w="0" w:type="dxa"/>
          <w:right w:w="28" w:type="dxa"/>
        </w:tblCellMar>
      </w:tblPr>
      <w:tblGrid>
        <w:gridCol w:w="627"/>
        <w:gridCol w:w="1877"/>
        <w:gridCol w:w="1671"/>
        <w:gridCol w:w="1608"/>
        <w:gridCol w:w="1513"/>
        <w:gridCol w:w="1061"/>
      </w:tblGrid>
      <w:tr w14:paraId="5A279A8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375" w:type="pct"/>
            <w:noWrap w:val="0"/>
            <w:vAlign w:val="center"/>
          </w:tcPr>
          <w:p w14:paraId="3B6209C9">
            <w:pPr>
              <w:adjustRightInd w:val="0"/>
              <w:snapToGrid w:val="0"/>
              <w:spacing w:before="50" w:line="360" w:lineRule="auto"/>
              <w:ind w:left="-88" w:leftChars="-42"/>
              <w:jc w:val="center"/>
              <w:rPr>
                <w:rFonts w:hint="eastAsia" w:ascii="仿宋" w:hAnsi="仿宋" w:eastAsia="仿宋" w:cs="仿宋"/>
                <w:color w:val="auto"/>
                <w:szCs w:val="21"/>
              </w:rPr>
            </w:pPr>
            <w:r>
              <w:rPr>
                <w:rFonts w:hint="eastAsia" w:ascii="仿宋" w:hAnsi="仿宋" w:eastAsia="仿宋" w:cs="仿宋"/>
                <w:bCs/>
                <w:color w:val="auto"/>
                <w:szCs w:val="21"/>
              </w:rPr>
              <w:t>序</w:t>
            </w:r>
            <w:r>
              <w:rPr>
                <w:rFonts w:hint="eastAsia" w:ascii="仿宋" w:hAnsi="仿宋" w:eastAsia="仿宋" w:cs="仿宋"/>
                <w:color w:val="auto"/>
                <w:szCs w:val="21"/>
              </w:rPr>
              <w:t>号</w:t>
            </w:r>
          </w:p>
        </w:tc>
        <w:tc>
          <w:tcPr>
            <w:tcW w:w="1123" w:type="pct"/>
            <w:noWrap w:val="0"/>
            <w:vAlign w:val="center"/>
          </w:tcPr>
          <w:p w14:paraId="41E95DB0">
            <w:pPr>
              <w:adjustRightInd w:val="0"/>
              <w:snapToGrid w:val="0"/>
              <w:spacing w:before="50" w:line="360" w:lineRule="auto"/>
              <w:ind w:left="-88" w:leftChars="-42"/>
              <w:jc w:val="center"/>
              <w:rPr>
                <w:rFonts w:hint="eastAsia" w:ascii="仿宋" w:hAnsi="仿宋" w:eastAsia="仿宋" w:cs="仿宋"/>
                <w:color w:val="auto"/>
                <w:szCs w:val="21"/>
              </w:rPr>
            </w:pPr>
            <w:r>
              <w:rPr>
                <w:rFonts w:hint="eastAsia" w:ascii="仿宋" w:hAnsi="仿宋" w:eastAsia="仿宋" w:cs="仿宋"/>
                <w:color w:val="auto"/>
                <w:szCs w:val="21"/>
              </w:rPr>
              <w:t>招标文件章节</w:t>
            </w:r>
            <w:r>
              <w:rPr>
                <w:rFonts w:hint="eastAsia" w:ascii="仿宋" w:hAnsi="仿宋" w:eastAsia="仿宋" w:cs="仿宋"/>
                <w:bCs/>
                <w:color w:val="auto"/>
                <w:szCs w:val="21"/>
              </w:rPr>
              <w:t>条</w:t>
            </w:r>
            <w:r>
              <w:rPr>
                <w:rFonts w:hint="eastAsia" w:ascii="仿宋" w:hAnsi="仿宋" w:eastAsia="仿宋" w:cs="仿宋"/>
                <w:color w:val="auto"/>
                <w:szCs w:val="21"/>
              </w:rPr>
              <w:t>款号</w:t>
            </w:r>
          </w:p>
        </w:tc>
        <w:tc>
          <w:tcPr>
            <w:tcW w:w="1000" w:type="pct"/>
            <w:noWrap w:val="0"/>
            <w:vAlign w:val="top"/>
          </w:tcPr>
          <w:p w14:paraId="27EB4443">
            <w:pPr>
              <w:adjustRightInd w:val="0"/>
              <w:snapToGrid w:val="0"/>
              <w:spacing w:before="50" w:line="360" w:lineRule="auto"/>
              <w:jc w:val="center"/>
              <w:rPr>
                <w:rFonts w:hint="eastAsia" w:ascii="仿宋" w:hAnsi="仿宋" w:eastAsia="仿宋" w:cs="仿宋"/>
                <w:color w:val="auto"/>
              </w:rPr>
            </w:pPr>
            <w:r>
              <w:rPr>
                <w:rFonts w:hint="eastAsia" w:ascii="仿宋" w:hAnsi="仿宋" w:eastAsia="仿宋" w:cs="仿宋"/>
                <w:color w:val="auto"/>
              </w:rPr>
              <w:t>招标文件要求</w:t>
            </w:r>
          </w:p>
        </w:tc>
        <w:tc>
          <w:tcPr>
            <w:tcW w:w="962" w:type="pct"/>
            <w:noWrap w:val="0"/>
            <w:vAlign w:val="top"/>
          </w:tcPr>
          <w:p w14:paraId="0DD5F411">
            <w:pPr>
              <w:adjustRightInd w:val="0"/>
              <w:snapToGrid w:val="0"/>
              <w:spacing w:before="50" w:line="360" w:lineRule="auto"/>
              <w:jc w:val="center"/>
              <w:rPr>
                <w:rFonts w:hint="eastAsia" w:ascii="仿宋" w:hAnsi="仿宋" w:eastAsia="仿宋" w:cs="仿宋"/>
                <w:color w:val="auto"/>
              </w:rPr>
            </w:pPr>
            <w:r>
              <w:rPr>
                <w:rFonts w:hint="eastAsia" w:ascii="仿宋" w:hAnsi="仿宋" w:eastAsia="仿宋" w:cs="仿宋"/>
                <w:color w:val="auto"/>
              </w:rPr>
              <w:t>投标文件应答</w:t>
            </w:r>
          </w:p>
        </w:tc>
        <w:tc>
          <w:tcPr>
            <w:tcW w:w="905" w:type="pct"/>
            <w:noWrap w:val="0"/>
            <w:vAlign w:val="center"/>
          </w:tcPr>
          <w:p w14:paraId="5AAA3E60">
            <w:pPr>
              <w:adjustRightInd w:val="0"/>
              <w:snapToGrid w:val="0"/>
              <w:spacing w:before="50" w:line="360" w:lineRule="auto"/>
              <w:ind w:left="-88" w:leftChars="-42"/>
              <w:jc w:val="center"/>
              <w:rPr>
                <w:rFonts w:hint="eastAsia" w:ascii="仿宋" w:hAnsi="仿宋" w:eastAsia="仿宋" w:cs="仿宋"/>
                <w:color w:val="auto"/>
                <w:szCs w:val="21"/>
              </w:rPr>
            </w:pPr>
            <w:r>
              <w:rPr>
                <w:rFonts w:hint="eastAsia" w:ascii="仿宋" w:hAnsi="仿宋" w:eastAsia="仿宋" w:cs="仿宋"/>
                <w:color w:val="auto"/>
                <w:szCs w:val="21"/>
              </w:rPr>
              <w:t>响应/偏离</w:t>
            </w:r>
          </w:p>
        </w:tc>
        <w:tc>
          <w:tcPr>
            <w:tcW w:w="634" w:type="pct"/>
            <w:noWrap w:val="0"/>
            <w:vAlign w:val="center"/>
          </w:tcPr>
          <w:p w14:paraId="77B40459">
            <w:pPr>
              <w:adjustRightInd w:val="0"/>
              <w:snapToGrid w:val="0"/>
              <w:spacing w:before="50" w:line="360" w:lineRule="auto"/>
              <w:ind w:left="-88" w:leftChars="-42"/>
              <w:jc w:val="center"/>
              <w:rPr>
                <w:rFonts w:hint="eastAsia" w:ascii="仿宋" w:hAnsi="仿宋" w:eastAsia="仿宋" w:cs="仿宋"/>
                <w:color w:val="auto"/>
                <w:szCs w:val="21"/>
              </w:rPr>
            </w:pPr>
            <w:r>
              <w:rPr>
                <w:rFonts w:hint="eastAsia" w:ascii="仿宋" w:hAnsi="仿宋" w:eastAsia="仿宋" w:cs="仿宋"/>
                <w:color w:val="auto"/>
                <w:szCs w:val="21"/>
              </w:rPr>
              <w:t>偏离说明</w:t>
            </w:r>
          </w:p>
        </w:tc>
      </w:tr>
      <w:tr w14:paraId="7038685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375" w:type="pct"/>
            <w:noWrap w:val="0"/>
            <w:vAlign w:val="center"/>
          </w:tcPr>
          <w:p w14:paraId="5DA73116">
            <w:pPr>
              <w:adjustRightInd w:val="0"/>
              <w:snapToGrid w:val="0"/>
              <w:spacing w:before="50" w:line="360" w:lineRule="auto"/>
              <w:ind w:left="-88" w:leftChars="-42"/>
              <w:jc w:val="center"/>
              <w:rPr>
                <w:rFonts w:hint="eastAsia" w:ascii="仿宋" w:hAnsi="仿宋" w:eastAsia="仿宋" w:cs="仿宋"/>
                <w:color w:val="auto"/>
                <w:szCs w:val="21"/>
              </w:rPr>
            </w:pPr>
          </w:p>
        </w:tc>
        <w:tc>
          <w:tcPr>
            <w:tcW w:w="1123" w:type="pct"/>
            <w:noWrap w:val="0"/>
            <w:vAlign w:val="center"/>
          </w:tcPr>
          <w:p w14:paraId="2B3F3066">
            <w:pPr>
              <w:adjustRightInd w:val="0"/>
              <w:snapToGrid w:val="0"/>
              <w:spacing w:before="50" w:line="360" w:lineRule="auto"/>
              <w:ind w:left="-88" w:leftChars="-42"/>
              <w:jc w:val="center"/>
              <w:rPr>
                <w:rFonts w:hint="eastAsia" w:ascii="仿宋" w:hAnsi="仿宋" w:eastAsia="仿宋" w:cs="仿宋"/>
                <w:color w:val="auto"/>
                <w:szCs w:val="21"/>
              </w:rPr>
            </w:pPr>
          </w:p>
        </w:tc>
        <w:tc>
          <w:tcPr>
            <w:tcW w:w="1000" w:type="pct"/>
            <w:noWrap w:val="0"/>
            <w:vAlign w:val="center"/>
          </w:tcPr>
          <w:p w14:paraId="39ACCFBC">
            <w:pPr>
              <w:adjustRightInd w:val="0"/>
              <w:snapToGrid w:val="0"/>
              <w:spacing w:before="50" w:line="360" w:lineRule="auto"/>
              <w:ind w:left="-88" w:leftChars="-42"/>
              <w:jc w:val="center"/>
              <w:rPr>
                <w:rFonts w:hint="eastAsia" w:ascii="仿宋" w:hAnsi="仿宋" w:eastAsia="仿宋" w:cs="仿宋"/>
                <w:color w:val="auto"/>
                <w:szCs w:val="21"/>
              </w:rPr>
            </w:pPr>
          </w:p>
        </w:tc>
        <w:tc>
          <w:tcPr>
            <w:tcW w:w="962" w:type="pct"/>
            <w:noWrap w:val="0"/>
            <w:vAlign w:val="center"/>
          </w:tcPr>
          <w:p w14:paraId="1F094DFD">
            <w:pPr>
              <w:adjustRightInd w:val="0"/>
              <w:snapToGrid w:val="0"/>
              <w:spacing w:before="50" w:line="360" w:lineRule="auto"/>
              <w:ind w:left="-88" w:leftChars="-42"/>
              <w:jc w:val="center"/>
              <w:rPr>
                <w:rFonts w:hint="eastAsia" w:ascii="仿宋" w:hAnsi="仿宋" w:eastAsia="仿宋" w:cs="仿宋"/>
                <w:color w:val="auto"/>
                <w:szCs w:val="21"/>
              </w:rPr>
            </w:pPr>
          </w:p>
        </w:tc>
        <w:tc>
          <w:tcPr>
            <w:tcW w:w="905" w:type="pct"/>
            <w:noWrap w:val="0"/>
            <w:vAlign w:val="center"/>
          </w:tcPr>
          <w:p w14:paraId="48D7CA11">
            <w:pPr>
              <w:adjustRightInd w:val="0"/>
              <w:snapToGrid w:val="0"/>
              <w:spacing w:before="50" w:line="360" w:lineRule="auto"/>
              <w:ind w:left="-88" w:leftChars="-42"/>
              <w:jc w:val="center"/>
              <w:rPr>
                <w:rFonts w:hint="eastAsia" w:ascii="仿宋" w:hAnsi="仿宋" w:eastAsia="仿宋" w:cs="仿宋"/>
                <w:color w:val="auto"/>
                <w:szCs w:val="21"/>
              </w:rPr>
            </w:pPr>
          </w:p>
        </w:tc>
        <w:tc>
          <w:tcPr>
            <w:tcW w:w="634" w:type="pct"/>
            <w:noWrap w:val="0"/>
            <w:vAlign w:val="center"/>
          </w:tcPr>
          <w:p w14:paraId="5E2F155B">
            <w:pPr>
              <w:adjustRightInd w:val="0"/>
              <w:snapToGrid w:val="0"/>
              <w:spacing w:before="50" w:line="360" w:lineRule="auto"/>
              <w:ind w:left="-88" w:leftChars="-42"/>
              <w:jc w:val="center"/>
              <w:rPr>
                <w:rFonts w:hint="eastAsia" w:ascii="仿宋" w:hAnsi="仿宋" w:eastAsia="仿宋" w:cs="仿宋"/>
                <w:color w:val="auto"/>
                <w:szCs w:val="21"/>
              </w:rPr>
            </w:pPr>
          </w:p>
        </w:tc>
      </w:tr>
      <w:tr w14:paraId="748489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375" w:type="pct"/>
            <w:noWrap w:val="0"/>
            <w:vAlign w:val="center"/>
          </w:tcPr>
          <w:p w14:paraId="47431CDF">
            <w:pPr>
              <w:adjustRightInd w:val="0"/>
              <w:snapToGrid w:val="0"/>
              <w:spacing w:before="50" w:line="360" w:lineRule="auto"/>
              <w:ind w:left="-88" w:leftChars="-42"/>
              <w:jc w:val="center"/>
              <w:rPr>
                <w:rFonts w:hint="eastAsia" w:ascii="仿宋" w:hAnsi="仿宋" w:eastAsia="仿宋" w:cs="仿宋"/>
                <w:color w:val="auto"/>
                <w:szCs w:val="21"/>
              </w:rPr>
            </w:pPr>
          </w:p>
        </w:tc>
        <w:tc>
          <w:tcPr>
            <w:tcW w:w="1123" w:type="pct"/>
            <w:noWrap w:val="0"/>
            <w:vAlign w:val="center"/>
          </w:tcPr>
          <w:p w14:paraId="06D63314">
            <w:pPr>
              <w:adjustRightInd w:val="0"/>
              <w:snapToGrid w:val="0"/>
              <w:spacing w:before="50" w:line="360" w:lineRule="auto"/>
              <w:ind w:left="-88" w:leftChars="-42"/>
              <w:jc w:val="center"/>
              <w:rPr>
                <w:rFonts w:hint="eastAsia" w:ascii="仿宋" w:hAnsi="仿宋" w:eastAsia="仿宋" w:cs="仿宋"/>
                <w:color w:val="auto"/>
                <w:szCs w:val="21"/>
              </w:rPr>
            </w:pPr>
          </w:p>
        </w:tc>
        <w:tc>
          <w:tcPr>
            <w:tcW w:w="1000" w:type="pct"/>
            <w:noWrap w:val="0"/>
            <w:vAlign w:val="center"/>
          </w:tcPr>
          <w:p w14:paraId="30E71A0A">
            <w:pPr>
              <w:adjustRightInd w:val="0"/>
              <w:snapToGrid w:val="0"/>
              <w:spacing w:before="50" w:line="360" w:lineRule="auto"/>
              <w:ind w:left="-88" w:leftChars="-42"/>
              <w:jc w:val="center"/>
              <w:rPr>
                <w:rFonts w:hint="eastAsia" w:ascii="仿宋" w:hAnsi="仿宋" w:eastAsia="仿宋" w:cs="仿宋"/>
                <w:color w:val="auto"/>
                <w:szCs w:val="21"/>
              </w:rPr>
            </w:pPr>
          </w:p>
        </w:tc>
        <w:tc>
          <w:tcPr>
            <w:tcW w:w="962" w:type="pct"/>
            <w:noWrap w:val="0"/>
            <w:vAlign w:val="center"/>
          </w:tcPr>
          <w:p w14:paraId="5C46D83B">
            <w:pPr>
              <w:adjustRightInd w:val="0"/>
              <w:snapToGrid w:val="0"/>
              <w:spacing w:before="50" w:line="360" w:lineRule="auto"/>
              <w:ind w:left="-88" w:leftChars="-42"/>
              <w:jc w:val="center"/>
              <w:rPr>
                <w:rFonts w:hint="eastAsia" w:ascii="仿宋" w:hAnsi="仿宋" w:eastAsia="仿宋" w:cs="仿宋"/>
                <w:color w:val="auto"/>
                <w:szCs w:val="21"/>
              </w:rPr>
            </w:pPr>
          </w:p>
        </w:tc>
        <w:tc>
          <w:tcPr>
            <w:tcW w:w="905" w:type="pct"/>
            <w:noWrap w:val="0"/>
            <w:vAlign w:val="center"/>
          </w:tcPr>
          <w:p w14:paraId="34266C70">
            <w:pPr>
              <w:adjustRightInd w:val="0"/>
              <w:snapToGrid w:val="0"/>
              <w:spacing w:before="50" w:line="360" w:lineRule="auto"/>
              <w:ind w:left="-88" w:leftChars="-42"/>
              <w:jc w:val="center"/>
              <w:rPr>
                <w:rFonts w:hint="eastAsia" w:ascii="仿宋" w:hAnsi="仿宋" w:eastAsia="仿宋" w:cs="仿宋"/>
                <w:color w:val="auto"/>
                <w:szCs w:val="21"/>
              </w:rPr>
            </w:pPr>
          </w:p>
        </w:tc>
        <w:tc>
          <w:tcPr>
            <w:tcW w:w="634" w:type="pct"/>
            <w:noWrap w:val="0"/>
            <w:vAlign w:val="center"/>
          </w:tcPr>
          <w:p w14:paraId="2A4B6A84">
            <w:pPr>
              <w:adjustRightInd w:val="0"/>
              <w:snapToGrid w:val="0"/>
              <w:spacing w:before="50" w:line="360" w:lineRule="auto"/>
              <w:ind w:left="-88" w:leftChars="-42"/>
              <w:jc w:val="center"/>
              <w:rPr>
                <w:rFonts w:hint="eastAsia" w:ascii="仿宋" w:hAnsi="仿宋" w:eastAsia="仿宋" w:cs="仿宋"/>
                <w:color w:val="auto"/>
                <w:szCs w:val="21"/>
              </w:rPr>
            </w:pPr>
          </w:p>
        </w:tc>
      </w:tr>
      <w:tr w14:paraId="27DDD2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375" w:type="pct"/>
            <w:noWrap w:val="0"/>
            <w:vAlign w:val="center"/>
          </w:tcPr>
          <w:p w14:paraId="004E4833">
            <w:pPr>
              <w:adjustRightInd w:val="0"/>
              <w:snapToGrid w:val="0"/>
              <w:spacing w:before="50" w:line="360" w:lineRule="auto"/>
              <w:ind w:left="-88" w:leftChars="-42"/>
              <w:jc w:val="center"/>
              <w:rPr>
                <w:rFonts w:hint="eastAsia" w:ascii="仿宋" w:hAnsi="仿宋" w:eastAsia="仿宋" w:cs="仿宋"/>
                <w:color w:val="auto"/>
                <w:szCs w:val="21"/>
              </w:rPr>
            </w:pPr>
          </w:p>
        </w:tc>
        <w:tc>
          <w:tcPr>
            <w:tcW w:w="1123" w:type="pct"/>
            <w:noWrap w:val="0"/>
            <w:vAlign w:val="center"/>
          </w:tcPr>
          <w:p w14:paraId="3596DE7A">
            <w:pPr>
              <w:adjustRightInd w:val="0"/>
              <w:snapToGrid w:val="0"/>
              <w:spacing w:before="50" w:line="360" w:lineRule="auto"/>
              <w:ind w:left="-88" w:leftChars="-42"/>
              <w:jc w:val="center"/>
              <w:rPr>
                <w:rFonts w:hint="eastAsia" w:ascii="仿宋" w:hAnsi="仿宋" w:eastAsia="仿宋" w:cs="仿宋"/>
                <w:color w:val="auto"/>
                <w:szCs w:val="21"/>
              </w:rPr>
            </w:pPr>
          </w:p>
        </w:tc>
        <w:tc>
          <w:tcPr>
            <w:tcW w:w="1000" w:type="pct"/>
            <w:noWrap w:val="0"/>
            <w:vAlign w:val="center"/>
          </w:tcPr>
          <w:p w14:paraId="7F5AB8F1">
            <w:pPr>
              <w:adjustRightInd w:val="0"/>
              <w:snapToGrid w:val="0"/>
              <w:spacing w:before="50" w:line="360" w:lineRule="auto"/>
              <w:ind w:left="-88" w:leftChars="-42"/>
              <w:jc w:val="center"/>
              <w:rPr>
                <w:rFonts w:hint="eastAsia" w:ascii="仿宋" w:hAnsi="仿宋" w:eastAsia="仿宋" w:cs="仿宋"/>
                <w:color w:val="auto"/>
                <w:szCs w:val="21"/>
              </w:rPr>
            </w:pPr>
          </w:p>
        </w:tc>
        <w:tc>
          <w:tcPr>
            <w:tcW w:w="962" w:type="pct"/>
            <w:noWrap w:val="0"/>
            <w:vAlign w:val="center"/>
          </w:tcPr>
          <w:p w14:paraId="121323EC">
            <w:pPr>
              <w:adjustRightInd w:val="0"/>
              <w:snapToGrid w:val="0"/>
              <w:spacing w:before="50" w:line="360" w:lineRule="auto"/>
              <w:ind w:left="-88" w:leftChars="-42"/>
              <w:jc w:val="center"/>
              <w:rPr>
                <w:rFonts w:hint="eastAsia" w:ascii="仿宋" w:hAnsi="仿宋" w:eastAsia="仿宋" w:cs="仿宋"/>
                <w:color w:val="auto"/>
                <w:szCs w:val="21"/>
              </w:rPr>
            </w:pPr>
          </w:p>
        </w:tc>
        <w:tc>
          <w:tcPr>
            <w:tcW w:w="905" w:type="pct"/>
            <w:noWrap w:val="0"/>
            <w:vAlign w:val="center"/>
          </w:tcPr>
          <w:p w14:paraId="40948DE4">
            <w:pPr>
              <w:adjustRightInd w:val="0"/>
              <w:snapToGrid w:val="0"/>
              <w:spacing w:before="50" w:line="360" w:lineRule="auto"/>
              <w:ind w:left="-88" w:leftChars="-42"/>
              <w:jc w:val="center"/>
              <w:rPr>
                <w:rFonts w:hint="eastAsia" w:ascii="仿宋" w:hAnsi="仿宋" w:eastAsia="仿宋" w:cs="仿宋"/>
                <w:color w:val="auto"/>
                <w:szCs w:val="21"/>
              </w:rPr>
            </w:pPr>
          </w:p>
        </w:tc>
        <w:tc>
          <w:tcPr>
            <w:tcW w:w="634" w:type="pct"/>
            <w:noWrap w:val="0"/>
            <w:vAlign w:val="center"/>
          </w:tcPr>
          <w:p w14:paraId="148A347B">
            <w:pPr>
              <w:adjustRightInd w:val="0"/>
              <w:snapToGrid w:val="0"/>
              <w:spacing w:before="50" w:line="360" w:lineRule="auto"/>
              <w:ind w:left="-88" w:leftChars="-42"/>
              <w:jc w:val="center"/>
              <w:rPr>
                <w:rFonts w:hint="eastAsia" w:ascii="仿宋" w:hAnsi="仿宋" w:eastAsia="仿宋" w:cs="仿宋"/>
                <w:color w:val="auto"/>
                <w:szCs w:val="21"/>
              </w:rPr>
            </w:pPr>
          </w:p>
        </w:tc>
      </w:tr>
      <w:tr w14:paraId="692921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000" w:type="pct"/>
            <w:gridSpan w:val="6"/>
            <w:noWrap w:val="0"/>
            <w:vAlign w:val="center"/>
          </w:tcPr>
          <w:p w14:paraId="49E53B05">
            <w:pPr>
              <w:rPr>
                <w:rFonts w:hint="eastAsia" w:ascii="仿宋" w:hAnsi="仿宋" w:eastAsia="仿宋" w:cs="仿宋"/>
                <w:b/>
                <w:color w:val="auto"/>
              </w:rPr>
            </w:pPr>
            <w:r>
              <w:rPr>
                <w:rFonts w:hint="eastAsia" w:ascii="仿宋" w:hAnsi="仿宋" w:eastAsia="仿宋" w:cs="仿宋"/>
                <w:b/>
                <w:color w:val="auto"/>
              </w:rPr>
              <w:t>投标人保证：我单位对招标文件的其他采购需求条款完全响应，无偏离。</w:t>
            </w:r>
          </w:p>
        </w:tc>
      </w:tr>
    </w:tbl>
    <w:p w14:paraId="3E5015DC">
      <w:pPr>
        <w:adjustRightInd w:val="0"/>
        <w:snapToGrid w:val="0"/>
        <w:spacing w:before="50" w:line="360" w:lineRule="auto"/>
        <w:ind w:left="-88" w:leftChars="-42"/>
        <w:rPr>
          <w:rFonts w:hint="eastAsia" w:ascii="仿宋" w:hAnsi="仿宋" w:eastAsia="仿宋" w:cs="仿宋"/>
          <w:color w:val="auto"/>
          <w:sz w:val="24"/>
        </w:rPr>
      </w:pPr>
      <w:r>
        <w:rPr>
          <w:rFonts w:hint="eastAsia" w:ascii="仿宋" w:hAnsi="仿宋" w:eastAsia="仿宋" w:cs="仿宋"/>
          <w:b/>
          <w:color w:val="auto"/>
          <w:sz w:val="24"/>
        </w:rPr>
        <w:t>备注</w:t>
      </w:r>
      <w:r>
        <w:rPr>
          <w:rFonts w:hint="eastAsia" w:ascii="仿宋" w:hAnsi="仿宋" w:eastAsia="仿宋" w:cs="仿宋"/>
          <w:color w:val="auto"/>
          <w:sz w:val="24"/>
        </w:rPr>
        <w:t>：</w:t>
      </w:r>
    </w:p>
    <w:bookmarkEnd w:id="2"/>
    <w:bookmarkEnd w:id="3"/>
    <w:p w14:paraId="7CF40618">
      <w:pPr>
        <w:adjustRightInd w:val="0"/>
        <w:snapToGrid w:val="0"/>
        <w:spacing w:before="50" w:line="360" w:lineRule="auto"/>
        <w:ind w:left="-88" w:leftChars="-42"/>
        <w:rPr>
          <w:rFonts w:hint="eastAsia" w:ascii="仿宋" w:hAnsi="仿宋" w:eastAsia="仿宋" w:cs="仿宋"/>
          <w:color w:val="auto"/>
          <w:sz w:val="24"/>
        </w:rPr>
      </w:pPr>
      <w:r>
        <w:rPr>
          <w:rFonts w:hint="eastAsia" w:ascii="仿宋" w:hAnsi="仿宋" w:eastAsia="仿宋" w:cs="仿宋"/>
          <w:color w:val="auto"/>
          <w:sz w:val="24"/>
        </w:rPr>
        <w:t>（1）投标人应根据招标文件第</w:t>
      </w:r>
      <w:r>
        <w:rPr>
          <w:rFonts w:hint="eastAsia" w:ascii="仿宋" w:hAnsi="仿宋" w:eastAsia="仿宋" w:cs="仿宋"/>
          <w:color w:val="auto"/>
          <w:sz w:val="24"/>
          <w:lang w:val="en-US" w:eastAsia="zh-CN"/>
        </w:rPr>
        <w:t>二</w:t>
      </w:r>
      <w:r>
        <w:rPr>
          <w:rFonts w:hint="eastAsia" w:ascii="仿宋" w:hAnsi="仿宋" w:eastAsia="仿宋" w:cs="仿宋"/>
          <w:color w:val="auto"/>
          <w:sz w:val="24"/>
        </w:rPr>
        <w:t>章中采购需求填写本表，逐条应答；</w:t>
      </w:r>
    </w:p>
    <w:p w14:paraId="023304A1">
      <w:pPr>
        <w:adjustRightInd w:val="0"/>
        <w:snapToGrid w:val="0"/>
        <w:spacing w:before="50" w:line="360" w:lineRule="auto"/>
        <w:ind w:left="-88" w:leftChars="-42"/>
        <w:rPr>
          <w:rFonts w:hint="eastAsia" w:ascii="仿宋" w:hAnsi="仿宋" w:eastAsia="仿宋" w:cs="仿宋"/>
          <w:color w:val="auto"/>
          <w:sz w:val="24"/>
        </w:rPr>
      </w:pPr>
      <w:r>
        <w:rPr>
          <w:rFonts w:hint="eastAsia" w:ascii="仿宋" w:hAnsi="仿宋" w:eastAsia="仿宋" w:cs="仿宋"/>
          <w:color w:val="auto"/>
          <w:sz w:val="24"/>
        </w:rPr>
        <w:t>（2）如不提供此表，则视为投标人不满足招标文件第三章的所有条款要求，其投标无效；</w:t>
      </w:r>
    </w:p>
    <w:p w14:paraId="43C3549F">
      <w:pPr>
        <w:adjustRightInd w:val="0"/>
        <w:snapToGrid w:val="0"/>
        <w:spacing w:before="50" w:line="360" w:lineRule="auto"/>
        <w:ind w:left="-88" w:leftChars="-42"/>
        <w:rPr>
          <w:rFonts w:hint="eastAsia" w:ascii="仿宋" w:hAnsi="仿宋" w:eastAsia="仿宋" w:cs="仿宋"/>
          <w:color w:val="auto"/>
          <w:sz w:val="24"/>
        </w:rPr>
      </w:pPr>
      <w:r>
        <w:rPr>
          <w:rFonts w:hint="eastAsia" w:ascii="仿宋" w:hAnsi="仿宋" w:eastAsia="仿宋" w:cs="仿宋"/>
          <w:color w:val="auto"/>
          <w:sz w:val="24"/>
        </w:rPr>
        <w:t>（3）在招标人与中标人签订合同时，如中标人未在投标文件“采购需求偏离表”中列出偏离说明，无论已发生或即将发生任何情形，均视为完全符合招标文件要求，并写入合同。若中标人在合同签订前，以上述事项为借口而不履行合同签订手续及执行合同，则视作拒绝与招标人签订合同。</w:t>
      </w:r>
    </w:p>
    <w:p w14:paraId="49618B3B">
      <w:pPr>
        <w:rPr>
          <w:rFonts w:hint="eastAsia" w:ascii="仿宋" w:hAnsi="仿宋" w:eastAsia="仿宋" w:cs="仿宋"/>
          <w:color w:val="auto"/>
          <w:sz w:val="24"/>
        </w:rPr>
      </w:pPr>
      <w:r>
        <w:rPr>
          <w:rFonts w:hint="eastAsia" w:ascii="仿宋" w:hAnsi="仿宋" w:eastAsia="仿宋" w:cs="仿宋"/>
          <w:color w:val="auto"/>
          <w:sz w:val="24"/>
        </w:rPr>
        <w:br w:type="page"/>
      </w:r>
    </w:p>
    <w:p w14:paraId="0E86A4A3">
      <w:pPr>
        <w:pStyle w:val="15"/>
        <w:rPr>
          <w:rFonts w:hint="eastAsia" w:ascii="仿宋" w:hAnsi="仿宋" w:eastAsia="仿宋" w:cs="仿宋"/>
        </w:rPr>
      </w:pPr>
    </w:p>
    <w:p w14:paraId="4E11B243">
      <w:pPr>
        <w:spacing w:before="120" w:beforeLines="50" w:after="120" w:afterLines="50" w:line="276" w:lineRule="auto"/>
        <w:rPr>
          <w:rFonts w:hint="eastAsia" w:ascii="仿宋" w:hAnsi="仿宋" w:eastAsia="仿宋" w:cs="仿宋"/>
          <w:b/>
          <w:bCs/>
          <w:color w:val="auto"/>
          <w:sz w:val="28"/>
          <w:szCs w:val="28"/>
          <w:lang w:eastAsia="zh-CN"/>
        </w:rPr>
      </w:pPr>
    </w:p>
    <w:p w14:paraId="08B0243D">
      <w:pPr>
        <w:pStyle w:val="16"/>
        <w:rPr>
          <w:rFonts w:hint="eastAsia" w:ascii="仿宋" w:hAnsi="仿宋" w:eastAsia="仿宋" w:cs="仿宋"/>
          <w:lang w:eastAsia="zh-CN"/>
        </w:rPr>
      </w:pPr>
    </w:p>
    <w:p w14:paraId="1960700B">
      <w:pPr>
        <w:spacing w:before="120" w:beforeLines="50" w:after="120" w:afterLines="50" w:line="276" w:lineRule="auto"/>
        <w:jc w:val="center"/>
        <w:rPr>
          <w:rFonts w:hint="eastAsia" w:ascii="仿宋" w:hAnsi="仿宋" w:eastAsia="仿宋" w:cs="仿宋"/>
          <w:color w:val="auto"/>
          <w:sz w:val="24"/>
        </w:rPr>
      </w:pPr>
    </w:p>
    <w:p w14:paraId="7313F678">
      <w:pPr>
        <w:adjustRightInd w:val="0"/>
        <w:snapToGrid w:val="0"/>
        <w:spacing w:before="120" w:beforeLines="50" w:line="360" w:lineRule="auto"/>
        <w:rPr>
          <w:rFonts w:hint="eastAsia" w:ascii="仿宋" w:hAnsi="仿宋" w:eastAsia="仿宋" w:cs="仿宋"/>
          <w:b/>
          <w:color w:val="auto"/>
          <w:sz w:val="24"/>
        </w:rPr>
      </w:pPr>
    </w:p>
    <w:p w14:paraId="3C25AC1F">
      <w:pPr>
        <w:pStyle w:val="17"/>
        <w:rPr>
          <w:rFonts w:hint="eastAsia" w:ascii="仿宋" w:hAnsi="仿宋" w:eastAsia="仿宋" w:cs="仿宋"/>
          <w:color w:val="auto"/>
        </w:rPr>
      </w:pPr>
    </w:p>
    <w:p w14:paraId="5F985838">
      <w:pPr>
        <w:pStyle w:val="17"/>
        <w:rPr>
          <w:rFonts w:hint="eastAsia" w:ascii="仿宋" w:hAnsi="仿宋" w:eastAsia="仿宋" w:cs="仿宋"/>
          <w:color w:val="auto"/>
        </w:rPr>
      </w:pPr>
    </w:p>
    <w:p w14:paraId="3478741D">
      <w:pPr>
        <w:pStyle w:val="17"/>
        <w:rPr>
          <w:rFonts w:hint="eastAsia" w:ascii="仿宋" w:hAnsi="仿宋" w:eastAsia="仿宋" w:cs="仿宋"/>
          <w:color w:val="auto"/>
        </w:rPr>
      </w:pPr>
    </w:p>
    <w:p w14:paraId="78EAC8C2">
      <w:pPr>
        <w:pStyle w:val="17"/>
        <w:rPr>
          <w:rFonts w:hint="eastAsia" w:ascii="仿宋" w:hAnsi="仿宋" w:eastAsia="仿宋" w:cs="仿宋"/>
          <w:color w:val="auto"/>
        </w:rPr>
      </w:pPr>
    </w:p>
    <w:p w14:paraId="59C5E125">
      <w:pPr>
        <w:pStyle w:val="18"/>
        <w:tabs>
          <w:tab w:val="left" w:pos="2312"/>
          <w:tab w:val="left" w:pos="2313"/>
        </w:tabs>
        <w:autoSpaceDE w:val="0"/>
        <w:autoSpaceDN w:val="0"/>
        <w:spacing w:before="43"/>
        <w:ind w:left="2312" w:firstLine="562"/>
        <w:rPr>
          <w:rFonts w:hint="eastAsia" w:ascii="仿宋" w:hAnsi="仿宋" w:eastAsia="仿宋" w:cs="仿宋"/>
          <w:b/>
          <w:color w:val="auto"/>
          <w:sz w:val="28"/>
          <w:szCs w:val="28"/>
        </w:rPr>
      </w:pPr>
      <w:r>
        <w:rPr>
          <w:rFonts w:hint="eastAsia" w:ascii="仿宋" w:hAnsi="仿宋" w:eastAsia="仿宋" w:cs="仿宋"/>
          <w:b/>
          <w:bCs/>
          <w:color w:val="auto"/>
          <w:sz w:val="28"/>
          <w:szCs w:val="28"/>
        </w:rPr>
        <w:t>第四部分、</w:t>
      </w:r>
      <w:r>
        <w:rPr>
          <w:rFonts w:hint="eastAsia" w:ascii="仿宋" w:hAnsi="仿宋" w:eastAsia="仿宋" w:cs="仿宋"/>
          <w:b/>
          <w:color w:val="auto"/>
          <w:sz w:val="28"/>
          <w:szCs w:val="28"/>
        </w:rPr>
        <w:t>同类项目业绩</w:t>
      </w:r>
    </w:p>
    <w:p w14:paraId="3F8A4761">
      <w:pPr>
        <w:adjustRightInd w:val="0"/>
        <w:snapToGrid w:val="0"/>
        <w:spacing w:before="120" w:beforeLines="50" w:line="360" w:lineRule="auto"/>
        <w:jc w:val="center"/>
        <w:rPr>
          <w:rFonts w:hint="eastAsia" w:ascii="仿宋" w:hAnsi="仿宋" w:eastAsia="仿宋" w:cs="仿宋"/>
          <w:color w:val="auto"/>
          <w:sz w:val="24"/>
        </w:rPr>
      </w:pPr>
      <w:r>
        <w:rPr>
          <w:rFonts w:hint="eastAsia" w:ascii="仿宋" w:hAnsi="仿宋" w:eastAsia="仿宋" w:cs="仿宋"/>
          <w:color w:val="auto"/>
          <w:sz w:val="24"/>
        </w:rPr>
        <w:t>备注：根据第</w:t>
      </w:r>
      <w:r>
        <w:rPr>
          <w:rFonts w:hint="eastAsia" w:ascii="仿宋" w:hAnsi="仿宋" w:eastAsia="仿宋" w:cs="仿宋"/>
          <w:color w:val="auto"/>
          <w:sz w:val="24"/>
          <w:lang w:val="en-US" w:eastAsia="zh-CN"/>
        </w:rPr>
        <w:t>三</w:t>
      </w:r>
      <w:r>
        <w:rPr>
          <w:rFonts w:hint="eastAsia" w:ascii="仿宋" w:hAnsi="仿宋" w:eastAsia="仿宋" w:cs="仿宋"/>
          <w:color w:val="auto"/>
          <w:sz w:val="24"/>
        </w:rPr>
        <w:t>章《评标方法及标准》—综合评分表—记分因素要求，提供材料，</w:t>
      </w:r>
    </w:p>
    <w:p w14:paraId="519EC82B">
      <w:pPr>
        <w:pStyle w:val="17"/>
        <w:rPr>
          <w:rFonts w:hint="eastAsia" w:ascii="仿宋" w:hAnsi="仿宋" w:eastAsia="仿宋" w:cs="仿宋"/>
          <w:color w:val="auto"/>
        </w:rPr>
      </w:pPr>
    </w:p>
    <w:p w14:paraId="149AADEF">
      <w:pPr>
        <w:pStyle w:val="17"/>
        <w:rPr>
          <w:rFonts w:hint="eastAsia" w:ascii="仿宋" w:hAnsi="仿宋" w:eastAsia="仿宋" w:cs="仿宋"/>
          <w:color w:val="auto"/>
        </w:rPr>
      </w:pPr>
    </w:p>
    <w:p w14:paraId="3ECE8366">
      <w:pPr>
        <w:pStyle w:val="17"/>
        <w:rPr>
          <w:rFonts w:hint="eastAsia" w:ascii="仿宋" w:hAnsi="仿宋" w:eastAsia="仿宋" w:cs="仿宋"/>
          <w:color w:val="auto"/>
        </w:rPr>
      </w:pPr>
    </w:p>
    <w:p w14:paraId="6108E5F4">
      <w:pPr>
        <w:pStyle w:val="17"/>
        <w:rPr>
          <w:rFonts w:hint="eastAsia" w:ascii="仿宋" w:hAnsi="仿宋" w:eastAsia="仿宋" w:cs="仿宋"/>
          <w:color w:val="auto"/>
        </w:rPr>
      </w:pPr>
    </w:p>
    <w:p w14:paraId="6ECF203C">
      <w:pPr>
        <w:pStyle w:val="17"/>
        <w:rPr>
          <w:rFonts w:hint="eastAsia" w:ascii="仿宋" w:hAnsi="仿宋" w:eastAsia="仿宋" w:cs="仿宋"/>
          <w:color w:val="auto"/>
        </w:rPr>
      </w:pPr>
    </w:p>
    <w:p w14:paraId="072AB05D">
      <w:pPr>
        <w:pStyle w:val="17"/>
        <w:rPr>
          <w:rFonts w:hint="eastAsia" w:ascii="仿宋" w:hAnsi="仿宋" w:eastAsia="仿宋" w:cs="仿宋"/>
          <w:color w:val="auto"/>
        </w:rPr>
      </w:pPr>
    </w:p>
    <w:p w14:paraId="3795B90E">
      <w:pPr>
        <w:pStyle w:val="17"/>
        <w:rPr>
          <w:rFonts w:hint="eastAsia" w:ascii="仿宋" w:hAnsi="仿宋" w:eastAsia="仿宋" w:cs="仿宋"/>
          <w:color w:val="auto"/>
        </w:rPr>
      </w:pPr>
    </w:p>
    <w:p w14:paraId="67691689">
      <w:pPr>
        <w:pStyle w:val="17"/>
        <w:rPr>
          <w:rFonts w:hint="eastAsia" w:ascii="仿宋" w:hAnsi="仿宋" w:eastAsia="仿宋" w:cs="仿宋"/>
          <w:color w:val="auto"/>
        </w:rPr>
      </w:pPr>
    </w:p>
    <w:p w14:paraId="4D8FC057">
      <w:pPr>
        <w:pStyle w:val="18"/>
        <w:tabs>
          <w:tab w:val="left" w:pos="2312"/>
          <w:tab w:val="left" w:pos="2313"/>
        </w:tabs>
        <w:autoSpaceDE w:val="0"/>
        <w:autoSpaceDN w:val="0"/>
        <w:spacing w:before="43"/>
        <w:ind w:left="2312" w:firstLine="0" w:firstLineChars="0"/>
        <w:rPr>
          <w:rFonts w:hint="eastAsia" w:ascii="仿宋" w:hAnsi="仿宋" w:eastAsia="仿宋" w:cs="仿宋"/>
          <w:color w:val="auto"/>
          <w:sz w:val="24"/>
          <w:lang w:eastAsia="zh-CN"/>
        </w:rPr>
      </w:pPr>
    </w:p>
    <w:p w14:paraId="7D5C7128">
      <w:pPr>
        <w:pStyle w:val="18"/>
        <w:tabs>
          <w:tab w:val="left" w:pos="2312"/>
          <w:tab w:val="left" w:pos="2313"/>
        </w:tabs>
        <w:autoSpaceDE w:val="0"/>
        <w:autoSpaceDN w:val="0"/>
        <w:spacing w:before="43"/>
        <w:ind w:left="2312" w:firstLine="0" w:firstLineChars="0"/>
        <w:rPr>
          <w:rFonts w:hint="eastAsia" w:ascii="仿宋" w:hAnsi="仿宋" w:eastAsia="仿宋" w:cs="仿宋"/>
          <w:color w:val="auto"/>
          <w:sz w:val="24"/>
          <w:lang w:eastAsia="zh-CN"/>
        </w:rPr>
      </w:pPr>
    </w:p>
    <w:p w14:paraId="5C084A1C">
      <w:pPr>
        <w:pStyle w:val="18"/>
        <w:tabs>
          <w:tab w:val="left" w:pos="2312"/>
          <w:tab w:val="left" w:pos="2313"/>
        </w:tabs>
        <w:autoSpaceDE w:val="0"/>
        <w:autoSpaceDN w:val="0"/>
        <w:spacing w:before="43"/>
        <w:ind w:left="2312" w:firstLine="0" w:firstLineChars="0"/>
        <w:rPr>
          <w:rFonts w:hint="eastAsia" w:ascii="仿宋" w:hAnsi="仿宋" w:eastAsia="仿宋" w:cs="仿宋"/>
          <w:b/>
          <w:color w:val="auto"/>
          <w:sz w:val="28"/>
          <w:szCs w:val="28"/>
        </w:rPr>
      </w:pPr>
      <w:r>
        <w:rPr>
          <w:rFonts w:hint="eastAsia" w:ascii="仿宋" w:hAnsi="仿宋" w:eastAsia="仿宋" w:cs="仿宋"/>
          <w:b/>
          <w:bCs/>
          <w:color w:val="auto"/>
          <w:sz w:val="28"/>
          <w:szCs w:val="28"/>
        </w:rPr>
        <w:t xml:space="preserve">   第五部分、</w:t>
      </w:r>
      <w:r>
        <w:rPr>
          <w:rFonts w:hint="eastAsia" w:ascii="仿宋" w:hAnsi="仿宋" w:eastAsia="仿宋" w:cs="仿宋"/>
          <w:b/>
          <w:bCs/>
          <w:color w:val="auto"/>
          <w:sz w:val="28"/>
          <w:szCs w:val="28"/>
          <w:lang w:val="en-US" w:eastAsia="zh-CN"/>
        </w:rPr>
        <w:t>技术及</w:t>
      </w:r>
      <w:r>
        <w:rPr>
          <w:rFonts w:hint="eastAsia" w:ascii="仿宋" w:hAnsi="仿宋" w:eastAsia="仿宋" w:cs="仿宋"/>
          <w:b/>
          <w:color w:val="auto"/>
          <w:sz w:val="28"/>
          <w:szCs w:val="28"/>
        </w:rPr>
        <w:t>服务方案</w:t>
      </w:r>
    </w:p>
    <w:p w14:paraId="63FD8198">
      <w:pPr>
        <w:adjustRightInd w:val="0"/>
        <w:snapToGrid w:val="0"/>
        <w:spacing w:before="120" w:beforeLines="50" w:line="360" w:lineRule="auto"/>
        <w:jc w:val="center"/>
        <w:rPr>
          <w:rFonts w:hint="eastAsia" w:ascii="仿宋" w:hAnsi="仿宋" w:eastAsia="仿宋" w:cs="仿宋"/>
          <w:color w:val="auto"/>
          <w:sz w:val="24"/>
          <w:lang w:eastAsia="zh-CN"/>
        </w:rPr>
      </w:pPr>
      <w:r>
        <w:rPr>
          <w:rFonts w:hint="eastAsia" w:ascii="仿宋" w:hAnsi="仿宋" w:eastAsia="仿宋" w:cs="仿宋"/>
          <w:color w:val="auto"/>
          <w:sz w:val="24"/>
        </w:rPr>
        <w:t>备注：根据第</w:t>
      </w:r>
      <w:r>
        <w:rPr>
          <w:rFonts w:hint="eastAsia" w:ascii="仿宋" w:hAnsi="仿宋" w:eastAsia="仿宋" w:cs="仿宋"/>
          <w:color w:val="auto"/>
          <w:sz w:val="24"/>
          <w:lang w:val="en-US" w:eastAsia="zh-CN"/>
        </w:rPr>
        <w:t>三</w:t>
      </w:r>
      <w:r>
        <w:rPr>
          <w:rFonts w:hint="eastAsia" w:ascii="仿宋" w:hAnsi="仿宋" w:eastAsia="仿宋" w:cs="仿宋"/>
          <w:color w:val="auto"/>
          <w:sz w:val="24"/>
        </w:rPr>
        <w:t>章《评标方法及标准》—综合评分表—记分因素要求，提供材料，</w:t>
      </w:r>
    </w:p>
    <w:p w14:paraId="65A5F105">
      <w:pPr>
        <w:pStyle w:val="16"/>
        <w:rPr>
          <w:rFonts w:hint="eastAsia" w:ascii="仿宋" w:hAnsi="仿宋" w:eastAsia="仿宋" w:cs="仿宋"/>
          <w:lang w:eastAsia="zh-CN"/>
        </w:rPr>
      </w:pPr>
    </w:p>
    <w:p w14:paraId="17567605">
      <w:pPr>
        <w:pStyle w:val="18"/>
        <w:tabs>
          <w:tab w:val="left" w:pos="2312"/>
          <w:tab w:val="left" w:pos="2313"/>
        </w:tabs>
        <w:autoSpaceDE w:val="0"/>
        <w:autoSpaceDN w:val="0"/>
        <w:spacing w:before="43"/>
        <w:ind w:left="2312" w:firstLine="0" w:firstLineChars="0"/>
        <w:rPr>
          <w:rFonts w:hint="eastAsia" w:ascii="仿宋" w:hAnsi="仿宋" w:eastAsia="仿宋" w:cs="仿宋"/>
          <w:color w:val="auto"/>
          <w:sz w:val="24"/>
          <w:lang w:eastAsia="zh-CN"/>
        </w:rPr>
      </w:pPr>
    </w:p>
    <w:p w14:paraId="728A3E0A">
      <w:pPr>
        <w:pStyle w:val="18"/>
        <w:tabs>
          <w:tab w:val="left" w:pos="2312"/>
          <w:tab w:val="left" w:pos="2313"/>
        </w:tabs>
        <w:autoSpaceDE w:val="0"/>
        <w:autoSpaceDN w:val="0"/>
        <w:spacing w:before="43"/>
        <w:ind w:left="2312" w:firstLine="0" w:firstLineChars="0"/>
        <w:rPr>
          <w:rFonts w:hint="eastAsia" w:ascii="仿宋" w:hAnsi="仿宋" w:eastAsia="仿宋" w:cs="仿宋"/>
          <w:color w:val="auto"/>
          <w:sz w:val="24"/>
          <w:lang w:eastAsia="zh-CN"/>
        </w:rPr>
      </w:pPr>
    </w:p>
    <w:p w14:paraId="2299EA46">
      <w:pPr>
        <w:pStyle w:val="18"/>
        <w:tabs>
          <w:tab w:val="left" w:pos="2312"/>
          <w:tab w:val="left" w:pos="2313"/>
        </w:tabs>
        <w:autoSpaceDE w:val="0"/>
        <w:autoSpaceDN w:val="0"/>
        <w:spacing w:before="43"/>
        <w:ind w:left="2312" w:firstLine="0" w:firstLineChars="0"/>
        <w:rPr>
          <w:rFonts w:hint="eastAsia" w:ascii="仿宋" w:hAnsi="仿宋" w:eastAsia="仿宋" w:cs="仿宋"/>
          <w:color w:val="auto"/>
          <w:sz w:val="24"/>
          <w:lang w:eastAsia="zh-CN"/>
        </w:rPr>
      </w:pPr>
    </w:p>
    <w:p w14:paraId="07DF4A72">
      <w:pPr>
        <w:pStyle w:val="18"/>
        <w:tabs>
          <w:tab w:val="left" w:pos="2312"/>
          <w:tab w:val="left" w:pos="2313"/>
        </w:tabs>
        <w:autoSpaceDE w:val="0"/>
        <w:autoSpaceDN w:val="0"/>
        <w:spacing w:before="43"/>
        <w:ind w:left="2312" w:firstLine="0" w:firstLineChars="0"/>
        <w:rPr>
          <w:rFonts w:hint="eastAsia" w:ascii="仿宋" w:hAnsi="仿宋" w:eastAsia="仿宋" w:cs="仿宋"/>
          <w:b/>
          <w:bCs/>
          <w:color w:val="auto"/>
          <w:sz w:val="28"/>
          <w:szCs w:val="28"/>
        </w:rPr>
      </w:pPr>
      <w:r>
        <w:rPr>
          <w:rFonts w:hint="eastAsia" w:ascii="仿宋" w:hAnsi="仿宋" w:eastAsia="仿宋" w:cs="仿宋"/>
          <w:b/>
          <w:bCs/>
          <w:color w:val="auto"/>
          <w:sz w:val="28"/>
          <w:szCs w:val="28"/>
        </w:rPr>
        <w:t xml:space="preserve">   </w:t>
      </w:r>
    </w:p>
    <w:p w14:paraId="7BFF3589">
      <w:pPr>
        <w:numPr>
          <w:ilvl w:val="0"/>
          <w:numId w:val="5"/>
        </w:numPr>
        <w:jc w:val="center"/>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质保及维护方案</w:t>
      </w:r>
    </w:p>
    <w:p w14:paraId="0C83E8C3">
      <w:pPr>
        <w:pStyle w:val="15"/>
        <w:numPr>
          <w:ilvl w:val="0"/>
          <w:numId w:val="0"/>
        </w:numPr>
        <w:rPr>
          <w:rFonts w:hint="eastAsia" w:ascii="仿宋" w:hAnsi="仿宋" w:eastAsia="仿宋" w:cs="仿宋"/>
          <w:lang w:eastAsia="zh-CN"/>
        </w:rPr>
      </w:pPr>
    </w:p>
    <w:p w14:paraId="439613AD">
      <w:pPr>
        <w:rPr>
          <w:rFonts w:hint="eastAsia" w:ascii="仿宋" w:hAnsi="仿宋" w:eastAsia="仿宋" w:cs="仿宋"/>
        </w:rPr>
      </w:pPr>
      <w:r>
        <w:rPr>
          <w:rFonts w:hint="eastAsia" w:ascii="仿宋" w:hAnsi="仿宋" w:eastAsia="仿宋" w:cs="仿宋"/>
        </w:rPr>
        <w:br w:type="page"/>
      </w:r>
    </w:p>
    <w:p w14:paraId="64E33137">
      <w:pPr>
        <w:keepNext w:val="0"/>
        <w:keepLines w:val="0"/>
        <w:pageBreakBefore w:val="0"/>
        <w:widowControl/>
        <w:kinsoku w:val="0"/>
        <w:wordWrap/>
        <w:overflowPunct/>
        <w:topLinePunct w:val="0"/>
        <w:autoSpaceDE w:val="0"/>
        <w:autoSpaceDN w:val="0"/>
        <w:bidi w:val="0"/>
        <w:adjustRightInd w:val="0"/>
        <w:snapToGrid w:val="0"/>
        <w:spacing w:line="520" w:lineRule="exact"/>
        <w:jc w:val="center"/>
        <w:textAlignment w:val="baseline"/>
        <w:rPr>
          <w:rFonts w:hint="default" w:ascii="仿宋" w:hAnsi="仿宋" w:eastAsia="仿宋" w:cs="仿宋"/>
          <w:color w:val="000000"/>
          <w:spacing w:val="-1"/>
          <w:sz w:val="28"/>
          <w:szCs w:val="28"/>
          <w:lang w:val="en-US" w:eastAsia="zh-CN"/>
        </w:rPr>
      </w:pPr>
      <w:r>
        <w:rPr>
          <w:rFonts w:hint="eastAsia" w:ascii="新宋体" w:hAnsi="新宋体" w:eastAsia="新宋体" w:cs="新宋体"/>
          <w:color w:val="auto"/>
          <w:kern w:val="2"/>
          <w:sz w:val="24"/>
          <w:szCs w:val="24"/>
          <w:lang w:val="en-US" w:eastAsia="zh-CN" w:bidi="ar-SA"/>
        </w:rPr>
        <w:t xml:space="preserve">  </w:t>
      </w:r>
      <w:r>
        <w:rPr>
          <w:rFonts w:hint="eastAsia" w:ascii="仿宋" w:hAnsi="仿宋" w:eastAsia="仿宋" w:cs="仿宋"/>
          <w:color w:val="000000"/>
          <w:spacing w:val="-1"/>
          <w:sz w:val="28"/>
          <w:szCs w:val="28"/>
          <w:lang w:val="en-US" w:eastAsia="zh-CN"/>
        </w:rPr>
        <w:t xml:space="preserve">                                            合同编号：</w:t>
      </w:r>
    </w:p>
    <w:p w14:paraId="425C9D2D">
      <w:pPr>
        <w:spacing w:line="540" w:lineRule="exact"/>
        <w:jc w:val="center"/>
        <w:rPr>
          <w:rFonts w:hint="eastAsia" w:ascii="仿宋_GB2312" w:eastAsia="仿宋_GB2312"/>
          <w:bCs/>
          <w:color w:val="000000"/>
          <w:sz w:val="30"/>
          <w:szCs w:val="30"/>
        </w:rPr>
      </w:pPr>
      <w:r>
        <w:rPr>
          <w:rFonts w:hint="eastAsia" w:ascii="方正小标宋简体" w:hAnsi="方正小标宋简体" w:eastAsia="方正小标宋简体" w:cs="方正小标宋简体"/>
          <w:bCs/>
          <w:color w:val="000000"/>
          <w:sz w:val="44"/>
          <w:szCs w:val="44"/>
          <w:lang w:val="en-US" w:eastAsia="zh-CN"/>
        </w:rPr>
        <w:t>住院部C区公寓家具</w:t>
      </w:r>
      <w:r>
        <w:rPr>
          <w:rFonts w:hint="eastAsia" w:ascii="方正小标宋简体" w:hAnsi="方正小标宋简体" w:eastAsia="方正小标宋简体" w:cs="方正小标宋简体"/>
          <w:bCs/>
          <w:color w:val="000000"/>
          <w:sz w:val="44"/>
          <w:szCs w:val="44"/>
        </w:rPr>
        <w:t>采购合同</w:t>
      </w:r>
      <w:r>
        <w:rPr>
          <w:rFonts w:hint="eastAsia" w:ascii="仿宋_GB2312" w:eastAsia="仿宋_GB2312"/>
          <w:bCs/>
          <w:color w:val="000000"/>
          <w:sz w:val="30"/>
          <w:szCs w:val="30"/>
        </w:rPr>
        <w:t xml:space="preserve">                </w:t>
      </w:r>
    </w:p>
    <w:p w14:paraId="59BCEA78">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b/>
          <w:bCs/>
          <w:color w:val="000000"/>
          <w:spacing w:val="-5"/>
          <w:sz w:val="28"/>
          <w:szCs w:val="28"/>
        </w:rPr>
        <w:t>甲方（采购方</w:t>
      </w:r>
      <w:r>
        <w:rPr>
          <w:rFonts w:hint="eastAsia" w:ascii="仿宋" w:hAnsi="仿宋" w:eastAsia="仿宋" w:cs="仿宋"/>
          <w:b/>
          <w:bCs/>
          <w:color w:val="000000"/>
          <w:spacing w:val="5"/>
          <w:sz w:val="28"/>
          <w:szCs w:val="28"/>
        </w:rPr>
        <w:t>）：</w:t>
      </w:r>
      <w:r>
        <w:rPr>
          <w:rFonts w:hint="eastAsia" w:ascii="仿宋" w:hAnsi="仿宋" w:eastAsia="仿宋" w:cs="仿宋"/>
          <w:color w:val="000000"/>
          <w:spacing w:val="-5"/>
          <w:sz w:val="28"/>
          <w:szCs w:val="28"/>
        </w:rPr>
        <w:t>娄底市中心医院</w:t>
      </w:r>
      <w:r>
        <w:rPr>
          <w:rFonts w:hint="eastAsia" w:ascii="仿宋" w:hAnsi="仿宋" w:eastAsia="仿宋" w:cs="仿宋"/>
          <w:color w:val="000000"/>
          <w:sz w:val="28"/>
          <w:szCs w:val="28"/>
        </w:rPr>
        <w:t xml:space="preserve"> </w:t>
      </w:r>
    </w:p>
    <w:p w14:paraId="2D613508">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pacing w:val="-2"/>
          <w:sz w:val="28"/>
          <w:szCs w:val="28"/>
        </w:rPr>
      </w:pPr>
      <w:r>
        <w:rPr>
          <w:rFonts w:hint="eastAsia" w:ascii="仿宋" w:hAnsi="仿宋" w:eastAsia="仿宋" w:cs="仿宋"/>
          <w:color w:val="000000"/>
          <w:spacing w:val="-2"/>
          <w:sz w:val="28"/>
          <w:szCs w:val="28"/>
        </w:rPr>
        <w:t>法定代表人：杨吉军</w:t>
      </w:r>
    </w:p>
    <w:p w14:paraId="54F82C3A">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pacing w:val="5"/>
          <w:sz w:val="28"/>
          <w:szCs w:val="28"/>
        </w:rPr>
      </w:pPr>
      <w:r>
        <w:rPr>
          <w:rFonts w:hint="eastAsia" w:ascii="仿宋" w:hAnsi="仿宋" w:eastAsia="仿宋" w:cs="仿宋"/>
          <w:color w:val="000000"/>
          <w:spacing w:val="-1"/>
          <w:sz w:val="28"/>
          <w:szCs w:val="28"/>
        </w:rPr>
        <w:t>统一社会信用代码：12431300447162073W</w:t>
      </w:r>
      <w:r>
        <w:rPr>
          <w:rFonts w:hint="eastAsia" w:ascii="仿宋" w:hAnsi="仿宋" w:eastAsia="仿宋" w:cs="仿宋"/>
          <w:color w:val="000000"/>
          <w:spacing w:val="5"/>
          <w:sz w:val="28"/>
          <w:szCs w:val="28"/>
        </w:rPr>
        <w:t xml:space="preserve">  </w:t>
      </w:r>
    </w:p>
    <w:p w14:paraId="170E4E63">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3"/>
          <w:sz w:val="28"/>
          <w:szCs w:val="28"/>
        </w:rPr>
        <w:t>地址：湖南省娄底市娄星区长青中街</w:t>
      </w:r>
      <w:r>
        <w:rPr>
          <w:rFonts w:hint="eastAsia" w:ascii="仿宋" w:hAnsi="仿宋" w:eastAsia="仿宋" w:cs="仿宋"/>
          <w:color w:val="000000"/>
          <w:spacing w:val="-29"/>
          <w:sz w:val="28"/>
          <w:szCs w:val="28"/>
        </w:rPr>
        <w:t xml:space="preserve"> </w:t>
      </w:r>
      <w:r>
        <w:rPr>
          <w:rFonts w:hint="eastAsia" w:ascii="仿宋" w:hAnsi="仿宋" w:eastAsia="仿宋" w:cs="仿宋"/>
          <w:color w:val="000000"/>
          <w:spacing w:val="-3"/>
          <w:sz w:val="28"/>
          <w:szCs w:val="28"/>
        </w:rPr>
        <w:t>51</w:t>
      </w:r>
      <w:r>
        <w:rPr>
          <w:rFonts w:hint="eastAsia" w:ascii="仿宋" w:hAnsi="仿宋" w:eastAsia="仿宋" w:cs="仿宋"/>
          <w:color w:val="000000"/>
          <w:spacing w:val="-45"/>
          <w:sz w:val="28"/>
          <w:szCs w:val="28"/>
        </w:rPr>
        <w:t xml:space="preserve"> </w:t>
      </w:r>
      <w:r>
        <w:rPr>
          <w:rFonts w:hint="eastAsia" w:ascii="仿宋" w:hAnsi="仿宋" w:eastAsia="仿宋" w:cs="仿宋"/>
          <w:color w:val="000000"/>
          <w:spacing w:val="-3"/>
          <w:sz w:val="28"/>
          <w:szCs w:val="28"/>
        </w:rPr>
        <w:t>号</w:t>
      </w:r>
      <w:r>
        <w:rPr>
          <w:rFonts w:hint="eastAsia" w:ascii="仿宋" w:hAnsi="仿宋" w:eastAsia="仿宋" w:cs="仿宋"/>
          <w:color w:val="000000"/>
          <w:sz w:val="28"/>
          <w:szCs w:val="28"/>
        </w:rPr>
        <w:t xml:space="preserve"> </w:t>
      </w:r>
    </w:p>
    <w:p w14:paraId="160B8B18">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3"/>
          <w:sz w:val="28"/>
          <w:szCs w:val="28"/>
        </w:rPr>
        <w:t>联系人：</w:t>
      </w:r>
    </w:p>
    <w:p w14:paraId="2D9291DD">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3"/>
          <w:sz w:val="28"/>
          <w:szCs w:val="28"/>
        </w:rPr>
        <w:t>联系电话：</w:t>
      </w:r>
    </w:p>
    <w:p w14:paraId="6FE9FEF7">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b/>
          <w:bCs/>
          <w:color w:val="000000"/>
          <w:spacing w:val="-3"/>
          <w:sz w:val="28"/>
          <w:szCs w:val="28"/>
        </w:rPr>
        <w:t>乙方（供货方</w:t>
      </w:r>
      <w:r>
        <w:rPr>
          <w:rFonts w:hint="eastAsia" w:ascii="仿宋" w:hAnsi="仿宋" w:eastAsia="仿宋" w:cs="仿宋"/>
          <w:b/>
          <w:bCs/>
          <w:color w:val="000000"/>
          <w:spacing w:val="3"/>
          <w:sz w:val="28"/>
          <w:szCs w:val="28"/>
        </w:rPr>
        <w:t>）：</w:t>
      </w:r>
    </w:p>
    <w:p w14:paraId="0465D432">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2"/>
          <w:sz w:val="28"/>
          <w:szCs w:val="28"/>
        </w:rPr>
        <w:t>法定代表人：</w:t>
      </w:r>
    </w:p>
    <w:p w14:paraId="0A5C3E22">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1"/>
          <w:sz w:val="28"/>
          <w:szCs w:val="28"/>
        </w:rPr>
        <w:t>统一社会信用代码：</w:t>
      </w:r>
    </w:p>
    <w:p w14:paraId="302FDD98">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pacing w:val="-4"/>
          <w:sz w:val="28"/>
          <w:szCs w:val="28"/>
        </w:rPr>
      </w:pPr>
      <w:r>
        <w:rPr>
          <w:rFonts w:hint="eastAsia" w:ascii="仿宋" w:hAnsi="仿宋" w:eastAsia="仿宋" w:cs="仿宋"/>
          <w:color w:val="000000"/>
          <w:spacing w:val="-4"/>
          <w:sz w:val="28"/>
          <w:szCs w:val="28"/>
        </w:rPr>
        <w:t>地址：</w:t>
      </w:r>
    </w:p>
    <w:p w14:paraId="6B576E63">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z w:val="28"/>
          <w:szCs w:val="28"/>
        </w:rPr>
      </w:pPr>
      <w:r>
        <w:rPr>
          <w:rFonts w:hint="eastAsia" w:ascii="仿宋" w:hAnsi="仿宋" w:eastAsia="仿宋" w:cs="仿宋"/>
          <w:color w:val="000000"/>
          <w:spacing w:val="-2"/>
          <w:sz w:val="28"/>
          <w:szCs w:val="28"/>
        </w:rPr>
        <w:t>联系人：</w:t>
      </w:r>
    </w:p>
    <w:p w14:paraId="4092F350">
      <w:pPr>
        <w:keepNext w:val="0"/>
        <w:keepLines w:val="0"/>
        <w:pageBreakBefore w:val="0"/>
        <w:widowControl/>
        <w:kinsoku w:val="0"/>
        <w:wordWrap/>
        <w:overflowPunct/>
        <w:topLinePunct w:val="0"/>
        <w:autoSpaceDE w:val="0"/>
        <w:autoSpaceDN w:val="0"/>
        <w:bidi w:val="0"/>
        <w:adjustRightInd w:val="0"/>
        <w:snapToGrid w:val="0"/>
        <w:spacing w:line="520" w:lineRule="exact"/>
        <w:jc w:val="left"/>
        <w:textAlignment w:val="baseline"/>
        <w:rPr>
          <w:rFonts w:hint="eastAsia" w:ascii="仿宋" w:hAnsi="仿宋" w:eastAsia="仿宋" w:cs="仿宋"/>
          <w:color w:val="000000"/>
          <w:spacing w:val="-1"/>
          <w:sz w:val="28"/>
          <w:szCs w:val="28"/>
        </w:rPr>
      </w:pPr>
      <w:r>
        <w:rPr>
          <w:rFonts w:hint="eastAsia" w:ascii="仿宋" w:hAnsi="仿宋" w:eastAsia="仿宋" w:cs="仿宋"/>
          <w:color w:val="000000"/>
          <w:spacing w:val="-1"/>
          <w:sz w:val="28"/>
          <w:szCs w:val="28"/>
        </w:rPr>
        <w:t>联系电话：</w:t>
      </w:r>
    </w:p>
    <w:p w14:paraId="28EEFCBA">
      <w:pPr>
        <w:keepNext w:val="0"/>
        <w:keepLines w:val="0"/>
        <w:pageBreakBefore w:val="0"/>
        <w:widowControl w:val="0"/>
        <w:kinsoku/>
        <w:wordWrap/>
        <w:overflowPunct/>
        <w:topLinePunct w:val="0"/>
        <w:autoSpaceDE/>
        <w:autoSpaceDN/>
        <w:bidi w:val="0"/>
        <w:adjustRightInd/>
        <w:snapToGrid/>
        <w:spacing w:line="520" w:lineRule="exact"/>
        <w:ind w:firstLine="560" w:firstLineChars="200"/>
        <w:jc w:val="both"/>
        <w:textAlignment w:val="auto"/>
        <w:rPr>
          <w:rFonts w:hint="eastAsia" w:ascii="仿宋" w:hAnsi="仿宋" w:eastAsia="仿宋" w:cs="仿宋"/>
          <w:color w:val="000000"/>
          <w:sz w:val="28"/>
          <w:szCs w:val="28"/>
        </w:rPr>
      </w:pPr>
      <w:r>
        <w:rPr>
          <w:rFonts w:hint="eastAsia" w:ascii="仿宋" w:hAnsi="仿宋" w:eastAsia="仿宋" w:cs="仿宋"/>
          <w:color w:val="000000"/>
          <w:sz w:val="28"/>
          <w:szCs w:val="28"/>
        </w:rPr>
        <w:t>甲方通过（□公开招标□医院公开挂网□医院院内议价□湖南政府采购电子卖场竞价）方式采购</w:t>
      </w:r>
      <w:r>
        <w:rPr>
          <w:rFonts w:hint="eastAsia" w:ascii="仿宋" w:hAnsi="仿宋" w:eastAsia="仿宋" w:cs="仿宋"/>
          <w:color w:val="000000"/>
          <w:sz w:val="28"/>
          <w:szCs w:val="28"/>
          <w:u w:val="single"/>
        </w:rPr>
        <w:t xml:space="preserve"> </w:t>
      </w:r>
      <w:r>
        <w:rPr>
          <w:rFonts w:hint="eastAsia" w:ascii="仿宋" w:hAnsi="仿宋" w:eastAsia="仿宋" w:cs="仿宋"/>
          <w:bCs/>
          <w:color w:val="000000"/>
          <w:sz w:val="28"/>
          <w:szCs w:val="28"/>
          <w:u w:val="single"/>
          <w:lang w:val="en-US" w:eastAsia="zh-CN"/>
        </w:rPr>
        <w:t>住院部C区公寓家具</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rPr>
        <w:t>，乙方为中标/中选供应商，项目编号：</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rPr>
        <w:t xml:space="preserve"> 。根据《中华人民共和国民法典》《中华人民共和国政府采购法》等相关法律规定，甲乙双方在采购项目确定的基础上，就采购</w:t>
      </w:r>
      <w:r>
        <w:rPr>
          <w:rFonts w:hint="eastAsia" w:ascii="仿宋" w:hAnsi="仿宋" w:eastAsia="仿宋" w:cs="仿宋"/>
          <w:color w:val="000000"/>
          <w:sz w:val="28"/>
          <w:szCs w:val="28"/>
          <w:u w:val="single"/>
        </w:rPr>
        <w:t xml:space="preserve"> </w:t>
      </w:r>
      <w:r>
        <w:rPr>
          <w:rFonts w:hint="eastAsia" w:ascii="仿宋" w:hAnsi="仿宋" w:eastAsia="仿宋" w:cs="仿宋"/>
          <w:bCs/>
          <w:color w:val="000000"/>
          <w:sz w:val="28"/>
          <w:szCs w:val="28"/>
          <w:u w:val="single"/>
          <w:lang w:val="en-US" w:eastAsia="zh-CN"/>
        </w:rPr>
        <w:t>住院部C区公寓家具</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rPr>
        <w:t>相关事宜平等、自愿、公平、诚信协商，达成一致，特订立本合同，以资共同遵守。</w:t>
      </w:r>
    </w:p>
    <w:p w14:paraId="1768F637">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eastAsia" w:ascii="仿宋" w:hAnsi="仿宋" w:eastAsia="仿宋" w:cs="仿宋"/>
          <w:b/>
          <w:color w:val="000000"/>
          <w:sz w:val="28"/>
          <w:szCs w:val="28"/>
        </w:rPr>
      </w:pPr>
      <w:r>
        <w:rPr>
          <w:rFonts w:hint="eastAsia" w:ascii="仿宋" w:hAnsi="仿宋" w:eastAsia="仿宋" w:cs="仿宋"/>
          <w:b/>
          <w:color w:val="000000"/>
          <w:sz w:val="28"/>
          <w:szCs w:val="28"/>
        </w:rPr>
        <w:t>第一条  产品名称、规格、数量、单价</w:t>
      </w:r>
    </w:p>
    <w:tbl>
      <w:tblPr>
        <w:tblStyle w:val="12"/>
        <w:tblW w:w="7940" w:type="dxa"/>
        <w:jc w:val="center"/>
        <w:tblLayout w:type="fixed"/>
        <w:tblCellMar>
          <w:top w:w="0" w:type="dxa"/>
          <w:left w:w="108" w:type="dxa"/>
          <w:bottom w:w="0" w:type="dxa"/>
          <w:right w:w="108" w:type="dxa"/>
        </w:tblCellMar>
      </w:tblPr>
      <w:tblGrid>
        <w:gridCol w:w="1490"/>
        <w:gridCol w:w="1243"/>
        <w:gridCol w:w="1028"/>
        <w:gridCol w:w="814"/>
        <w:gridCol w:w="1458"/>
        <w:gridCol w:w="1907"/>
      </w:tblGrid>
      <w:tr w14:paraId="31B63028">
        <w:tblPrEx>
          <w:tblCellMar>
            <w:top w:w="0" w:type="dxa"/>
            <w:left w:w="108" w:type="dxa"/>
            <w:bottom w:w="0" w:type="dxa"/>
            <w:right w:w="108" w:type="dxa"/>
          </w:tblCellMar>
        </w:tblPrEx>
        <w:trPr>
          <w:trHeight w:val="586" w:hRule="atLeast"/>
          <w:jc w:val="center"/>
        </w:trPr>
        <w:tc>
          <w:tcPr>
            <w:tcW w:w="1490" w:type="dxa"/>
            <w:tcBorders>
              <w:top w:val="single" w:color="000000" w:sz="4" w:space="0"/>
              <w:left w:val="single" w:color="000000" w:sz="4" w:space="0"/>
              <w:bottom w:val="single" w:color="000000" w:sz="4" w:space="0"/>
              <w:right w:val="single" w:color="000000" w:sz="4" w:space="0"/>
            </w:tcBorders>
            <w:noWrap w:val="0"/>
            <w:vAlign w:val="center"/>
          </w:tcPr>
          <w:p w14:paraId="188F54F9">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sz w:val="21"/>
                <w:szCs w:val="21"/>
              </w:rPr>
            </w:pPr>
            <w:r>
              <w:rPr>
                <w:rFonts w:hint="eastAsia" w:ascii="仿宋" w:hAnsi="仿宋" w:eastAsia="仿宋" w:cs="仿宋"/>
                <w:b/>
                <w:bCs/>
                <w:kern w:val="0"/>
                <w:sz w:val="21"/>
                <w:szCs w:val="21"/>
                <w:lang w:bidi="ar"/>
              </w:rPr>
              <w:t>产品名称</w:t>
            </w:r>
          </w:p>
        </w:tc>
        <w:tc>
          <w:tcPr>
            <w:tcW w:w="1243" w:type="dxa"/>
            <w:tcBorders>
              <w:top w:val="single" w:color="000000" w:sz="4" w:space="0"/>
              <w:left w:val="single" w:color="000000" w:sz="4" w:space="0"/>
              <w:bottom w:val="single" w:color="000000" w:sz="4" w:space="0"/>
              <w:right w:val="single" w:color="000000" w:sz="4" w:space="0"/>
            </w:tcBorders>
            <w:noWrap/>
            <w:vAlign w:val="center"/>
          </w:tcPr>
          <w:p w14:paraId="73714A5E">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sz w:val="21"/>
                <w:szCs w:val="21"/>
              </w:rPr>
            </w:pPr>
            <w:r>
              <w:rPr>
                <w:rFonts w:hint="eastAsia" w:ascii="仿宋" w:hAnsi="仿宋" w:eastAsia="仿宋" w:cs="仿宋"/>
                <w:b/>
                <w:bCs/>
                <w:kern w:val="0"/>
                <w:sz w:val="21"/>
                <w:szCs w:val="21"/>
                <w:lang w:bidi="ar"/>
              </w:rPr>
              <w:t>规格尺寸</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53AD63BE">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sz w:val="21"/>
                <w:szCs w:val="21"/>
              </w:rPr>
            </w:pPr>
            <w:r>
              <w:rPr>
                <w:rFonts w:hint="eastAsia" w:ascii="仿宋" w:hAnsi="仿宋" w:eastAsia="仿宋" w:cs="仿宋"/>
                <w:b/>
                <w:bCs/>
                <w:kern w:val="0"/>
                <w:sz w:val="21"/>
                <w:szCs w:val="21"/>
                <w:lang w:bidi="ar"/>
              </w:rPr>
              <w:t>数量</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14DCEE31">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sz w:val="21"/>
                <w:szCs w:val="21"/>
              </w:rPr>
            </w:pPr>
            <w:r>
              <w:rPr>
                <w:rFonts w:hint="eastAsia" w:ascii="仿宋" w:hAnsi="仿宋" w:eastAsia="仿宋" w:cs="仿宋"/>
                <w:b/>
                <w:bCs/>
                <w:kern w:val="0"/>
                <w:sz w:val="21"/>
                <w:szCs w:val="21"/>
                <w:lang w:bidi="ar"/>
              </w:rPr>
              <w:t>单位</w:t>
            </w:r>
          </w:p>
        </w:tc>
        <w:tc>
          <w:tcPr>
            <w:tcW w:w="1458" w:type="dxa"/>
            <w:tcBorders>
              <w:top w:val="single" w:color="000000" w:sz="4" w:space="0"/>
              <w:left w:val="single" w:color="000000" w:sz="4" w:space="0"/>
              <w:bottom w:val="single" w:color="000000" w:sz="4" w:space="0"/>
              <w:right w:val="single" w:color="000000" w:sz="4" w:space="0"/>
            </w:tcBorders>
            <w:noWrap/>
            <w:vAlign w:val="center"/>
          </w:tcPr>
          <w:p w14:paraId="75CD162C">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kern w:val="0"/>
                <w:sz w:val="21"/>
                <w:szCs w:val="21"/>
                <w:lang w:val="en-US" w:eastAsia="zh-CN" w:bidi="ar"/>
              </w:rPr>
            </w:pPr>
            <w:r>
              <w:rPr>
                <w:rFonts w:hint="eastAsia" w:ascii="仿宋" w:hAnsi="仿宋" w:eastAsia="仿宋" w:cs="仿宋"/>
                <w:b/>
                <w:bCs/>
                <w:color w:val="FF0000"/>
                <w:kern w:val="0"/>
                <w:sz w:val="21"/>
                <w:szCs w:val="21"/>
                <w:lang w:bidi="ar"/>
              </w:rPr>
              <w:t>单价</w:t>
            </w:r>
            <w:r>
              <w:rPr>
                <w:rFonts w:hint="eastAsia" w:ascii="仿宋" w:hAnsi="仿宋" w:eastAsia="仿宋" w:cs="仿宋"/>
                <w:b/>
                <w:bCs/>
                <w:kern w:val="0"/>
                <w:sz w:val="21"/>
                <w:szCs w:val="21"/>
                <w:lang w:bidi="ar"/>
              </w:rPr>
              <w:t>（元）</w:t>
            </w:r>
          </w:p>
        </w:tc>
        <w:tc>
          <w:tcPr>
            <w:tcW w:w="1907" w:type="dxa"/>
            <w:tcBorders>
              <w:top w:val="single" w:color="000000" w:sz="4" w:space="0"/>
              <w:left w:val="single" w:color="000000" w:sz="4" w:space="0"/>
              <w:bottom w:val="single" w:color="000000" w:sz="4" w:space="0"/>
              <w:right w:val="single" w:color="000000" w:sz="4" w:space="0"/>
            </w:tcBorders>
            <w:noWrap/>
            <w:vAlign w:val="center"/>
          </w:tcPr>
          <w:p w14:paraId="6F79D0D1">
            <w:pPr>
              <w:keepNext w:val="0"/>
              <w:keepLines w:val="0"/>
              <w:pageBreakBefore w:val="0"/>
              <w:widowControl/>
              <w:kinsoku/>
              <w:wordWrap/>
              <w:overflowPunct/>
              <w:topLinePunct w:val="0"/>
              <w:autoSpaceDE/>
              <w:autoSpaceDN/>
              <w:bidi w:val="0"/>
              <w:adjustRightInd/>
              <w:snapToGrid/>
              <w:spacing w:line="320" w:lineRule="exact"/>
              <w:jc w:val="center"/>
              <w:textAlignment w:val="center"/>
              <w:rPr>
                <w:rFonts w:hint="eastAsia" w:ascii="仿宋" w:hAnsi="仿宋" w:eastAsia="仿宋" w:cs="仿宋"/>
                <w:b/>
                <w:bCs/>
                <w:color w:val="FF0000"/>
                <w:kern w:val="0"/>
                <w:sz w:val="21"/>
                <w:szCs w:val="21"/>
                <w:lang w:val="en-US" w:eastAsia="zh-CN" w:bidi="ar"/>
              </w:rPr>
            </w:pPr>
            <w:r>
              <w:rPr>
                <w:rFonts w:hint="eastAsia" w:ascii="仿宋" w:hAnsi="仿宋" w:eastAsia="仿宋" w:cs="仿宋"/>
                <w:b/>
                <w:bCs/>
                <w:color w:val="0000FF"/>
                <w:kern w:val="0"/>
                <w:sz w:val="21"/>
                <w:szCs w:val="21"/>
                <w:lang w:val="en-US" w:eastAsia="zh-CN" w:bidi="ar"/>
              </w:rPr>
              <w:t>金额（元）</w:t>
            </w:r>
          </w:p>
        </w:tc>
      </w:tr>
      <w:tr w14:paraId="1DE14037">
        <w:tblPrEx>
          <w:tblCellMar>
            <w:top w:w="0" w:type="dxa"/>
            <w:left w:w="108" w:type="dxa"/>
            <w:bottom w:w="0" w:type="dxa"/>
            <w:right w:w="108" w:type="dxa"/>
          </w:tblCellMar>
        </w:tblPrEx>
        <w:trPr>
          <w:trHeight w:val="1056" w:hRule="atLeast"/>
          <w:jc w:val="center"/>
        </w:trPr>
        <w:tc>
          <w:tcPr>
            <w:tcW w:w="1490" w:type="dxa"/>
            <w:vMerge w:val="restart"/>
            <w:tcBorders>
              <w:top w:val="single" w:color="000000" w:sz="4" w:space="0"/>
              <w:left w:val="single" w:color="000000" w:sz="4" w:space="0"/>
              <w:bottom w:val="single" w:color="000000" w:sz="4" w:space="0"/>
              <w:right w:val="single" w:color="000000" w:sz="4" w:space="0"/>
            </w:tcBorders>
            <w:noWrap w:val="0"/>
            <w:vAlign w:val="center"/>
          </w:tcPr>
          <w:p w14:paraId="20585045">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sz w:val="21"/>
                <w:szCs w:val="21"/>
                <w:lang w:val="en-US" w:eastAsia="zh-CN"/>
              </w:rPr>
              <w:t>二</w:t>
            </w:r>
            <w:r>
              <w:rPr>
                <w:rFonts w:hint="eastAsia" w:ascii="仿宋" w:hAnsi="仿宋" w:eastAsia="仿宋" w:cs="仿宋"/>
                <w:sz w:val="21"/>
                <w:szCs w:val="21"/>
              </w:rPr>
              <w:t>连</w:t>
            </w:r>
            <w:r>
              <w:rPr>
                <w:rFonts w:hint="eastAsia" w:ascii="仿宋" w:hAnsi="仿宋" w:eastAsia="仿宋" w:cs="仿宋"/>
                <w:sz w:val="21"/>
                <w:szCs w:val="21"/>
                <w:lang w:val="en-US" w:eastAsia="zh-CN"/>
              </w:rPr>
              <w:t>两</w:t>
            </w:r>
            <w:r>
              <w:rPr>
                <w:rFonts w:hint="eastAsia" w:ascii="仿宋" w:hAnsi="仿宋" w:eastAsia="仿宋" w:cs="仿宋"/>
                <w:sz w:val="21"/>
                <w:szCs w:val="21"/>
              </w:rPr>
              <w:t>人位侧梯公寓钢架床(6246灰浮花)</w:t>
            </w:r>
          </w:p>
        </w:tc>
        <w:tc>
          <w:tcPr>
            <w:tcW w:w="1243" w:type="dxa"/>
            <w:tcBorders>
              <w:top w:val="single" w:color="000000" w:sz="4" w:space="0"/>
              <w:left w:val="single" w:color="000000" w:sz="4" w:space="0"/>
              <w:bottom w:val="single" w:color="000000" w:sz="4" w:space="0"/>
              <w:right w:val="single" w:color="000000" w:sz="4" w:space="0"/>
            </w:tcBorders>
            <w:noWrap w:val="0"/>
            <w:vAlign w:val="center"/>
          </w:tcPr>
          <w:p w14:paraId="6C6EB13A">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sz w:val="21"/>
                <w:szCs w:val="21"/>
                <w:lang w:val="en-US" w:eastAsia="zh-CN"/>
              </w:rPr>
              <w:t>3970</w:t>
            </w:r>
            <w:r>
              <w:rPr>
                <w:rFonts w:hint="eastAsia" w:ascii="仿宋" w:hAnsi="仿宋" w:eastAsia="仿宋" w:cs="仿宋"/>
                <w:color w:val="000000"/>
                <w:sz w:val="21"/>
                <w:szCs w:val="21"/>
              </w:rPr>
              <w:t>*903*2100mm</w:t>
            </w:r>
          </w:p>
          <w:p w14:paraId="54EE62FF">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eastAsia="zh-CN"/>
              </w:rPr>
            </w:pPr>
            <w:r>
              <w:rPr>
                <w:rFonts w:hint="eastAsia" w:ascii="仿宋" w:hAnsi="仿宋" w:eastAsia="仿宋" w:cs="仿宋"/>
                <w:color w:val="000000"/>
                <w:sz w:val="21"/>
                <w:szCs w:val="21"/>
                <w:lang w:eastAsia="zh-CN"/>
              </w:rPr>
              <w:t>（</w:t>
            </w:r>
            <w:r>
              <w:rPr>
                <w:rFonts w:hint="eastAsia" w:ascii="仿宋" w:hAnsi="仿宋" w:eastAsia="仿宋" w:cs="仿宋"/>
                <w:color w:val="000000"/>
                <w:sz w:val="21"/>
                <w:szCs w:val="21"/>
                <w:lang w:val="en-US" w:eastAsia="zh-CN"/>
              </w:rPr>
              <w:t>四人间</w:t>
            </w:r>
            <w:r>
              <w:rPr>
                <w:rFonts w:hint="eastAsia" w:ascii="仿宋" w:hAnsi="仿宋" w:eastAsia="仿宋" w:cs="仿宋"/>
                <w:color w:val="000000"/>
                <w:sz w:val="21"/>
                <w:szCs w:val="21"/>
                <w:lang w:eastAsia="zh-CN"/>
              </w:rPr>
              <w:t>）</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26429E9B">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108</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112740FB">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套</w:t>
            </w:r>
          </w:p>
        </w:tc>
        <w:tc>
          <w:tcPr>
            <w:tcW w:w="1458" w:type="dxa"/>
            <w:tcBorders>
              <w:top w:val="single" w:color="000000" w:sz="4" w:space="0"/>
              <w:left w:val="single" w:color="000000" w:sz="4" w:space="0"/>
              <w:bottom w:val="single" w:color="000000" w:sz="4" w:space="0"/>
              <w:right w:val="single" w:color="000000" w:sz="4" w:space="0"/>
            </w:tcBorders>
            <w:noWrap w:val="0"/>
            <w:vAlign w:val="center"/>
          </w:tcPr>
          <w:p w14:paraId="6983A843">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c>
          <w:tcPr>
            <w:tcW w:w="1907" w:type="dxa"/>
            <w:tcBorders>
              <w:top w:val="single" w:color="000000" w:sz="4" w:space="0"/>
              <w:left w:val="single" w:color="000000" w:sz="4" w:space="0"/>
              <w:bottom w:val="single" w:color="000000" w:sz="4" w:space="0"/>
              <w:right w:val="single" w:color="000000" w:sz="4" w:space="0"/>
            </w:tcBorders>
            <w:noWrap w:val="0"/>
            <w:vAlign w:val="center"/>
          </w:tcPr>
          <w:p w14:paraId="274ACAE8">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r>
      <w:tr w14:paraId="69C103B5">
        <w:tblPrEx>
          <w:tblCellMar>
            <w:top w:w="0" w:type="dxa"/>
            <w:left w:w="108" w:type="dxa"/>
            <w:bottom w:w="0" w:type="dxa"/>
            <w:right w:w="108" w:type="dxa"/>
          </w:tblCellMar>
        </w:tblPrEx>
        <w:trPr>
          <w:trHeight w:val="926" w:hRule="atLeast"/>
          <w:jc w:val="center"/>
        </w:trPr>
        <w:tc>
          <w:tcPr>
            <w:tcW w:w="1490" w:type="dxa"/>
            <w:vMerge w:val="continue"/>
            <w:tcBorders>
              <w:top w:val="single" w:color="000000" w:sz="4" w:space="0"/>
              <w:left w:val="single" w:color="000000" w:sz="4" w:space="0"/>
              <w:bottom w:val="single" w:color="000000" w:sz="4" w:space="0"/>
              <w:right w:val="single" w:color="000000" w:sz="4" w:space="0"/>
            </w:tcBorders>
            <w:noWrap w:val="0"/>
            <w:vAlign w:val="center"/>
          </w:tcPr>
          <w:p w14:paraId="7A35D702">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p>
        </w:tc>
        <w:tc>
          <w:tcPr>
            <w:tcW w:w="1243" w:type="dxa"/>
            <w:tcBorders>
              <w:top w:val="single" w:color="000000" w:sz="4" w:space="0"/>
              <w:left w:val="single" w:color="000000" w:sz="4" w:space="0"/>
              <w:bottom w:val="single" w:color="000000" w:sz="4" w:space="0"/>
              <w:right w:val="single" w:color="000000" w:sz="4" w:space="0"/>
            </w:tcBorders>
            <w:noWrap w:val="0"/>
            <w:vAlign w:val="center"/>
          </w:tcPr>
          <w:p w14:paraId="5850A197">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szCs w:val="21"/>
              </w:rPr>
            </w:pPr>
            <w:r>
              <w:rPr>
                <w:rFonts w:hint="eastAsia" w:ascii="仿宋" w:hAnsi="仿宋" w:eastAsia="仿宋" w:cs="仿宋"/>
                <w:color w:val="000000"/>
                <w:szCs w:val="21"/>
                <w:lang w:val="en-US" w:eastAsia="zh-CN"/>
              </w:rPr>
              <w:t>3970</w:t>
            </w:r>
            <w:r>
              <w:rPr>
                <w:rFonts w:hint="eastAsia" w:ascii="仿宋" w:hAnsi="仿宋" w:eastAsia="仿宋" w:cs="仿宋"/>
                <w:color w:val="000000"/>
                <w:szCs w:val="21"/>
              </w:rPr>
              <w:t>*903*2100mm</w:t>
            </w:r>
          </w:p>
          <w:p w14:paraId="1A56AE5B">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eastAsia="zh-CN"/>
              </w:rPr>
            </w:pPr>
            <w:r>
              <w:rPr>
                <w:rFonts w:hint="eastAsia" w:ascii="仿宋" w:hAnsi="仿宋" w:eastAsia="仿宋" w:cs="仿宋"/>
                <w:color w:val="000000"/>
                <w:szCs w:val="21"/>
                <w:lang w:eastAsia="zh-CN"/>
              </w:rPr>
              <w:t>（</w:t>
            </w:r>
            <w:r>
              <w:rPr>
                <w:rFonts w:hint="eastAsia" w:ascii="仿宋" w:hAnsi="仿宋" w:eastAsia="仿宋" w:cs="仿宋"/>
                <w:color w:val="000000"/>
                <w:szCs w:val="21"/>
                <w:lang w:val="en-US" w:eastAsia="zh-CN"/>
              </w:rPr>
              <w:t>二人间</w:t>
            </w:r>
            <w:r>
              <w:rPr>
                <w:rFonts w:hint="eastAsia" w:ascii="仿宋" w:hAnsi="仿宋" w:eastAsia="仿宋" w:cs="仿宋"/>
                <w:color w:val="000000"/>
                <w:szCs w:val="21"/>
                <w:lang w:eastAsia="zh-CN"/>
              </w:rPr>
              <w:t>）</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7259C728">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30</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57107196">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sz w:val="21"/>
                <w:szCs w:val="21"/>
                <w:lang w:val="en-US" w:eastAsia="zh-CN"/>
              </w:rPr>
              <w:t>套</w:t>
            </w:r>
          </w:p>
        </w:tc>
        <w:tc>
          <w:tcPr>
            <w:tcW w:w="1458" w:type="dxa"/>
            <w:tcBorders>
              <w:top w:val="single" w:color="000000" w:sz="4" w:space="0"/>
              <w:left w:val="single" w:color="000000" w:sz="4" w:space="0"/>
              <w:bottom w:val="single" w:color="000000" w:sz="4" w:space="0"/>
              <w:right w:val="single" w:color="000000" w:sz="4" w:space="0"/>
            </w:tcBorders>
            <w:noWrap w:val="0"/>
            <w:vAlign w:val="center"/>
          </w:tcPr>
          <w:p w14:paraId="0993DF97">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p>
        </w:tc>
        <w:tc>
          <w:tcPr>
            <w:tcW w:w="1907" w:type="dxa"/>
            <w:tcBorders>
              <w:top w:val="single" w:color="000000" w:sz="4" w:space="0"/>
              <w:left w:val="single" w:color="000000" w:sz="4" w:space="0"/>
              <w:bottom w:val="single" w:color="000000" w:sz="4" w:space="0"/>
              <w:right w:val="single" w:color="000000" w:sz="4" w:space="0"/>
            </w:tcBorders>
            <w:noWrap w:val="0"/>
            <w:vAlign w:val="center"/>
          </w:tcPr>
          <w:p w14:paraId="3A62CC5E">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p>
        </w:tc>
      </w:tr>
      <w:tr w14:paraId="7A9F537B">
        <w:tblPrEx>
          <w:tblCellMar>
            <w:top w:w="0" w:type="dxa"/>
            <w:left w:w="108" w:type="dxa"/>
            <w:bottom w:w="0" w:type="dxa"/>
            <w:right w:w="108" w:type="dxa"/>
          </w:tblCellMar>
        </w:tblPrEx>
        <w:trPr>
          <w:trHeight w:val="771" w:hRule="atLeast"/>
          <w:jc w:val="center"/>
        </w:trPr>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17820CC">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kern w:val="2"/>
                <w:sz w:val="21"/>
                <w:szCs w:val="21"/>
                <w:lang w:eastAsia="zh-CN"/>
              </w:rPr>
              <w:t>床板</w:t>
            </w:r>
          </w:p>
        </w:tc>
        <w:tc>
          <w:tcPr>
            <w:tcW w:w="1243" w:type="dxa"/>
            <w:tcBorders>
              <w:top w:val="single" w:color="000000" w:sz="4" w:space="0"/>
              <w:left w:val="single" w:color="000000" w:sz="4" w:space="0"/>
              <w:bottom w:val="single" w:color="000000" w:sz="4" w:space="0"/>
              <w:right w:val="single" w:color="000000" w:sz="4" w:space="0"/>
            </w:tcBorders>
            <w:noWrap w:val="0"/>
            <w:vAlign w:val="center"/>
          </w:tcPr>
          <w:p w14:paraId="0087EBE3">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color w:val="000000"/>
                <w:szCs w:val="21"/>
                <w:lang w:val="en-US" w:eastAsia="zh-CN"/>
              </w:rPr>
              <w:t>1920*830*12</w:t>
            </w:r>
            <w:r>
              <w:rPr>
                <w:rFonts w:hint="eastAsia" w:ascii="仿宋" w:hAnsi="仿宋" w:eastAsia="仿宋" w:cs="仿宋"/>
                <w:color w:val="000000"/>
                <w:szCs w:val="21"/>
              </w:rPr>
              <w:t>mm</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7AB79A4B">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276</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67326A53">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块</w:t>
            </w:r>
          </w:p>
        </w:tc>
        <w:tc>
          <w:tcPr>
            <w:tcW w:w="1458" w:type="dxa"/>
            <w:tcBorders>
              <w:top w:val="single" w:color="000000" w:sz="4" w:space="0"/>
              <w:left w:val="single" w:color="000000" w:sz="4" w:space="0"/>
              <w:bottom w:val="single" w:color="000000" w:sz="4" w:space="0"/>
              <w:right w:val="single" w:color="000000" w:sz="4" w:space="0"/>
            </w:tcBorders>
            <w:noWrap w:val="0"/>
            <w:vAlign w:val="center"/>
          </w:tcPr>
          <w:p w14:paraId="593B6889">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p>
        </w:tc>
        <w:tc>
          <w:tcPr>
            <w:tcW w:w="1907" w:type="dxa"/>
            <w:tcBorders>
              <w:top w:val="single" w:color="000000" w:sz="4" w:space="0"/>
              <w:left w:val="single" w:color="000000" w:sz="4" w:space="0"/>
              <w:bottom w:val="single" w:color="000000" w:sz="4" w:space="0"/>
              <w:right w:val="single" w:color="000000" w:sz="4" w:space="0"/>
            </w:tcBorders>
            <w:noWrap w:val="0"/>
            <w:vAlign w:val="center"/>
          </w:tcPr>
          <w:p w14:paraId="4BBC3320">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p>
        </w:tc>
      </w:tr>
      <w:tr w14:paraId="04AF0FC8">
        <w:tblPrEx>
          <w:tblCellMar>
            <w:top w:w="0" w:type="dxa"/>
            <w:left w:w="108" w:type="dxa"/>
            <w:bottom w:w="0" w:type="dxa"/>
            <w:right w:w="108" w:type="dxa"/>
          </w:tblCellMar>
        </w:tblPrEx>
        <w:trPr>
          <w:trHeight w:val="868" w:hRule="atLeast"/>
          <w:jc w:val="center"/>
        </w:trPr>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75BD201">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kern w:val="2"/>
                <w:sz w:val="21"/>
                <w:szCs w:val="21"/>
              </w:rPr>
              <w:t>组合公寓柜</w:t>
            </w:r>
          </w:p>
        </w:tc>
        <w:tc>
          <w:tcPr>
            <w:tcW w:w="1243" w:type="dxa"/>
            <w:tcBorders>
              <w:top w:val="single" w:color="000000" w:sz="4" w:space="0"/>
              <w:left w:val="single" w:color="000000" w:sz="4" w:space="0"/>
              <w:bottom w:val="single" w:color="000000" w:sz="4" w:space="0"/>
              <w:right w:val="single" w:color="000000" w:sz="4" w:space="0"/>
            </w:tcBorders>
            <w:noWrap w:val="0"/>
            <w:vAlign w:val="center"/>
          </w:tcPr>
          <w:p w14:paraId="06A34B3B">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color w:val="000000"/>
                <w:szCs w:val="21"/>
              </w:rPr>
              <w:t>1920*600*1690mm</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535FF5D7">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276</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5BCED1E4">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个</w:t>
            </w:r>
          </w:p>
        </w:tc>
        <w:tc>
          <w:tcPr>
            <w:tcW w:w="1458" w:type="dxa"/>
            <w:tcBorders>
              <w:top w:val="single" w:color="000000" w:sz="4" w:space="0"/>
              <w:left w:val="single" w:color="000000" w:sz="4" w:space="0"/>
              <w:bottom w:val="single" w:color="000000" w:sz="4" w:space="0"/>
              <w:right w:val="single" w:color="000000" w:sz="4" w:space="0"/>
            </w:tcBorders>
            <w:noWrap w:val="0"/>
            <w:vAlign w:val="center"/>
          </w:tcPr>
          <w:p w14:paraId="2FD33963">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c>
          <w:tcPr>
            <w:tcW w:w="1907" w:type="dxa"/>
            <w:tcBorders>
              <w:top w:val="single" w:color="000000" w:sz="4" w:space="0"/>
              <w:left w:val="single" w:color="000000" w:sz="4" w:space="0"/>
              <w:bottom w:val="single" w:color="000000" w:sz="4" w:space="0"/>
              <w:right w:val="single" w:color="000000" w:sz="4" w:space="0"/>
            </w:tcBorders>
            <w:noWrap w:val="0"/>
            <w:vAlign w:val="center"/>
          </w:tcPr>
          <w:p w14:paraId="3EA245CF">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r>
      <w:tr w14:paraId="622A10D4">
        <w:tblPrEx>
          <w:tblCellMar>
            <w:top w:w="0" w:type="dxa"/>
            <w:left w:w="108" w:type="dxa"/>
            <w:bottom w:w="0" w:type="dxa"/>
            <w:right w:w="108" w:type="dxa"/>
          </w:tblCellMar>
        </w:tblPrEx>
        <w:trPr>
          <w:trHeight w:val="716" w:hRule="atLeast"/>
          <w:jc w:val="center"/>
        </w:trPr>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3ABE5A0">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kern w:val="2"/>
                <w:sz w:val="21"/>
                <w:szCs w:val="21"/>
                <w:lang w:eastAsia="zh-CN"/>
              </w:rPr>
              <w:t>宿舍椅</w:t>
            </w:r>
          </w:p>
        </w:tc>
        <w:tc>
          <w:tcPr>
            <w:tcW w:w="1243" w:type="dxa"/>
            <w:tcBorders>
              <w:top w:val="single" w:color="000000" w:sz="4" w:space="0"/>
              <w:left w:val="single" w:color="000000" w:sz="4" w:space="0"/>
              <w:bottom w:val="single" w:color="000000" w:sz="4" w:space="0"/>
              <w:right w:val="single" w:color="000000" w:sz="4" w:space="0"/>
            </w:tcBorders>
            <w:noWrap w:val="0"/>
            <w:vAlign w:val="center"/>
          </w:tcPr>
          <w:p w14:paraId="33BC7374">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rPr>
            </w:pPr>
            <w:r>
              <w:rPr>
                <w:rFonts w:hint="eastAsia" w:ascii="仿宋" w:hAnsi="仿宋" w:eastAsia="仿宋" w:cs="仿宋"/>
                <w:lang w:val="en-US" w:eastAsia="zh-CN"/>
              </w:rPr>
              <w:t>550*410*760mm</w:t>
            </w:r>
          </w:p>
        </w:tc>
        <w:tc>
          <w:tcPr>
            <w:tcW w:w="1028" w:type="dxa"/>
            <w:tcBorders>
              <w:top w:val="single" w:color="000000" w:sz="4" w:space="0"/>
              <w:left w:val="single" w:color="000000" w:sz="4" w:space="0"/>
              <w:bottom w:val="single" w:color="000000" w:sz="4" w:space="0"/>
              <w:right w:val="single" w:color="000000" w:sz="4" w:space="0"/>
            </w:tcBorders>
            <w:noWrap w:val="0"/>
            <w:vAlign w:val="center"/>
          </w:tcPr>
          <w:p w14:paraId="682CFA84">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276</w:t>
            </w:r>
          </w:p>
        </w:tc>
        <w:tc>
          <w:tcPr>
            <w:tcW w:w="814" w:type="dxa"/>
            <w:tcBorders>
              <w:top w:val="single" w:color="000000" w:sz="4" w:space="0"/>
              <w:left w:val="single" w:color="000000" w:sz="4" w:space="0"/>
              <w:bottom w:val="single" w:color="000000" w:sz="4" w:space="0"/>
              <w:right w:val="single" w:color="000000" w:sz="4" w:space="0"/>
            </w:tcBorders>
            <w:noWrap/>
            <w:vAlign w:val="center"/>
          </w:tcPr>
          <w:p w14:paraId="558C4A64">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条</w:t>
            </w:r>
          </w:p>
        </w:tc>
        <w:tc>
          <w:tcPr>
            <w:tcW w:w="1458" w:type="dxa"/>
            <w:tcBorders>
              <w:top w:val="single" w:color="000000" w:sz="4" w:space="0"/>
              <w:left w:val="single" w:color="000000" w:sz="4" w:space="0"/>
              <w:bottom w:val="single" w:color="000000" w:sz="4" w:space="0"/>
              <w:right w:val="single" w:color="000000" w:sz="4" w:space="0"/>
            </w:tcBorders>
            <w:noWrap w:val="0"/>
            <w:vAlign w:val="center"/>
          </w:tcPr>
          <w:p w14:paraId="5C3B246E">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c>
          <w:tcPr>
            <w:tcW w:w="1907" w:type="dxa"/>
            <w:tcBorders>
              <w:top w:val="single" w:color="000000" w:sz="4" w:space="0"/>
              <w:left w:val="single" w:color="000000" w:sz="4" w:space="0"/>
              <w:bottom w:val="single" w:color="000000" w:sz="4" w:space="0"/>
              <w:right w:val="single" w:color="000000" w:sz="4" w:space="0"/>
            </w:tcBorders>
            <w:noWrap w:val="0"/>
            <w:vAlign w:val="center"/>
          </w:tcPr>
          <w:p w14:paraId="1ED362C6">
            <w:pPr>
              <w:keepNext w:val="0"/>
              <w:keepLines w:val="0"/>
              <w:pageBreakBefore w:val="0"/>
              <w:widowControl/>
              <w:kinsoku/>
              <w:wordWrap/>
              <w:overflowPunct/>
              <w:topLinePunct w:val="0"/>
              <w:autoSpaceDE/>
              <w:autoSpaceDN/>
              <w:bidi w:val="0"/>
              <w:adjustRightInd/>
              <w:snapToGrid/>
              <w:spacing w:line="280" w:lineRule="exact"/>
              <w:jc w:val="center"/>
              <w:textAlignment w:val="center"/>
              <w:rPr>
                <w:rFonts w:hint="eastAsia" w:ascii="仿宋" w:hAnsi="仿宋" w:eastAsia="仿宋" w:cs="仿宋"/>
                <w:color w:val="000000"/>
                <w:kern w:val="0"/>
                <w:sz w:val="21"/>
                <w:szCs w:val="21"/>
                <w:lang w:bidi="ar"/>
              </w:rPr>
            </w:pPr>
          </w:p>
        </w:tc>
      </w:tr>
      <w:tr w14:paraId="1D939BA1">
        <w:tblPrEx>
          <w:tblCellMar>
            <w:top w:w="0" w:type="dxa"/>
            <w:left w:w="108" w:type="dxa"/>
            <w:bottom w:w="0" w:type="dxa"/>
            <w:right w:w="108" w:type="dxa"/>
          </w:tblCellMar>
        </w:tblPrEx>
        <w:trPr>
          <w:trHeight w:val="606" w:hRule="atLeast"/>
          <w:jc w:val="center"/>
        </w:trPr>
        <w:tc>
          <w:tcPr>
            <w:tcW w:w="7940" w:type="dxa"/>
            <w:gridSpan w:val="6"/>
            <w:tcBorders>
              <w:top w:val="single" w:color="000000" w:sz="4" w:space="0"/>
              <w:left w:val="single" w:color="000000" w:sz="4" w:space="0"/>
              <w:bottom w:val="single" w:color="000000" w:sz="4" w:space="0"/>
              <w:right w:val="single" w:color="000000" w:sz="4" w:space="0"/>
            </w:tcBorders>
            <w:noWrap w:val="0"/>
            <w:vAlign w:val="center"/>
          </w:tcPr>
          <w:p w14:paraId="64B8AC78">
            <w:pPr>
              <w:widowControl/>
              <w:jc w:val="left"/>
              <w:textAlignment w:val="center"/>
              <w:rPr>
                <w:rFonts w:hint="eastAsia" w:ascii="仿宋" w:hAnsi="仿宋" w:eastAsia="仿宋" w:cs="仿宋"/>
                <w:color w:val="000000"/>
                <w:kern w:val="0"/>
                <w:sz w:val="21"/>
                <w:szCs w:val="21"/>
                <w:lang w:val="en-US" w:bidi="ar"/>
              </w:rPr>
            </w:pPr>
            <w:r>
              <w:rPr>
                <w:rFonts w:hint="eastAsia" w:ascii="仿宋" w:hAnsi="仿宋" w:eastAsia="仿宋" w:cs="仿宋"/>
                <w:color w:val="0000FF"/>
                <w:kern w:val="0"/>
                <w:sz w:val="21"/>
                <w:szCs w:val="21"/>
                <w:lang w:val="en-US" w:eastAsia="zh-CN" w:bidi="ar"/>
              </w:rPr>
              <w:t>暂定</w:t>
            </w:r>
            <w:r>
              <w:rPr>
                <w:rFonts w:hint="eastAsia" w:ascii="仿宋" w:hAnsi="仿宋" w:eastAsia="仿宋" w:cs="仿宋"/>
                <w:color w:val="0000FF"/>
                <w:kern w:val="0"/>
                <w:sz w:val="21"/>
                <w:szCs w:val="21"/>
                <w:lang w:val="en-US" w:bidi="ar"/>
              </w:rPr>
              <w:t>合计</w:t>
            </w:r>
            <w:r>
              <w:rPr>
                <w:rFonts w:hint="eastAsia" w:ascii="仿宋" w:hAnsi="仿宋" w:eastAsia="仿宋" w:cs="仿宋"/>
                <w:color w:val="0000FF"/>
                <w:kern w:val="0"/>
                <w:sz w:val="21"/>
                <w:szCs w:val="21"/>
                <w:lang w:val="en-US" w:eastAsia="zh-CN" w:bidi="ar"/>
              </w:rPr>
              <w:t>价款</w:t>
            </w:r>
            <w:r>
              <w:rPr>
                <w:rFonts w:hint="eastAsia" w:ascii="仿宋" w:hAnsi="仿宋" w:eastAsia="仿宋" w:cs="仿宋"/>
                <w:color w:val="0000FF"/>
                <w:kern w:val="0"/>
                <w:sz w:val="21"/>
                <w:szCs w:val="21"/>
                <w:lang w:val="en-US" w:bidi="ar"/>
              </w:rPr>
              <w:t>金额人民币（大写）：</w:t>
            </w:r>
            <w:r>
              <w:rPr>
                <w:rFonts w:hint="eastAsia" w:ascii="仿宋" w:hAnsi="仿宋" w:eastAsia="仿宋" w:cs="仿宋"/>
                <w:color w:val="0000FF"/>
                <w:kern w:val="0"/>
                <w:sz w:val="21"/>
                <w:szCs w:val="21"/>
                <w:lang w:val="en-US" w:eastAsia="zh-CN" w:bidi="ar"/>
              </w:rPr>
              <w:t xml:space="preserve">         元整      </w:t>
            </w:r>
            <w:r>
              <w:rPr>
                <w:rFonts w:hint="eastAsia" w:ascii="仿宋" w:hAnsi="仿宋" w:eastAsia="仿宋" w:cs="仿宋"/>
                <w:color w:val="0000FF"/>
                <w:kern w:val="0"/>
                <w:sz w:val="21"/>
                <w:szCs w:val="21"/>
                <w:lang w:val="en-US" w:bidi="ar"/>
              </w:rPr>
              <w:t>（小写）：</w:t>
            </w:r>
            <w:r>
              <w:rPr>
                <w:rFonts w:hint="eastAsia" w:ascii="仿宋" w:hAnsi="仿宋" w:eastAsia="仿宋" w:cs="仿宋"/>
                <w:color w:val="0000FF"/>
                <w:kern w:val="0"/>
                <w:sz w:val="21"/>
                <w:szCs w:val="21"/>
                <w:lang w:val="en-US" w:eastAsia="zh-CN" w:bidi="ar"/>
              </w:rPr>
              <w:t xml:space="preserve">        元</w:t>
            </w:r>
          </w:p>
        </w:tc>
      </w:tr>
    </w:tbl>
    <w:p w14:paraId="65D80D38">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firstLine="560" w:firstLineChars="200"/>
        <w:jc w:val="both"/>
        <w:textAlignment w:val="auto"/>
        <w:rPr>
          <w:rFonts w:hint="default" w:ascii="仿宋" w:hAnsi="仿宋" w:eastAsia="仿宋" w:cs="仿宋"/>
          <w:b w:val="0"/>
          <w:bCs w:val="0"/>
          <w:i w:val="0"/>
          <w:iCs w:val="0"/>
          <w:color w:val="FF0000"/>
          <w:kern w:val="0"/>
          <w:sz w:val="28"/>
          <w:szCs w:val="28"/>
          <w:u w:val="none"/>
          <w:lang w:val="en-US" w:eastAsia="zh-CN" w:bidi="ar"/>
        </w:rPr>
      </w:pPr>
      <w:r>
        <w:rPr>
          <w:rFonts w:hint="eastAsia" w:ascii="仿宋" w:hAnsi="仿宋" w:eastAsia="仿宋" w:cs="仿宋"/>
          <w:b w:val="0"/>
          <w:bCs w:val="0"/>
          <w:i w:val="0"/>
          <w:iCs w:val="0"/>
          <w:color w:val="FF0000"/>
          <w:kern w:val="0"/>
          <w:sz w:val="28"/>
          <w:szCs w:val="28"/>
          <w:lang w:val="en-US" w:eastAsia="zh-CN" w:bidi="ar"/>
        </w:rPr>
        <w:t>一、</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本合同</w:t>
      </w:r>
      <w:r>
        <w:rPr>
          <w:rFonts w:hint="eastAsia" w:ascii="仿宋" w:hAnsi="仿宋" w:eastAsia="仿宋" w:cs="仿宋"/>
          <w:b w:val="0"/>
          <w:bCs w:val="0"/>
          <w:i w:val="0"/>
          <w:iCs w:val="0"/>
          <w:color w:val="FF0000"/>
          <w:kern w:val="0"/>
          <w:sz w:val="28"/>
          <w:szCs w:val="28"/>
          <w:u w:val="none"/>
          <w:lang w:val="en-US" w:eastAsia="zh-CN" w:bidi="ar"/>
        </w:rPr>
        <w:t>约定单价为固定单价</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，已包括了设计费、产品材料费、五金配件费、人工工资、包装费、运输费、装卸费、</w:t>
      </w:r>
      <w:r>
        <w:rPr>
          <w:rFonts w:hint="eastAsia" w:ascii="仿宋" w:hAnsi="仿宋" w:eastAsia="仿宋" w:cs="仿宋"/>
          <w:b w:val="0"/>
          <w:bCs w:val="0"/>
          <w:i w:val="0"/>
          <w:iCs w:val="0"/>
          <w:color w:val="0000FF"/>
          <w:kern w:val="0"/>
          <w:sz w:val="28"/>
          <w:szCs w:val="28"/>
          <w:u w:val="none"/>
          <w:lang w:val="en-US" w:eastAsia="zh-CN" w:bidi="ar"/>
        </w:rPr>
        <w:t>检测费、检验费、</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税费、</w:t>
      </w:r>
      <w:r>
        <w:rPr>
          <w:rFonts w:hint="eastAsia" w:ascii="仿宋" w:hAnsi="仿宋" w:eastAsia="仿宋" w:cs="仿宋"/>
          <w:b w:val="0"/>
          <w:bCs w:val="0"/>
          <w:i w:val="0"/>
          <w:iCs w:val="0"/>
          <w:color w:val="0000FF"/>
          <w:kern w:val="0"/>
          <w:sz w:val="28"/>
          <w:szCs w:val="28"/>
          <w:u w:val="none"/>
          <w:lang w:val="en-US" w:eastAsia="zh-CN" w:bidi="ar"/>
        </w:rPr>
        <w:t>保险费、清洁费、</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维修维护服务费等所有费用，在本合同履行过程中不因市场价格波动做任何调整。</w:t>
      </w:r>
      <w:r>
        <w:rPr>
          <w:rFonts w:hint="eastAsia" w:ascii="仿宋" w:hAnsi="仿宋" w:eastAsia="仿宋" w:cs="仿宋"/>
          <w:b w:val="0"/>
          <w:bCs w:val="0"/>
          <w:i w:val="0"/>
          <w:iCs w:val="0"/>
          <w:color w:val="FF0000"/>
          <w:kern w:val="0"/>
          <w:sz w:val="28"/>
          <w:szCs w:val="28"/>
          <w:u w:val="none"/>
          <w:lang w:val="en-US" w:eastAsia="zh-CN" w:bidi="ar"/>
        </w:rPr>
        <w:t>合同总价款，以双方据实结算的金额为准。</w:t>
      </w:r>
    </w:p>
    <w:p w14:paraId="712128FE">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二、乙方</w:t>
      </w:r>
      <w:r>
        <w:rPr>
          <w:rFonts w:hint="eastAsia" w:ascii="仿宋" w:hAnsi="仿宋" w:eastAsia="仿宋" w:cs="仿宋"/>
          <w:b w:val="0"/>
          <w:bCs w:val="0"/>
          <w:color w:val="0000FF"/>
          <w:sz w:val="28"/>
          <w:szCs w:val="28"/>
          <w:lang w:val="en-US" w:eastAsia="zh-CN"/>
        </w:rPr>
        <w:t>应</w:t>
      </w:r>
      <w:r>
        <w:rPr>
          <w:rFonts w:hint="eastAsia" w:ascii="仿宋" w:hAnsi="仿宋" w:eastAsia="仿宋" w:cs="仿宋"/>
          <w:b w:val="0"/>
          <w:bCs w:val="0"/>
          <w:color w:val="000000" w:themeColor="text1"/>
          <w:sz w:val="28"/>
          <w:szCs w:val="28"/>
          <w:lang w:val="en-US" w:eastAsia="zh-CN"/>
          <w14:textFill>
            <w14:solidFill>
              <w14:schemeClr w14:val="tx1"/>
            </w14:solidFill>
          </w14:textFill>
        </w:rPr>
        <w:t>在投标报价表中</w:t>
      </w:r>
      <w:r>
        <w:rPr>
          <w:rFonts w:hint="eastAsia" w:ascii="仿宋" w:hAnsi="仿宋" w:eastAsia="仿宋" w:cs="仿宋"/>
          <w:b w:val="0"/>
          <w:bCs w:val="0"/>
          <w:color w:val="0000FF"/>
          <w:sz w:val="28"/>
          <w:szCs w:val="28"/>
          <w:lang w:val="en-US" w:eastAsia="zh-CN"/>
        </w:rPr>
        <w:t>对本项目实施所需各种设备、材料、附件、配件及相关售后服务进行分项报价，如因乙方原因遗漏未报价的项目，</w:t>
      </w:r>
      <w:r>
        <w:rPr>
          <w:rFonts w:hint="eastAsia" w:ascii="仿宋" w:hAnsi="仿宋" w:eastAsia="仿宋" w:cs="仿宋"/>
          <w:b w:val="0"/>
          <w:bCs w:val="0"/>
          <w:color w:val="000000" w:themeColor="text1"/>
          <w:sz w:val="28"/>
          <w:szCs w:val="28"/>
          <w:lang w:val="en-US" w:eastAsia="zh-CN"/>
          <w14:textFill>
            <w14:solidFill>
              <w14:schemeClr w14:val="tx1"/>
            </w14:solidFill>
          </w14:textFill>
        </w:rPr>
        <w:t>视为乙方免费提供。</w:t>
      </w:r>
      <w:r>
        <w:rPr>
          <w:rFonts w:hint="eastAsia" w:ascii="仿宋" w:hAnsi="仿宋" w:eastAsia="仿宋" w:cs="仿宋"/>
          <w:b w:val="0"/>
          <w:bCs w:val="0"/>
          <w:i w:val="0"/>
          <w:iCs w:val="0"/>
          <w:color w:val="auto"/>
          <w:kern w:val="0"/>
          <w:sz w:val="28"/>
          <w:szCs w:val="28"/>
          <w:highlight w:val="none"/>
          <w:u w:val="none"/>
          <w:lang w:val="en-US" w:eastAsia="zh-CN" w:bidi="ar"/>
        </w:rPr>
        <w:t>乙方应无条件配合甲方在项目实施过程中的变更、调整，及时更新项目实施计划，不得以甲方变更、调整为由提出任何增项、增加任何人工费等费用，除因甲方</w:t>
      </w:r>
      <w:r>
        <w:rPr>
          <w:rFonts w:hint="eastAsia" w:ascii="仿宋" w:hAnsi="仿宋" w:eastAsia="仿宋" w:cs="仿宋"/>
          <w:b w:val="0"/>
          <w:bCs w:val="0"/>
          <w:i w:val="0"/>
          <w:iCs w:val="0"/>
          <w:color w:val="0000FF"/>
          <w:kern w:val="0"/>
          <w:sz w:val="28"/>
          <w:szCs w:val="28"/>
          <w:highlight w:val="none"/>
          <w:u w:val="none"/>
          <w:lang w:val="en-US" w:eastAsia="zh-CN" w:bidi="ar"/>
        </w:rPr>
        <w:t>需求</w:t>
      </w:r>
      <w:r>
        <w:rPr>
          <w:rFonts w:hint="eastAsia" w:ascii="仿宋" w:hAnsi="仿宋" w:eastAsia="仿宋" w:cs="仿宋"/>
          <w:b w:val="0"/>
          <w:bCs w:val="0"/>
          <w:i w:val="0"/>
          <w:iCs w:val="0"/>
          <w:color w:val="auto"/>
          <w:kern w:val="0"/>
          <w:sz w:val="28"/>
          <w:szCs w:val="28"/>
          <w:highlight w:val="none"/>
          <w:u w:val="none"/>
          <w:lang w:val="en-US" w:eastAsia="zh-CN" w:bidi="ar"/>
        </w:rPr>
        <w:t>导致增加本合同未约定的产品类别，该增加产品的单价参照本合同已约定的类似产品确定单价，如本合同已约定的产品无类似产品，单价</w:t>
      </w:r>
      <w:r>
        <w:rPr>
          <w:rFonts w:hint="eastAsia" w:ascii="仿宋" w:hAnsi="仿宋" w:eastAsia="仿宋" w:cs="仿宋"/>
          <w:b w:val="0"/>
          <w:bCs w:val="0"/>
          <w:i w:val="0"/>
          <w:iCs w:val="0"/>
          <w:color w:val="0000FF"/>
          <w:kern w:val="0"/>
          <w:sz w:val="28"/>
          <w:szCs w:val="28"/>
          <w:highlight w:val="none"/>
          <w:u w:val="none"/>
          <w:lang w:val="en-US" w:eastAsia="zh-CN" w:bidi="ar"/>
        </w:rPr>
        <w:t>由</w:t>
      </w:r>
      <w:r>
        <w:rPr>
          <w:rFonts w:hint="eastAsia" w:ascii="仿宋" w:hAnsi="仿宋" w:eastAsia="仿宋" w:cs="仿宋"/>
          <w:b w:val="0"/>
          <w:bCs w:val="0"/>
          <w:i w:val="0"/>
          <w:iCs w:val="0"/>
          <w:color w:val="auto"/>
          <w:kern w:val="0"/>
          <w:sz w:val="28"/>
          <w:szCs w:val="28"/>
          <w:highlight w:val="none"/>
          <w:u w:val="none"/>
          <w:lang w:val="en-US" w:eastAsia="zh-CN" w:bidi="ar"/>
        </w:rPr>
        <w:t>双方另行协商，但价格不得高于甲方市场询价。</w:t>
      </w:r>
    </w:p>
    <w:p w14:paraId="37601DA1">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default"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pP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三、</w:t>
      </w:r>
      <w:r>
        <w:rPr>
          <w:rFonts w:hint="eastAsia" w:ascii="仿宋" w:hAnsi="仿宋" w:eastAsia="仿宋" w:cs="仿宋"/>
          <w:b w:val="0"/>
          <w:bCs w:val="0"/>
          <w:i w:val="0"/>
          <w:iCs w:val="0"/>
          <w:color w:val="0000FF"/>
          <w:kern w:val="0"/>
          <w:sz w:val="28"/>
          <w:szCs w:val="28"/>
          <w:u w:val="none"/>
          <w:lang w:val="en-US" w:eastAsia="zh-CN" w:bidi="ar"/>
        </w:rPr>
        <w:t>乙方提供的</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产品规格、数量等均以经过甲方书面同意的项目实施计划为准。</w:t>
      </w:r>
    </w:p>
    <w:p w14:paraId="55270BD4">
      <w:pPr>
        <w:pStyle w:val="11"/>
        <w:keepNext w:val="0"/>
        <w:keepLines w:val="0"/>
        <w:pageBreakBefore w:val="0"/>
        <w:widowControl w:val="0"/>
        <w:kinsoku/>
        <w:wordWrap/>
        <w:overflowPunct/>
        <w:topLinePunct w:val="0"/>
        <w:autoSpaceDE/>
        <w:autoSpaceDN/>
        <w:bidi w:val="0"/>
        <w:adjustRightInd/>
        <w:snapToGrid/>
        <w:spacing w:after="0" w:line="520" w:lineRule="exact"/>
        <w:ind w:left="0" w:leftChars="0" w:firstLine="562" w:firstLineChars="200"/>
        <w:jc w:val="both"/>
        <w:textAlignment w:val="auto"/>
        <w:rPr>
          <w:rFonts w:hint="eastAsia" w:ascii="仿宋" w:hAnsi="仿宋" w:eastAsia="仿宋" w:cs="仿宋"/>
          <w:b/>
          <w:bCs/>
          <w:color w:val="FF0000"/>
          <w:sz w:val="28"/>
          <w:szCs w:val="28"/>
          <w:lang w:val="en-US" w:eastAsia="zh-CN"/>
        </w:rPr>
      </w:pPr>
      <w:r>
        <w:rPr>
          <w:rFonts w:hint="eastAsia" w:ascii="仿宋" w:hAnsi="仿宋" w:eastAsia="仿宋" w:cs="仿宋"/>
          <w:b/>
          <w:bCs/>
          <w:color w:val="000000"/>
          <w:sz w:val="28"/>
          <w:szCs w:val="28"/>
        </w:rPr>
        <w:t>第二条</w:t>
      </w:r>
      <w:r>
        <w:rPr>
          <w:rFonts w:hint="eastAsia" w:ascii="仿宋" w:hAnsi="仿宋" w:eastAsia="仿宋" w:cs="仿宋"/>
          <w:b/>
          <w:bCs/>
          <w:color w:val="000000"/>
          <w:sz w:val="28"/>
          <w:szCs w:val="28"/>
          <w:lang w:val="en-US" w:eastAsia="zh-CN"/>
        </w:rPr>
        <w:t xml:space="preserve"> 项目</w:t>
      </w:r>
      <w:r>
        <w:rPr>
          <w:rFonts w:hint="eastAsia" w:ascii="仿宋" w:hAnsi="仿宋" w:eastAsia="仿宋" w:cs="仿宋"/>
          <w:b/>
          <w:bCs/>
          <w:color w:val="000000" w:themeColor="text1"/>
          <w:sz w:val="28"/>
          <w:szCs w:val="28"/>
          <w:lang w:val="en-US" w:eastAsia="zh-CN"/>
          <w14:textFill>
            <w14:solidFill>
              <w14:schemeClr w14:val="tx1"/>
            </w14:solidFill>
          </w14:textFill>
        </w:rPr>
        <w:t>工期</w:t>
      </w:r>
    </w:p>
    <w:p w14:paraId="7CF378E6">
      <w:pPr>
        <w:pStyle w:val="11"/>
        <w:keepNext w:val="0"/>
        <w:keepLines w:val="0"/>
        <w:pageBreakBefore w:val="0"/>
        <w:widowControl w:val="0"/>
        <w:kinsoku/>
        <w:wordWrap/>
        <w:overflowPunct/>
        <w:topLinePunct w:val="0"/>
        <w:autoSpaceDE/>
        <w:autoSpaceDN/>
        <w:bidi w:val="0"/>
        <w:adjustRightInd/>
        <w:snapToGrid/>
        <w:spacing w:after="0" w:line="520" w:lineRule="exact"/>
        <w:ind w:left="0" w:leftChars="0" w:firstLine="560" w:firstLineChars="200"/>
        <w:jc w:val="both"/>
        <w:textAlignment w:val="auto"/>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一、本合同项目工期为15个日历天，自</w:t>
      </w:r>
      <w:r>
        <w:rPr>
          <w:rFonts w:hint="eastAsia" w:ascii="仿宋" w:hAnsi="仿宋" w:eastAsia="仿宋" w:cs="仿宋"/>
          <w:b w:val="0"/>
          <w:bCs w:val="0"/>
          <w:color w:val="0000FF"/>
          <w:sz w:val="28"/>
          <w:szCs w:val="28"/>
          <w:lang w:val="en-US" w:eastAsia="zh-CN"/>
        </w:rPr>
        <w:t>本合同生效之日起</w:t>
      </w:r>
      <w:r>
        <w:rPr>
          <w:rFonts w:hint="eastAsia" w:ascii="仿宋" w:hAnsi="仿宋" w:eastAsia="仿宋" w:cs="仿宋"/>
          <w:b w:val="0"/>
          <w:bCs w:val="0"/>
          <w:color w:val="000000" w:themeColor="text1"/>
          <w:sz w:val="28"/>
          <w:szCs w:val="28"/>
          <w:lang w:val="en-US" w:eastAsia="zh-CN"/>
          <w14:textFill>
            <w14:solidFill>
              <w14:schemeClr w14:val="tx1"/>
            </w14:solidFill>
          </w14:textFill>
        </w:rPr>
        <w:t>至项目通过总体验收并交付甲方之日止。</w:t>
      </w:r>
    </w:p>
    <w:p w14:paraId="348249BF">
      <w:pPr>
        <w:pStyle w:val="11"/>
        <w:keepNext w:val="0"/>
        <w:keepLines w:val="0"/>
        <w:pageBreakBefore w:val="0"/>
        <w:widowControl w:val="0"/>
        <w:kinsoku/>
        <w:wordWrap/>
        <w:overflowPunct/>
        <w:topLinePunct w:val="0"/>
        <w:autoSpaceDE/>
        <w:autoSpaceDN/>
        <w:bidi w:val="0"/>
        <w:adjustRightInd/>
        <w:snapToGrid/>
        <w:spacing w:after="0" w:line="520" w:lineRule="exact"/>
        <w:ind w:left="0" w:leftChars="0" w:firstLine="560" w:firstLineChars="200"/>
        <w:jc w:val="both"/>
        <w:textAlignment w:val="auto"/>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二、</w:t>
      </w:r>
      <w:r>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t>乙方应自本合同生效之日起3日内，向甲方提交本合同项目实施计划（包含实施进度、设计、进料、生产、制作、加工、安装、调试等），甲方在收到项目实施计划起</w:t>
      </w:r>
      <w:r>
        <w:rPr>
          <w:rFonts w:hint="eastAsia" w:ascii="仿宋" w:hAnsi="仿宋" w:eastAsia="仿宋" w:cs="仿宋"/>
          <w:b w:val="0"/>
          <w:bCs w:val="0"/>
          <w:color w:val="000000" w:themeColor="text1"/>
          <w:sz w:val="28"/>
          <w:szCs w:val="28"/>
          <w:highlight w:val="none"/>
          <w:u w:val="single"/>
          <w:lang w:val="en-US" w:eastAsia="zh-CN"/>
          <w14:textFill>
            <w14:solidFill>
              <w14:schemeClr w14:val="tx1"/>
            </w14:solidFill>
          </w14:textFill>
        </w:rPr>
        <w:t xml:space="preserve"> 3 </w:t>
      </w:r>
      <w:r>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t>日内书面通知乙方是否同意，如甲方不同意，乙方无条件配合调整。</w:t>
      </w:r>
    </w:p>
    <w:p w14:paraId="7510304D">
      <w:pPr>
        <w:pStyle w:val="11"/>
        <w:keepNext w:val="0"/>
        <w:keepLines w:val="0"/>
        <w:pageBreakBefore w:val="0"/>
        <w:widowControl w:val="0"/>
        <w:kinsoku/>
        <w:wordWrap/>
        <w:overflowPunct/>
        <w:topLinePunct w:val="0"/>
        <w:autoSpaceDE/>
        <w:autoSpaceDN/>
        <w:bidi w:val="0"/>
        <w:adjustRightInd/>
        <w:snapToGrid/>
        <w:spacing w:after="0" w:line="520" w:lineRule="exact"/>
        <w:ind w:left="0" w:leftChars="0" w:firstLine="560" w:firstLineChars="200"/>
        <w:jc w:val="both"/>
        <w:textAlignment w:val="auto"/>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pPr>
      <w:r>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t>三、项目实施过程中，如甲方需要调整、变更，提前3日通知乙方，乙方应无条件配合甲方做出相应调整，如调整导致工期变化，经双方书面确认后工期可相应顺延或提前。</w:t>
      </w:r>
    </w:p>
    <w:p w14:paraId="4A45F511">
      <w:pPr>
        <w:pStyle w:val="11"/>
        <w:keepNext w:val="0"/>
        <w:keepLines w:val="0"/>
        <w:pageBreakBefore w:val="0"/>
        <w:widowControl w:val="0"/>
        <w:kinsoku/>
        <w:wordWrap/>
        <w:overflowPunct/>
        <w:topLinePunct w:val="0"/>
        <w:autoSpaceDE/>
        <w:autoSpaceDN/>
        <w:bidi w:val="0"/>
        <w:adjustRightInd/>
        <w:snapToGrid/>
        <w:spacing w:after="0" w:line="520" w:lineRule="exact"/>
        <w:ind w:left="0" w:leftChars="0" w:firstLine="560" w:firstLineChars="200"/>
        <w:jc w:val="both"/>
        <w:textAlignment w:val="auto"/>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pPr>
      <w:r>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t>四、乙方在项目实施的每一阶段前均须与甲方联系确认，否则擅自开工造成的损失均由乙方自行承担。</w:t>
      </w:r>
    </w:p>
    <w:p w14:paraId="05922F21">
      <w:pPr>
        <w:keepNext w:val="0"/>
        <w:keepLines w:val="0"/>
        <w:pageBreakBefore w:val="0"/>
        <w:widowControl w:val="0"/>
        <w:kinsoku/>
        <w:wordWrap/>
        <w:overflowPunct/>
        <w:topLinePunct w:val="0"/>
        <w:autoSpaceDE/>
        <w:autoSpaceDN/>
        <w:bidi w:val="0"/>
        <w:adjustRightInd/>
        <w:snapToGrid/>
        <w:spacing w:line="520" w:lineRule="exact"/>
        <w:ind w:left="0" w:firstLine="562" w:firstLineChars="200"/>
        <w:jc w:val="both"/>
        <w:textAlignment w:val="auto"/>
        <w:rPr>
          <w:rFonts w:hint="eastAsia" w:ascii="仿宋" w:hAnsi="仿宋" w:eastAsia="仿宋" w:cs="仿宋"/>
          <w:b w:val="0"/>
          <w:bCs w:val="0"/>
          <w:sz w:val="28"/>
          <w:szCs w:val="28"/>
          <w:lang w:val="en-US" w:eastAsia="zh-CN"/>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三</w:t>
      </w:r>
      <w:r>
        <w:rPr>
          <w:rFonts w:hint="eastAsia" w:ascii="仿宋" w:hAnsi="仿宋" w:eastAsia="仿宋" w:cs="仿宋"/>
          <w:b/>
          <w:bCs/>
          <w:color w:val="000000"/>
          <w:sz w:val="28"/>
          <w:szCs w:val="28"/>
        </w:rPr>
        <w:t>条</w:t>
      </w:r>
      <w:r>
        <w:rPr>
          <w:rFonts w:hint="eastAsia" w:ascii="仿宋" w:hAnsi="仿宋" w:eastAsia="仿宋" w:cs="仿宋"/>
          <w:b/>
          <w:bCs/>
          <w:color w:val="000000"/>
          <w:sz w:val="28"/>
          <w:szCs w:val="28"/>
          <w:lang w:val="en-US" w:eastAsia="zh-CN"/>
        </w:rPr>
        <w:t xml:space="preserve"> </w:t>
      </w:r>
      <w:r>
        <w:rPr>
          <w:rFonts w:hint="eastAsia" w:ascii="仿宋" w:hAnsi="仿宋" w:eastAsia="仿宋" w:cs="仿宋"/>
          <w:b/>
          <w:bCs/>
          <w:color w:val="000000" w:themeColor="text1"/>
          <w:sz w:val="28"/>
          <w:szCs w:val="28"/>
          <w:lang w:val="en-US" w:eastAsia="zh-CN"/>
          <w14:textFill>
            <w14:solidFill>
              <w14:schemeClr w14:val="tx1"/>
            </w14:solidFill>
          </w14:textFill>
        </w:rPr>
        <w:t>交货方案、</w:t>
      </w:r>
      <w:r>
        <w:rPr>
          <w:rFonts w:hint="eastAsia" w:ascii="仿宋" w:hAnsi="仿宋" w:eastAsia="仿宋" w:cs="仿宋"/>
          <w:b/>
          <w:bCs/>
          <w:sz w:val="28"/>
          <w:szCs w:val="28"/>
          <w:lang w:val="en-US" w:eastAsia="zh-CN"/>
        </w:rPr>
        <w:t>包装要求</w:t>
      </w:r>
    </w:p>
    <w:p w14:paraId="0E246F9A">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一、交货时间：</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乙方应按</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甲方书面同意的</w:t>
      </w:r>
      <w:r>
        <w:rPr>
          <w:rFonts w:hint="eastAsia" w:ascii="仿宋" w:hAnsi="仿宋" w:eastAsia="仿宋" w:cs="仿宋"/>
          <w:b w:val="0"/>
          <w:bCs w:val="0"/>
          <w:color w:val="000000" w:themeColor="text1"/>
          <w:sz w:val="28"/>
          <w:szCs w:val="28"/>
          <w:lang w:val="en-US" w:eastAsia="zh-CN"/>
          <w14:textFill>
            <w14:solidFill>
              <w14:schemeClr w14:val="tx1"/>
            </w14:solidFill>
          </w14:textFill>
        </w:rPr>
        <w:t>项目实施计划</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将相应产品送到甲方，在本合同约定工期内完成全部产品安装调试并经总体验收合格后交付给甲方。</w:t>
      </w:r>
    </w:p>
    <w:p w14:paraId="353B5D65">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二、交货地点：甲方指定地点。</w:t>
      </w:r>
    </w:p>
    <w:p w14:paraId="121EADAF">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三、交货方式：</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乙方自备交通工具、组织人员将产品送至甲方指定地点，并负责产品装卸、保管</w:t>
      </w:r>
      <w:r>
        <w:rPr>
          <w:rFonts w:hint="eastAsia" w:ascii="仿宋" w:hAnsi="仿宋" w:eastAsia="仿宋" w:cs="仿宋"/>
          <w:b w:val="0"/>
          <w:bCs w:val="0"/>
          <w:color w:val="000000" w:themeColor="text1"/>
          <w:sz w:val="28"/>
          <w:szCs w:val="28"/>
          <w:lang w:val="en-US" w:eastAsia="zh-CN"/>
          <w14:textFill>
            <w14:solidFill>
              <w14:schemeClr w14:val="tx1"/>
            </w14:solidFill>
          </w14:textFill>
        </w:rPr>
        <w:t>。</w:t>
      </w:r>
    </w:p>
    <w:p w14:paraId="0578E6B0">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四、除合同另有规定外，乙方提供的产品均应按标准保护措施进行包装，以确保产品安全无损运抵指定现场。由于包装防护措施不妥而引起的损坏、丢失由乙方负责。</w:t>
      </w:r>
    </w:p>
    <w:p w14:paraId="5D37B808">
      <w:pPr>
        <w:keepNext w:val="0"/>
        <w:keepLines w:val="0"/>
        <w:pageBreakBefore w:val="0"/>
        <w:widowControl w:val="0"/>
        <w:kinsoku/>
        <w:wordWrap/>
        <w:overflowPunct/>
        <w:topLinePunct w:val="0"/>
        <w:autoSpaceDE/>
        <w:autoSpaceDN/>
        <w:bidi w:val="0"/>
        <w:adjustRightInd/>
        <w:snapToGrid/>
        <w:spacing w:line="520" w:lineRule="exact"/>
        <w:ind w:left="0" w:firstLine="562" w:firstLineChars="200"/>
        <w:jc w:val="both"/>
        <w:textAlignment w:val="auto"/>
        <w:rPr>
          <w:rFonts w:hint="default" w:ascii="仿宋" w:hAnsi="仿宋" w:eastAsia="仿宋" w:cs="仿宋"/>
          <w:b/>
          <w:bCs/>
          <w:color w:val="FF0000"/>
          <w:sz w:val="28"/>
          <w:szCs w:val="28"/>
          <w:lang w:val="en-US" w:eastAsia="zh-CN"/>
        </w:rPr>
      </w:pPr>
      <w:r>
        <w:rPr>
          <w:rFonts w:hint="eastAsia" w:ascii="仿宋" w:hAnsi="仿宋" w:eastAsia="仿宋" w:cs="仿宋"/>
          <w:b/>
          <w:bCs/>
          <w:color w:val="FF0000"/>
          <w:sz w:val="28"/>
          <w:szCs w:val="28"/>
          <w:lang w:val="en-US" w:eastAsia="zh-CN"/>
        </w:rPr>
        <w:t xml:space="preserve">第四条 </w:t>
      </w:r>
      <w:r>
        <w:rPr>
          <w:rFonts w:hint="eastAsia" w:ascii="仿宋" w:hAnsi="仿宋" w:eastAsia="仿宋" w:cs="仿宋"/>
          <w:b/>
          <w:bCs/>
          <w:color w:val="0000FF"/>
          <w:sz w:val="28"/>
          <w:szCs w:val="28"/>
          <w:lang w:val="en-US" w:eastAsia="zh-CN"/>
        </w:rPr>
        <w:t>样品要求、</w:t>
      </w:r>
      <w:r>
        <w:rPr>
          <w:rFonts w:hint="eastAsia" w:ascii="仿宋" w:hAnsi="仿宋" w:eastAsia="仿宋" w:cs="仿宋"/>
          <w:b/>
          <w:bCs/>
          <w:color w:val="FF0000"/>
          <w:sz w:val="28"/>
          <w:szCs w:val="28"/>
          <w:lang w:val="en-US" w:eastAsia="zh-CN"/>
        </w:rPr>
        <w:t>产品质量、技术标准及要求</w:t>
      </w:r>
    </w:p>
    <w:p w14:paraId="22150D96">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一、</w:t>
      </w:r>
      <w:r>
        <w:rPr>
          <w:rFonts w:hint="eastAsia" w:ascii="仿宋" w:hAnsi="仿宋" w:eastAsia="仿宋" w:cs="仿宋"/>
          <w:color w:val="auto"/>
          <w:sz w:val="28"/>
          <w:szCs w:val="28"/>
          <w:highlight w:val="none"/>
        </w:rPr>
        <w:t>供货之前</w:t>
      </w:r>
      <w:r>
        <w:rPr>
          <w:rFonts w:hint="eastAsia" w:ascii="仿宋" w:hAnsi="仿宋" w:eastAsia="仿宋" w:cs="仿宋"/>
          <w:color w:val="auto"/>
          <w:sz w:val="28"/>
          <w:szCs w:val="28"/>
          <w:highlight w:val="none"/>
          <w:lang w:val="en-US" w:eastAsia="zh-CN"/>
        </w:rPr>
        <w:t>乙方</w:t>
      </w:r>
      <w:r>
        <w:rPr>
          <w:rFonts w:hint="eastAsia" w:ascii="仿宋" w:hAnsi="仿宋" w:eastAsia="仿宋" w:cs="仿宋"/>
          <w:color w:val="auto"/>
          <w:sz w:val="28"/>
          <w:szCs w:val="28"/>
          <w:highlight w:val="none"/>
        </w:rPr>
        <w:t>必须先提供成品样品</w:t>
      </w:r>
      <w:r>
        <w:rPr>
          <w:rFonts w:hint="eastAsia" w:ascii="仿宋" w:hAnsi="仿宋" w:eastAsia="仿宋" w:cs="仿宋"/>
          <w:color w:val="auto"/>
          <w:sz w:val="28"/>
          <w:szCs w:val="28"/>
        </w:rPr>
        <w:t>，经</w:t>
      </w:r>
      <w:r>
        <w:rPr>
          <w:rFonts w:hint="eastAsia" w:ascii="仿宋" w:hAnsi="仿宋" w:eastAsia="仿宋" w:cs="仿宋"/>
          <w:color w:val="auto"/>
          <w:sz w:val="28"/>
          <w:szCs w:val="28"/>
          <w:lang w:val="en-US" w:eastAsia="zh-CN"/>
        </w:rPr>
        <w:t>甲方</w:t>
      </w:r>
      <w:r>
        <w:rPr>
          <w:rFonts w:hint="eastAsia" w:ascii="仿宋" w:hAnsi="仿宋" w:eastAsia="仿宋" w:cs="仿宋"/>
          <w:color w:val="0000FF"/>
          <w:sz w:val="28"/>
          <w:szCs w:val="28"/>
          <w:lang w:val="en-US" w:eastAsia="zh-CN"/>
        </w:rPr>
        <w:t>对比，乙方投标时提供的小样、成品样品</w:t>
      </w:r>
      <w:r>
        <w:rPr>
          <w:rFonts w:hint="eastAsia" w:ascii="仿宋" w:hAnsi="仿宋" w:eastAsia="仿宋" w:cs="仿宋"/>
          <w:color w:val="auto"/>
          <w:sz w:val="28"/>
          <w:szCs w:val="28"/>
        </w:rPr>
        <w:t>确认合格后方可批量生产安装。</w:t>
      </w:r>
      <w:r>
        <w:rPr>
          <w:rFonts w:hint="eastAsia" w:ascii="仿宋" w:hAnsi="仿宋" w:eastAsia="仿宋" w:cs="仿宋"/>
          <w:color w:val="0000FF"/>
          <w:sz w:val="28"/>
          <w:szCs w:val="28"/>
          <w:lang w:val="en-US" w:eastAsia="zh-CN"/>
        </w:rPr>
        <w:t>甲方在</w:t>
      </w:r>
      <w:r>
        <w:rPr>
          <w:rFonts w:hint="eastAsia" w:ascii="仿宋" w:hAnsi="仿宋" w:eastAsia="仿宋" w:cs="仿宋"/>
          <w:b w:val="0"/>
          <w:bCs w:val="0"/>
          <w:color w:val="0000FF"/>
          <w:sz w:val="28"/>
          <w:szCs w:val="28"/>
          <w:lang w:val="en-US" w:eastAsia="zh-CN"/>
        </w:rPr>
        <w:t>项目通过总体验收并交付甲方之日起7个工作日内将小样退还给乙方。样品及样品搬运费用均由乙方承担。</w:t>
      </w:r>
    </w:p>
    <w:p w14:paraId="48B2EA60">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二、乙方提供的</w:t>
      </w:r>
      <w:r>
        <w:rPr>
          <w:rFonts w:hint="eastAsia" w:ascii="仿宋" w:hAnsi="仿宋" w:eastAsia="仿宋" w:cs="仿宋"/>
          <w:color w:val="auto"/>
          <w:sz w:val="28"/>
          <w:szCs w:val="28"/>
          <w:u w:val="none"/>
          <w:lang w:val="en-US" w:eastAsia="zh-CN"/>
        </w:rPr>
        <w:t>所有</w:t>
      </w:r>
      <w:r>
        <w:rPr>
          <w:rFonts w:hint="eastAsia" w:ascii="仿宋" w:hAnsi="仿宋" w:eastAsia="仿宋" w:cs="仿宋"/>
          <w:color w:val="auto"/>
          <w:sz w:val="28"/>
          <w:szCs w:val="28"/>
          <w:u w:val="none"/>
        </w:rPr>
        <w:t>家具必须</w:t>
      </w:r>
      <w:r>
        <w:rPr>
          <w:rFonts w:hint="eastAsia" w:ascii="仿宋" w:hAnsi="仿宋" w:eastAsia="仿宋" w:cs="仿宋"/>
          <w:color w:val="auto"/>
          <w:sz w:val="28"/>
          <w:szCs w:val="28"/>
          <w:u w:val="none"/>
          <w:lang w:val="en-US" w:eastAsia="zh-CN"/>
        </w:rPr>
        <w:t>是</w:t>
      </w:r>
      <w:r>
        <w:rPr>
          <w:rFonts w:hint="eastAsia" w:ascii="仿宋" w:hAnsi="仿宋" w:eastAsia="仿宋" w:cs="仿宋"/>
          <w:color w:val="auto"/>
          <w:sz w:val="28"/>
          <w:szCs w:val="28"/>
          <w:u w:val="none"/>
        </w:rPr>
        <w:t>符合国家环保要求的全新产品，</w:t>
      </w:r>
      <w:r>
        <w:rPr>
          <w:rFonts w:hint="eastAsia" w:ascii="仿宋" w:hAnsi="仿宋" w:eastAsia="仿宋" w:cs="仿宋"/>
          <w:color w:val="auto"/>
          <w:sz w:val="28"/>
          <w:szCs w:val="28"/>
          <w:u w:val="none"/>
          <w:lang w:val="en-US" w:eastAsia="zh-CN"/>
        </w:rPr>
        <w:t>按</w:t>
      </w:r>
      <w:r>
        <w:rPr>
          <w:rFonts w:hint="eastAsia" w:ascii="仿宋" w:hAnsi="仿宋" w:eastAsia="仿宋" w:cs="仿宋"/>
          <w:b w:val="0"/>
          <w:bCs w:val="0"/>
          <w:color w:val="auto"/>
          <w:sz w:val="28"/>
          <w:szCs w:val="28"/>
          <w:u w:val="none"/>
        </w:rPr>
        <w:t>国家标准</w:t>
      </w:r>
      <w:r>
        <w:rPr>
          <w:rFonts w:hint="eastAsia" w:ascii="仿宋" w:hAnsi="仿宋" w:eastAsia="仿宋" w:cs="仿宋"/>
          <w:b w:val="0"/>
          <w:bCs w:val="0"/>
          <w:color w:val="auto"/>
          <w:sz w:val="28"/>
          <w:szCs w:val="28"/>
          <w:u w:val="none"/>
          <w:lang w:val="en-US" w:eastAsia="zh-CN"/>
        </w:rPr>
        <w:t>进行甲醛、苯、TVOC等含量</w:t>
      </w:r>
      <w:r>
        <w:rPr>
          <w:rFonts w:hint="eastAsia" w:ascii="仿宋" w:hAnsi="仿宋" w:eastAsia="仿宋" w:cs="仿宋"/>
          <w:color w:val="auto"/>
          <w:sz w:val="28"/>
          <w:szCs w:val="28"/>
          <w:u w:val="none"/>
          <w:lang w:eastAsia="zh-CN"/>
        </w:rPr>
        <w:t>检测</w:t>
      </w:r>
      <w:r>
        <w:rPr>
          <w:rFonts w:hint="eastAsia" w:ascii="仿宋" w:hAnsi="仿宋" w:eastAsia="仿宋" w:cs="仿宋"/>
          <w:b w:val="0"/>
          <w:bCs w:val="0"/>
          <w:color w:val="auto"/>
          <w:sz w:val="28"/>
          <w:szCs w:val="28"/>
          <w:u w:val="none"/>
        </w:rPr>
        <w:t>，</w:t>
      </w:r>
      <w:r>
        <w:rPr>
          <w:rFonts w:hint="eastAsia" w:ascii="仿宋" w:hAnsi="仿宋" w:eastAsia="仿宋" w:cs="仿宋"/>
          <w:b w:val="0"/>
          <w:bCs w:val="0"/>
          <w:color w:val="auto"/>
          <w:sz w:val="28"/>
          <w:szCs w:val="28"/>
          <w:u w:val="none"/>
          <w:lang w:val="en-US" w:eastAsia="zh-CN"/>
        </w:rPr>
        <w:t>确保</w:t>
      </w:r>
      <w:r>
        <w:rPr>
          <w:rFonts w:hint="eastAsia" w:ascii="仿宋" w:hAnsi="仿宋" w:eastAsia="仿宋" w:cs="仿宋"/>
          <w:color w:val="auto"/>
          <w:sz w:val="28"/>
          <w:szCs w:val="28"/>
          <w:u w:val="none"/>
        </w:rPr>
        <w:t>所有家具环保检测达标</w:t>
      </w:r>
      <w:r>
        <w:rPr>
          <w:rFonts w:hint="eastAsia" w:ascii="仿宋" w:hAnsi="仿宋" w:eastAsia="仿宋" w:cs="仿宋"/>
          <w:color w:val="auto"/>
          <w:sz w:val="28"/>
          <w:szCs w:val="28"/>
          <w:u w:val="none"/>
          <w:lang w:val="en-US" w:eastAsia="zh-CN"/>
        </w:rPr>
        <w:t>并提供检测合格</w:t>
      </w:r>
      <w:r>
        <w:rPr>
          <w:rFonts w:hint="eastAsia" w:ascii="仿宋" w:hAnsi="仿宋" w:eastAsia="仿宋" w:cs="仿宋"/>
          <w:color w:val="auto"/>
          <w:sz w:val="28"/>
          <w:szCs w:val="28"/>
          <w:u w:val="none"/>
        </w:rPr>
        <w:t>报告</w:t>
      </w:r>
      <w:r>
        <w:rPr>
          <w:rFonts w:hint="eastAsia" w:ascii="仿宋" w:hAnsi="仿宋" w:eastAsia="仿宋" w:cs="仿宋"/>
          <w:color w:val="auto"/>
          <w:sz w:val="28"/>
          <w:szCs w:val="28"/>
        </w:rPr>
        <w:t>。</w:t>
      </w:r>
    </w:p>
    <w:p w14:paraId="69C3D021">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三、</w:t>
      </w:r>
      <w:r>
        <w:rPr>
          <w:rFonts w:hint="eastAsia" w:ascii="仿宋" w:hAnsi="仿宋" w:eastAsia="仿宋" w:cs="仿宋"/>
          <w:color w:val="0000FF"/>
          <w:sz w:val="28"/>
          <w:szCs w:val="28"/>
          <w:lang w:val="en-US" w:eastAsia="zh-CN"/>
        </w:rPr>
        <w:t>乙方</w:t>
      </w:r>
      <w:r>
        <w:rPr>
          <w:rFonts w:hint="eastAsia" w:ascii="仿宋" w:hAnsi="仿宋" w:eastAsia="仿宋" w:cs="仿宋"/>
          <w:b w:val="0"/>
          <w:bCs w:val="0"/>
          <w:color w:val="000000" w:themeColor="text1"/>
          <w:sz w:val="28"/>
          <w:szCs w:val="28"/>
          <w:lang w:val="en-US" w:eastAsia="zh-CN"/>
          <w14:textFill>
            <w14:solidFill>
              <w14:schemeClr w14:val="tx1"/>
            </w14:solidFill>
          </w14:textFill>
        </w:rPr>
        <w:t>交付的产品应符合或优于招标文件规定的</w:t>
      </w:r>
      <w:r>
        <w:rPr>
          <w:rFonts w:hint="eastAsia" w:ascii="仿宋" w:hAnsi="仿宋" w:eastAsia="仿宋" w:cs="仿宋"/>
          <w:color w:val="auto"/>
          <w:sz w:val="28"/>
          <w:szCs w:val="28"/>
        </w:rPr>
        <w:t>规格、型号、颜色、式样、材质</w:t>
      </w:r>
      <w:r>
        <w:rPr>
          <w:rFonts w:hint="eastAsia" w:ascii="仿宋" w:hAnsi="仿宋" w:eastAsia="仿宋" w:cs="仿宋"/>
          <w:b w:val="0"/>
          <w:bCs w:val="0"/>
          <w:color w:val="000000" w:themeColor="text1"/>
          <w:sz w:val="28"/>
          <w:szCs w:val="28"/>
          <w:lang w:val="en-US" w:eastAsia="zh-CN"/>
          <w14:textFill>
            <w14:solidFill>
              <w14:schemeClr w14:val="tx1"/>
            </w14:solidFill>
          </w14:textFill>
        </w:rPr>
        <w:t>或技术要求标准、</w:t>
      </w:r>
      <w:r>
        <w:rPr>
          <w:rFonts w:hint="eastAsia" w:ascii="仿宋" w:hAnsi="仿宋" w:eastAsia="仿宋" w:cs="仿宋"/>
          <w:b w:val="0"/>
          <w:bCs w:val="0"/>
          <w:i w:val="0"/>
          <w:iCs w:val="0"/>
          <w:color w:val="0000FF"/>
          <w:kern w:val="0"/>
          <w:sz w:val="28"/>
          <w:szCs w:val="28"/>
          <w:u w:val="none"/>
          <w:lang w:val="en-US" w:eastAsia="zh-CN" w:bidi="ar"/>
        </w:rPr>
        <w:t>产品要求、工艺要求、</w:t>
      </w:r>
      <w:r>
        <w:rPr>
          <w:rFonts w:hint="eastAsia" w:ascii="仿宋" w:hAnsi="仿宋" w:eastAsia="仿宋" w:cs="仿宋"/>
          <w:b w:val="0"/>
          <w:bCs w:val="0"/>
          <w:color w:val="000000" w:themeColor="text1"/>
          <w:sz w:val="28"/>
          <w:szCs w:val="28"/>
          <w:lang w:val="en-US" w:eastAsia="zh-CN"/>
          <w14:textFill>
            <w14:solidFill>
              <w14:schemeClr w14:val="tx1"/>
            </w14:solidFill>
          </w14:textFill>
        </w:rPr>
        <w:t>质量要求以及投标文件的规格、配置清单、质量保证、售后服务，</w:t>
      </w:r>
      <w:r>
        <w:rPr>
          <w:rFonts w:hint="eastAsia" w:ascii="仿宋" w:hAnsi="仿宋" w:eastAsia="仿宋" w:cs="仿宋"/>
          <w:b w:val="0"/>
          <w:bCs w:val="0"/>
          <w:color w:val="0000FF"/>
          <w:sz w:val="28"/>
          <w:szCs w:val="28"/>
          <w:lang w:val="en-US" w:eastAsia="zh-CN"/>
        </w:rPr>
        <w:t>有特殊要求的以甲方书面同意的</w:t>
      </w:r>
      <w:r>
        <w:rPr>
          <w:rFonts w:hint="eastAsia" w:ascii="仿宋" w:hAnsi="仿宋" w:eastAsia="仿宋" w:cs="仿宋"/>
          <w:b w:val="0"/>
          <w:bCs w:val="0"/>
          <w:i w:val="0"/>
          <w:iCs w:val="0"/>
          <w:color w:val="0000FF"/>
          <w:kern w:val="0"/>
          <w:sz w:val="28"/>
          <w:szCs w:val="28"/>
          <w:u w:val="none"/>
          <w:lang w:val="en-US" w:eastAsia="zh-CN" w:bidi="ar"/>
        </w:rPr>
        <w:t>项目实施计划为准</w:t>
      </w:r>
      <w:r>
        <w:rPr>
          <w:rFonts w:hint="eastAsia" w:ascii="仿宋" w:hAnsi="仿宋" w:eastAsia="仿宋" w:cs="仿宋"/>
          <w:b w:val="0"/>
          <w:bCs w:val="0"/>
          <w:color w:val="000000" w:themeColor="text1"/>
          <w:sz w:val="28"/>
          <w:szCs w:val="28"/>
          <w:lang w:val="en-US" w:eastAsia="zh-CN"/>
          <w14:textFill>
            <w14:solidFill>
              <w14:schemeClr w14:val="tx1"/>
            </w14:solidFill>
          </w14:textFill>
        </w:rPr>
        <w:t>。</w:t>
      </w:r>
      <w:r>
        <w:rPr>
          <w:rFonts w:hint="eastAsia" w:ascii="仿宋" w:hAnsi="仿宋" w:eastAsia="仿宋" w:cs="仿宋"/>
          <w:color w:val="auto"/>
          <w:sz w:val="28"/>
          <w:szCs w:val="28"/>
        </w:rPr>
        <w:t>家具产品颜色需与医院文化色调保持一致，色差不得大于3个色差（病房楼内装部分效果图见附件）。</w:t>
      </w:r>
      <w:r>
        <w:rPr>
          <w:rFonts w:hint="eastAsia" w:ascii="仿宋" w:hAnsi="仿宋" w:eastAsia="仿宋" w:cs="仿宋"/>
          <w:color w:val="auto"/>
          <w:sz w:val="28"/>
          <w:szCs w:val="28"/>
          <w:lang w:val="en-US" w:eastAsia="zh-CN"/>
        </w:rPr>
        <w:t>乙方在设计、制作时应</w:t>
      </w:r>
      <w:r>
        <w:rPr>
          <w:rFonts w:hint="eastAsia" w:ascii="仿宋" w:hAnsi="仿宋" w:eastAsia="仿宋" w:cs="仿宋"/>
          <w:color w:val="auto"/>
          <w:sz w:val="28"/>
          <w:szCs w:val="28"/>
        </w:rPr>
        <w:t>充分考虑</w:t>
      </w:r>
      <w:r>
        <w:rPr>
          <w:rFonts w:hint="eastAsia" w:ascii="仿宋" w:hAnsi="仿宋" w:eastAsia="仿宋" w:cs="仿宋"/>
          <w:color w:val="auto"/>
          <w:sz w:val="28"/>
          <w:szCs w:val="28"/>
          <w:lang w:val="en-US" w:eastAsia="zh-CN"/>
        </w:rPr>
        <w:t>甲方使用家具过程中的</w:t>
      </w:r>
      <w:r>
        <w:rPr>
          <w:rFonts w:hint="eastAsia" w:ascii="仿宋" w:hAnsi="仿宋" w:eastAsia="仿宋" w:cs="仿宋"/>
          <w:color w:val="auto"/>
          <w:sz w:val="28"/>
          <w:szCs w:val="28"/>
        </w:rPr>
        <w:t>安全问题，家具边、角、线等尽量采用圆弧形等相关设计。</w:t>
      </w:r>
    </w:p>
    <w:p w14:paraId="7DC204DB">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四、乙方所提供的产品性能及质量有国家标准的应符合现行国家标准，无国家标准的应符合颁布标准或企业标准。</w:t>
      </w:r>
    </w:p>
    <w:p w14:paraId="5C3C5115">
      <w:pPr>
        <w:keepNext w:val="0"/>
        <w:keepLines w:val="0"/>
        <w:pageBreakBefore w:val="0"/>
        <w:widowControl w:val="0"/>
        <w:kinsoku/>
        <w:wordWrap/>
        <w:overflowPunct/>
        <w:topLinePunct w:val="0"/>
        <w:autoSpaceDE/>
        <w:autoSpaceDN/>
        <w:bidi w:val="0"/>
        <w:adjustRightInd/>
        <w:snapToGrid/>
        <w:spacing w:line="520" w:lineRule="exact"/>
        <w:ind w:left="0" w:firstLine="562" w:firstLineChars="200"/>
        <w:jc w:val="both"/>
        <w:textAlignment w:val="auto"/>
        <w:rPr>
          <w:rFonts w:hint="eastAsia" w:ascii="仿宋" w:hAnsi="仿宋" w:eastAsia="仿宋" w:cs="仿宋"/>
          <w:b w:val="0"/>
          <w:bCs w:val="0"/>
          <w:sz w:val="28"/>
          <w:szCs w:val="28"/>
          <w:lang w:val="en-US" w:eastAsia="zh-CN"/>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五</w:t>
      </w:r>
      <w:r>
        <w:rPr>
          <w:rFonts w:hint="eastAsia" w:ascii="仿宋" w:hAnsi="仿宋" w:eastAsia="仿宋" w:cs="仿宋"/>
          <w:b/>
          <w:bCs/>
          <w:color w:val="000000"/>
          <w:sz w:val="28"/>
          <w:szCs w:val="28"/>
        </w:rPr>
        <w:t>条</w:t>
      </w:r>
      <w:r>
        <w:rPr>
          <w:rFonts w:hint="eastAsia" w:ascii="仿宋" w:hAnsi="仿宋" w:eastAsia="仿宋" w:cs="仿宋"/>
          <w:b/>
          <w:bCs/>
          <w:color w:val="000000"/>
          <w:sz w:val="28"/>
          <w:szCs w:val="28"/>
          <w:lang w:val="en-US" w:eastAsia="zh-CN"/>
        </w:rPr>
        <w:t xml:space="preserve"> </w:t>
      </w:r>
      <w:r>
        <w:rPr>
          <w:rFonts w:hint="eastAsia" w:ascii="仿宋" w:hAnsi="仿宋" w:eastAsia="仿宋" w:cs="仿宋"/>
          <w:b/>
          <w:bCs/>
          <w:sz w:val="28"/>
          <w:szCs w:val="28"/>
          <w:lang w:val="en-US" w:eastAsia="zh-CN"/>
        </w:rPr>
        <w:t>产品运输、保险及保管</w:t>
      </w:r>
    </w:p>
    <w:p w14:paraId="50E3AF7C">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sz w:val="28"/>
          <w:szCs w:val="28"/>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一、</w:t>
      </w:r>
      <w:r>
        <w:rPr>
          <w:rFonts w:hint="eastAsia" w:ascii="仿宋" w:hAnsi="仿宋" w:eastAsia="仿宋" w:cs="仿宋"/>
          <w:color w:val="auto"/>
          <w:sz w:val="28"/>
          <w:szCs w:val="28"/>
          <w:lang w:eastAsia="zh-CN"/>
        </w:rPr>
        <w:t>乙方</w:t>
      </w:r>
      <w:r>
        <w:rPr>
          <w:rFonts w:hint="eastAsia" w:ascii="仿宋" w:hAnsi="仿宋" w:eastAsia="仿宋" w:cs="仿宋"/>
          <w:color w:val="auto"/>
          <w:sz w:val="28"/>
          <w:szCs w:val="28"/>
        </w:rPr>
        <w:t>负责</w:t>
      </w:r>
      <w:r>
        <w:rPr>
          <w:rFonts w:hint="eastAsia" w:ascii="仿宋" w:hAnsi="仿宋" w:eastAsia="仿宋" w:cs="仿宋"/>
          <w:color w:val="auto"/>
          <w:sz w:val="28"/>
          <w:szCs w:val="28"/>
          <w:lang w:val="en-US" w:eastAsia="zh-CN"/>
        </w:rPr>
        <w:t>将</w:t>
      </w:r>
      <w:r>
        <w:rPr>
          <w:rFonts w:hint="eastAsia" w:ascii="仿宋" w:hAnsi="仿宋" w:eastAsia="仿宋" w:cs="仿宋"/>
          <w:color w:val="auto"/>
          <w:sz w:val="28"/>
          <w:szCs w:val="28"/>
        </w:rPr>
        <w:t>产品</w:t>
      </w:r>
      <w:r>
        <w:rPr>
          <w:rFonts w:hint="eastAsia" w:ascii="仿宋" w:hAnsi="仿宋" w:eastAsia="仿宋" w:cs="仿宋"/>
          <w:color w:val="auto"/>
          <w:sz w:val="28"/>
          <w:szCs w:val="28"/>
          <w:lang w:val="en-US" w:eastAsia="zh-CN"/>
        </w:rPr>
        <w:t>运送到甲方指定的</w:t>
      </w:r>
      <w:r>
        <w:rPr>
          <w:rFonts w:hint="eastAsia" w:ascii="仿宋" w:hAnsi="仿宋" w:eastAsia="仿宋" w:cs="仿宋"/>
          <w:color w:val="auto"/>
          <w:sz w:val="28"/>
          <w:szCs w:val="28"/>
        </w:rPr>
        <w:t>交货地点</w:t>
      </w:r>
      <w:r>
        <w:rPr>
          <w:rFonts w:hint="eastAsia" w:ascii="仿宋" w:hAnsi="仿宋" w:eastAsia="仿宋" w:cs="仿宋"/>
          <w:color w:val="auto"/>
          <w:sz w:val="28"/>
          <w:szCs w:val="28"/>
          <w:lang w:val="en-US" w:eastAsia="zh-CN"/>
        </w:rPr>
        <w:t>并自行承担相关的全部费用</w:t>
      </w:r>
      <w:r>
        <w:rPr>
          <w:rFonts w:hint="eastAsia" w:ascii="仿宋" w:hAnsi="仿宋" w:eastAsia="仿宋" w:cs="仿宋"/>
          <w:color w:val="auto"/>
          <w:sz w:val="28"/>
          <w:szCs w:val="28"/>
        </w:rPr>
        <w:t>，由</w:t>
      </w:r>
      <w:r>
        <w:rPr>
          <w:rFonts w:hint="eastAsia" w:ascii="仿宋" w:hAnsi="仿宋" w:eastAsia="仿宋" w:cs="仿宋"/>
          <w:sz w:val="28"/>
          <w:szCs w:val="28"/>
        </w:rPr>
        <w:t>于生产、搬运、装卸、吊装及运输不当造成的各种事故和损失由</w:t>
      </w:r>
      <w:r>
        <w:rPr>
          <w:rFonts w:hint="eastAsia" w:ascii="仿宋" w:hAnsi="仿宋" w:eastAsia="仿宋" w:cs="仿宋"/>
          <w:sz w:val="28"/>
          <w:szCs w:val="28"/>
          <w:lang w:eastAsia="zh-CN"/>
        </w:rPr>
        <w:t>乙方</w:t>
      </w:r>
      <w:r>
        <w:rPr>
          <w:rFonts w:hint="eastAsia" w:ascii="仿宋" w:hAnsi="仿宋" w:eastAsia="仿宋" w:cs="仿宋"/>
          <w:sz w:val="28"/>
          <w:szCs w:val="28"/>
          <w:lang w:val="en-US" w:eastAsia="zh-CN"/>
        </w:rPr>
        <w:t>处理和</w:t>
      </w:r>
      <w:r>
        <w:rPr>
          <w:rFonts w:hint="eastAsia" w:ascii="仿宋" w:hAnsi="仿宋" w:eastAsia="仿宋" w:cs="仿宋"/>
          <w:sz w:val="28"/>
          <w:szCs w:val="28"/>
        </w:rPr>
        <w:t>承担。</w:t>
      </w:r>
      <w:r>
        <w:rPr>
          <w:rFonts w:hint="eastAsia" w:ascii="仿宋" w:hAnsi="仿宋" w:eastAsia="仿宋" w:cs="仿宋"/>
          <w:sz w:val="28"/>
          <w:szCs w:val="28"/>
          <w:lang w:eastAsia="zh-CN"/>
        </w:rPr>
        <w:t>乙方</w:t>
      </w:r>
      <w:r>
        <w:rPr>
          <w:rFonts w:hint="eastAsia" w:ascii="仿宋" w:hAnsi="仿宋" w:eastAsia="仿宋" w:cs="仿宋"/>
          <w:sz w:val="28"/>
          <w:szCs w:val="28"/>
        </w:rPr>
        <w:t>负责产品在交货及安装地点的保管，直至项目验收合格</w:t>
      </w:r>
      <w:r>
        <w:rPr>
          <w:rFonts w:hint="eastAsia" w:ascii="仿宋" w:hAnsi="仿宋" w:eastAsia="仿宋" w:cs="仿宋"/>
          <w:color w:val="FF0000"/>
          <w:sz w:val="28"/>
          <w:szCs w:val="28"/>
          <w:lang w:val="en-US" w:eastAsia="zh-CN"/>
        </w:rPr>
        <w:t>并交付给甲方时</w:t>
      </w:r>
      <w:r>
        <w:rPr>
          <w:rFonts w:hint="eastAsia" w:ascii="仿宋" w:hAnsi="仿宋" w:eastAsia="仿宋" w:cs="仿宋"/>
          <w:sz w:val="28"/>
          <w:szCs w:val="28"/>
        </w:rPr>
        <w:t>。</w:t>
      </w:r>
    </w:p>
    <w:p w14:paraId="0041F783">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color w:val="FF0000"/>
          <w:sz w:val="28"/>
          <w:szCs w:val="28"/>
        </w:rPr>
      </w:pPr>
      <w:r>
        <w:rPr>
          <w:rFonts w:hint="eastAsia" w:ascii="仿宋" w:hAnsi="仿宋" w:eastAsia="仿宋" w:cs="仿宋"/>
          <w:sz w:val="28"/>
          <w:szCs w:val="28"/>
          <w:lang w:val="en-US" w:eastAsia="zh-CN"/>
        </w:rPr>
        <w:t>二、</w:t>
      </w:r>
      <w:r>
        <w:rPr>
          <w:rFonts w:hint="eastAsia" w:ascii="仿宋" w:hAnsi="仿宋" w:eastAsia="仿宋" w:cs="仿宋"/>
          <w:sz w:val="28"/>
          <w:szCs w:val="28"/>
          <w:lang w:eastAsia="zh-CN"/>
        </w:rPr>
        <w:t>乙方</w:t>
      </w:r>
      <w:r>
        <w:rPr>
          <w:rFonts w:hint="eastAsia" w:ascii="仿宋" w:hAnsi="仿宋" w:eastAsia="仿宋" w:cs="仿宋"/>
          <w:color w:val="auto"/>
          <w:sz w:val="28"/>
          <w:szCs w:val="28"/>
        </w:rPr>
        <w:t>应提交产品在生产、库存、运输过程中出现安全事故时所采取的应急补救措施，对于因</w:t>
      </w:r>
      <w:r>
        <w:rPr>
          <w:rFonts w:hint="eastAsia" w:ascii="仿宋" w:hAnsi="仿宋" w:eastAsia="仿宋" w:cs="仿宋"/>
          <w:color w:val="auto"/>
          <w:sz w:val="28"/>
          <w:szCs w:val="28"/>
          <w:lang w:val="en-US" w:eastAsia="zh-CN"/>
        </w:rPr>
        <w:t>乙方</w:t>
      </w:r>
      <w:r>
        <w:rPr>
          <w:rFonts w:hint="eastAsia" w:ascii="仿宋" w:hAnsi="仿宋" w:eastAsia="仿宋" w:cs="仿宋"/>
          <w:color w:val="auto"/>
          <w:sz w:val="28"/>
          <w:szCs w:val="28"/>
        </w:rPr>
        <w:t>原因造成产品在生产、库存、运输过程中出现安全事故，导致不能按期保质向</w:t>
      </w:r>
      <w:r>
        <w:rPr>
          <w:rFonts w:hint="eastAsia" w:ascii="仿宋" w:hAnsi="仿宋" w:eastAsia="仿宋" w:cs="仿宋"/>
          <w:color w:val="auto"/>
          <w:sz w:val="28"/>
          <w:szCs w:val="28"/>
          <w:lang w:eastAsia="zh-CN"/>
        </w:rPr>
        <w:t>甲方</w:t>
      </w:r>
      <w:r>
        <w:rPr>
          <w:rFonts w:hint="eastAsia" w:ascii="仿宋" w:hAnsi="仿宋" w:eastAsia="仿宋" w:cs="仿宋"/>
          <w:color w:val="auto"/>
          <w:sz w:val="28"/>
          <w:szCs w:val="28"/>
        </w:rPr>
        <w:t>提供产品，</w:t>
      </w:r>
      <w:r>
        <w:rPr>
          <w:rFonts w:hint="eastAsia" w:ascii="仿宋" w:hAnsi="仿宋" w:eastAsia="仿宋" w:cs="仿宋"/>
          <w:color w:val="auto"/>
          <w:sz w:val="28"/>
          <w:szCs w:val="28"/>
          <w:lang w:val="en-US" w:eastAsia="zh-CN"/>
        </w:rPr>
        <w:t>由此产生交货期限延误、成本增加等所有不利后果均由乙方自行承担</w:t>
      </w:r>
      <w:r>
        <w:rPr>
          <w:rFonts w:hint="eastAsia" w:ascii="仿宋" w:hAnsi="仿宋" w:eastAsia="仿宋" w:cs="仿宋"/>
          <w:color w:val="auto"/>
          <w:sz w:val="28"/>
          <w:szCs w:val="28"/>
        </w:rPr>
        <w:t>。</w:t>
      </w:r>
    </w:p>
    <w:p w14:paraId="4394771D">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color w:val="FF0000"/>
          <w:sz w:val="28"/>
          <w:szCs w:val="28"/>
          <w:lang w:val="en-US" w:eastAsia="zh-CN"/>
        </w:rPr>
      </w:pPr>
      <w:r>
        <w:rPr>
          <w:rFonts w:hint="eastAsia" w:ascii="仿宋" w:hAnsi="仿宋" w:eastAsia="仿宋" w:cs="仿宋"/>
          <w:sz w:val="28"/>
          <w:szCs w:val="28"/>
          <w:lang w:val="en-US" w:eastAsia="zh-CN"/>
        </w:rPr>
        <w:t>三、</w:t>
      </w:r>
      <w:r>
        <w:rPr>
          <w:rFonts w:hint="eastAsia" w:ascii="仿宋" w:hAnsi="仿宋" w:eastAsia="仿宋" w:cs="仿宋"/>
          <w:sz w:val="28"/>
          <w:szCs w:val="28"/>
          <w:lang w:eastAsia="zh-CN"/>
        </w:rPr>
        <w:t>乙方</w:t>
      </w:r>
      <w:r>
        <w:rPr>
          <w:rFonts w:hint="eastAsia" w:ascii="仿宋" w:hAnsi="仿宋" w:eastAsia="仿宋" w:cs="仿宋"/>
          <w:sz w:val="28"/>
          <w:szCs w:val="28"/>
        </w:rPr>
        <w:t>委派的工作人员在</w:t>
      </w:r>
      <w:r>
        <w:rPr>
          <w:rFonts w:hint="eastAsia" w:ascii="仿宋" w:hAnsi="仿宋" w:eastAsia="仿宋" w:cs="仿宋"/>
          <w:sz w:val="28"/>
          <w:szCs w:val="28"/>
          <w:lang w:val="en-US" w:eastAsia="zh-CN"/>
        </w:rPr>
        <w:t>甲方</w:t>
      </w:r>
      <w:r>
        <w:rPr>
          <w:rFonts w:hint="eastAsia" w:ascii="仿宋" w:hAnsi="仿宋" w:eastAsia="仿宋" w:cs="仿宋"/>
          <w:sz w:val="28"/>
          <w:szCs w:val="28"/>
        </w:rPr>
        <w:t>供货及安装家具期间，非</w:t>
      </w:r>
      <w:r>
        <w:rPr>
          <w:rFonts w:hint="eastAsia" w:ascii="仿宋" w:hAnsi="仿宋" w:eastAsia="仿宋" w:cs="仿宋"/>
          <w:sz w:val="28"/>
          <w:szCs w:val="28"/>
          <w:lang w:val="en-US" w:eastAsia="zh-CN"/>
        </w:rPr>
        <w:t>甲方</w:t>
      </w:r>
      <w:r>
        <w:rPr>
          <w:rFonts w:hint="eastAsia" w:ascii="仿宋" w:hAnsi="仿宋" w:eastAsia="仿宋" w:cs="仿宋"/>
          <w:sz w:val="28"/>
          <w:szCs w:val="28"/>
        </w:rPr>
        <w:t>原因发生的</w:t>
      </w:r>
      <w:r>
        <w:rPr>
          <w:rFonts w:hint="eastAsia" w:ascii="仿宋" w:hAnsi="仿宋" w:eastAsia="仿宋" w:cs="仿宋"/>
          <w:sz w:val="28"/>
          <w:szCs w:val="28"/>
          <w:lang w:eastAsia="zh-CN"/>
        </w:rPr>
        <w:t>人身安全</w:t>
      </w:r>
      <w:r>
        <w:rPr>
          <w:rFonts w:hint="eastAsia" w:ascii="仿宋" w:hAnsi="仿宋" w:eastAsia="仿宋" w:cs="仿宋"/>
          <w:sz w:val="28"/>
          <w:szCs w:val="28"/>
        </w:rPr>
        <w:t>事故由</w:t>
      </w:r>
      <w:r>
        <w:rPr>
          <w:rFonts w:hint="eastAsia" w:ascii="仿宋" w:hAnsi="仿宋" w:eastAsia="仿宋" w:cs="仿宋"/>
          <w:color w:val="FF0000"/>
          <w:sz w:val="28"/>
          <w:szCs w:val="28"/>
          <w:lang w:eastAsia="zh-CN"/>
        </w:rPr>
        <w:t>乙方</w:t>
      </w:r>
      <w:r>
        <w:rPr>
          <w:rFonts w:hint="eastAsia" w:ascii="仿宋" w:hAnsi="仿宋" w:eastAsia="仿宋" w:cs="仿宋"/>
          <w:color w:val="FF0000"/>
          <w:sz w:val="28"/>
          <w:szCs w:val="28"/>
          <w:lang w:val="en-US" w:eastAsia="zh-CN"/>
        </w:rPr>
        <w:t>负责处理并</w:t>
      </w:r>
      <w:r>
        <w:rPr>
          <w:rFonts w:hint="eastAsia" w:ascii="仿宋" w:hAnsi="仿宋" w:eastAsia="仿宋" w:cs="仿宋"/>
          <w:color w:val="FF0000"/>
          <w:sz w:val="28"/>
          <w:szCs w:val="28"/>
        </w:rPr>
        <w:t>承担</w:t>
      </w:r>
      <w:r>
        <w:rPr>
          <w:rFonts w:hint="eastAsia" w:ascii="仿宋" w:hAnsi="仿宋" w:eastAsia="仿宋" w:cs="仿宋"/>
          <w:color w:val="FF0000"/>
          <w:sz w:val="28"/>
          <w:szCs w:val="28"/>
          <w:lang w:val="en-US" w:eastAsia="zh-CN"/>
        </w:rPr>
        <w:t>全部</w:t>
      </w:r>
      <w:r>
        <w:rPr>
          <w:rFonts w:hint="eastAsia" w:ascii="仿宋" w:hAnsi="仿宋" w:eastAsia="仿宋" w:cs="仿宋"/>
          <w:color w:val="FF0000"/>
          <w:sz w:val="28"/>
          <w:szCs w:val="28"/>
        </w:rPr>
        <w:t>责任</w:t>
      </w:r>
      <w:r>
        <w:rPr>
          <w:rFonts w:hint="eastAsia" w:ascii="仿宋" w:hAnsi="仿宋" w:eastAsia="仿宋" w:cs="仿宋"/>
          <w:sz w:val="28"/>
          <w:szCs w:val="28"/>
        </w:rPr>
        <w:t>。</w:t>
      </w:r>
      <w:r>
        <w:rPr>
          <w:rFonts w:hint="eastAsia" w:ascii="仿宋" w:hAnsi="仿宋" w:eastAsia="仿宋" w:cs="仿宋"/>
          <w:sz w:val="28"/>
          <w:szCs w:val="28"/>
          <w:lang w:eastAsia="zh-CN"/>
        </w:rPr>
        <w:t>乙方</w:t>
      </w:r>
      <w:r>
        <w:rPr>
          <w:rFonts w:hint="eastAsia" w:ascii="仿宋" w:hAnsi="仿宋" w:eastAsia="仿宋" w:cs="仿宋"/>
          <w:sz w:val="28"/>
          <w:szCs w:val="28"/>
        </w:rPr>
        <w:t>负责</w:t>
      </w:r>
      <w:r>
        <w:rPr>
          <w:rFonts w:hint="eastAsia" w:ascii="仿宋" w:hAnsi="仿宋" w:eastAsia="仿宋" w:cs="仿宋"/>
          <w:color w:val="FF0000"/>
          <w:sz w:val="28"/>
          <w:szCs w:val="28"/>
          <w:lang w:val="en-US" w:eastAsia="zh-CN"/>
        </w:rPr>
        <w:t>为</w:t>
      </w:r>
      <w:r>
        <w:rPr>
          <w:rFonts w:hint="eastAsia" w:ascii="仿宋" w:hAnsi="仿宋" w:eastAsia="仿宋" w:cs="仿宋"/>
          <w:sz w:val="28"/>
          <w:szCs w:val="28"/>
        </w:rPr>
        <w:t>其</w:t>
      </w:r>
      <w:r>
        <w:rPr>
          <w:rFonts w:hint="eastAsia" w:ascii="仿宋" w:hAnsi="仿宋" w:eastAsia="仿宋" w:cs="仿宋"/>
          <w:color w:val="FF0000"/>
          <w:sz w:val="28"/>
          <w:szCs w:val="28"/>
          <w:lang w:val="en-US" w:eastAsia="zh-CN"/>
        </w:rPr>
        <w:t>指派参与履行本合同</w:t>
      </w:r>
      <w:r>
        <w:rPr>
          <w:rFonts w:hint="eastAsia" w:ascii="仿宋" w:hAnsi="仿宋" w:eastAsia="仿宋" w:cs="仿宋"/>
          <w:sz w:val="28"/>
          <w:szCs w:val="28"/>
        </w:rPr>
        <w:t>的管理人员、施工人员、安装调试等人员</w:t>
      </w:r>
      <w:r>
        <w:rPr>
          <w:rFonts w:hint="eastAsia" w:ascii="仿宋" w:hAnsi="仿宋" w:eastAsia="仿宋" w:cs="仿宋"/>
          <w:color w:val="FF0000"/>
          <w:sz w:val="28"/>
          <w:szCs w:val="28"/>
          <w:lang w:val="en-US" w:eastAsia="zh-CN"/>
        </w:rPr>
        <w:t>投保足额</w:t>
      </w:r>
      <w:r>
        <w:rPr>
          <w:rFonts w:hint="eastAsia" w:ascii="仿宋" w:hAnsi="仿宋" w:eastAsia="仿宋" w:cs="仿宋"/>
          <w:color w:val="FF0000"/>
          <w:sz w:val="28"/>
          <w:szCs w:val="28"/>
        </w:rPr>
        <w:t>的</w:t>
      </w:r>
      <w:r>
        <w:rPr>
          <w:rFonts w:hint="eastAsia" w:ascii="仿宋" w:hAnsi="仿宋" w:eastAsia="仿宋" w:cs="仿宋"/>
          <w:sz w:val="28"/>
          <w:szCs w:val="28"/>
        </w:rPr>
        <w:t>安全生产责任保险或足够负担本项目用工风险的雇主责任</w:t>
      </w:r>
      <w:r>
        <w:rPr>
          <w:rFonts w:hint="eastAsia" w:ascii="仿宋" w:hAnsi="仿宋" w:eastAsia="仿宋" w:cs="仿宋"/>
          <w:sz w:val="28"/>
          <w:szCs w:val="28"/>
          <w:lang w:eastAsia="zh-CN"/>
        </w:rPr>
        <w:t>保险</w:t>
      </w:r>
      <w:r>
        <w:rPr>
          <w:rFonts w:hint="eastAsia" w:ascii="仿宋" w:hAnsi="仿宋" w:eastAsia="仿宋" w:cs="仿宋"/>
          <w:sz w:val="28"/>
          <w:szCs w:val="28"/>
        </w:rPr>
        <w:t>或团体意外伤害保险</w:t>
      </w:r>
      <w:r>
        <w:rPr>
          <w:rFonts w:hint="eastAsia" w:ascii="仿宋" w:hAnsi="仿宋" w:eastAsia="仿宋" w:cs="仿宋"/>
          <w:color w:val="FF0000"/>
          <w:sz w:val="28"/>
          <w:szCs w:val="28"/>
          <w:lang w:val="en-US" w:eastAsia="zh-CN"/>
        </w:rPr>
        <w:t>并承担保险费。</w:t>
      </w:r>
    </w:p>
    <w:p w14:paraId="321B96D9">
      <w:pPr>
        <w:keepNext w:val="0"/>
        <w:keepLines w:val="0"/>
        <w:pageBreakBefore w:val="0"/>
        <w:widowControl w:val="0"/>
        <w:kinsoku/>
        <w:wordWrap/>
        <w:overflowPunct/>
        <w:topLinePunct w:val="0"/>
        <w:autoSpaceDE/>
        <w:autoSpaceDN/>
        <w:bidi w:val="0"/>
        <w:adjustRightInd/>
        <w:snapToGrid/>
        <w:spacing w:line="520" w:lineRule="exact"/>
        <w:ind w:left="0" w:firstLine="562" w:firstLineChars="200"/>
        <w:jc w:val="both"/>
        <w:textAlignment w:val="auto"/>
        <w:rPr>
          <w:rFonts w:hint="eastAsia" w:ascii="仿宋" w:hAnsi="仿宋" w:eastAsia="仿宋" w:cs="仿宋"/>
          <w:b/>
          <w:bCs/>
          <w:color w:val="000000" w:themeColor="text1"/>
          <w:sz w:val="28"/>
          <w:szCs w:val="28"/>
          <w:lang w:val="en-US" w:eastAsia="zh-CN"/>
          <w14:textFill>
            <w14:solidFill>
              <w14:schemeClr w14:val="tx1"/>
            </w14:solidFill>
          </w14:textFill>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六</w:t>
      </w:r>
      <w:r>
        <w:rPr>
          <w:rFonts w:hint="eastAsia" w:ascii="仿宋" w:hAnsi="仿宋" w:eastAsia="仿宋" w:cs="仿宋"/>
          <w:b/>
          <w:bCs/>
          <w:color w:val="000000"/>
          <w:sz w:val="28"/>
          <w:szCs w:val="28"/>
        </w:rPr>
        <w:t>条</w:t>
      </w:r>
      <w:r>
        <w:rPr>
          <w:rFonts w:hint="eastAsia" w:ascii="仿宋" w:hAnsi="仿宋" w:eastAsia="仿宋" w:cs="仿宋"/>
          <w:b/>
          <w:bCs/>
          <w:color w:val="000000"/>
          <w:sz w:val="28"/>
          <w:szCs w:val="28"/>
          <w:lang w:val="en-US" w:eastAsia="zh-CN"/>
        </w:rPr>
        <w:t xml:space="preserve"> </w:t>
      </w:r>
      <w:r>
        <w:rPr>
          <w:rFonts w:hint="eastAsia" w:ascii="仿宋" w:hAnsi="仿宋" w:eastAsia="仿宋" w:cs="仿宋"/>
          <w:b/>
          <w:bCs/>
          <w:color w:val="000000" w:themeColor="text1"/>
          <w:kern w:val="0"/>
          <w:sz w:val="28"/>
          <w:szCs w:val="28"/>
          <w:highlight w:val="none"/>
          <w:shd w:val="clear" w:color="auto" w:fill="FFFFFF"/>
          <w:lang w:val="en-US" w:eastAsia="zh-CN" w:bidi="ar"/>
          <w14:textFill>
            <w14:solidFill>
              <w14:schemeClr w14:val="tx1"/>
            </w14:solidFill>
          </w14:textFill>
        </w:rPr>
        <w:t>安装、验收</w:t>
      </w:r>
    </w:p>
    <w:p w14:paraId="193DC545">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一、乙方提供的产品</w:t>
      </w:r>
      <w:r>
        <w:rPr>
          <w:rFonts w:hint="eastAsia" w:ascii="仿宋" w:hAnsi="仿宋" w:eastAsia="仿宋" w:cs="仿宋"/>
          <w:b w:val="0"/>
          <w:bCs w:val="0"/>
          <w:color w:val="0000FF"/>
          <w:sz w:val="28"/>
          <w:szCs w:val="28"/>
          <w:lang w:val="en-US" w:eastAsia="zh-CN"/>
        </w:rPr>
        <w:t>必须符合本合同第四条约定，且与乙方提交的小样、成品样本在材质、工艺、尺寸等方面完全一致，有特殊要求的以甲方书面同意的</w:t>
      </w:r>
      <w:r>
        <w:rPr>
          <w:rFonts w:hint="eastAsia" w:ascii="仿宋" w:hAnsi="仿宋" w:eastAsia="仿宋" w:cs="仿宋"/>
          <w:b w:val="0"/>
          <w:bCs w:val="0"/>
          <w:i w:val="0"/>
          <w:iCs w:val="0"/>
          <w:color w:val="0000FF"/>
          <w:kern w:val="0"/>
          <w:sz w:val="28"/>
          <w:szCs w:val="28"/>
          <w:u w:val="none"/>
          <w:lang w:val="en-US" w:eastAsia="zh-CN" w:bidi="ar"/>
        </w:rPr>
        <w:t>项目实施计划为准</w:t>
      </w:r>
      <w:r>
        <w:rPr>
          <w:rFonts w:hint="eastAsia" w:ascii="仿宋" w:hAnsi="仿宋" w:eastAsia="仿宋" w:cs="仿宋"/>
          <w:b w:val="0"/>
          <w:bCs w:val="0"/>
          <w:color w:val="0000FF"/>
          <w:sz w:val="28"/>
          <w:szCs w:val="28"/>
          <w:lang w:val="en-US" w:eastAsia="zh-CN"/>
        </w:rPr>
        <w:t>。</w:t>
      </w:r>
    </w:p>
    <w:p w14:paraId="3ED82A64">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二</w:t>
      </w:r>
      <w:r>
        <w:rPr>
          <w:rFonts w:hint="default" w:ascii="仿宋" w:hAnsi="仿宋" w:eastAsia="仿宋" w:cs="仿宋"/>
          <w:b w:val="0"/>
          <w:bCs w:val="0"/>
          <w:color w:val="0000FF"/>
          <w:sz w:val="28"/>
          <w:szCs w:val="28"/>
          <w:lang w:val="en-US" w:eastAsia="zh-CN"/>
        </w:rPr>
        <w:t>、乙方</w:t>
      </w:r>
      <w:r>
        <w:rPr>
          <w:rFonts w:hint="eastAsia" w:ascii="仿宋" w:hAnsi="仿宋" w:eastAsia="仿宋" w:cs="仿宋"/>
          <w:b w:val="0"/>
          <w:bCs w:val="0"/>
          <w:color w:val="0000FF"/>
          <w:sz w:val="28"/>
          <w:szCs w:val="28"/>
          <w:lang w:val="en-US" w:eastAsia="zh-CN"/>
        </w:rPr>
        <w:t>负责</w:t>
      </w:r>
      <w:r>
        <w:rPr>
          <w:rFonts w:hint="default" w:ascii="仿宋" w:hAnsi="仿宋" w:eastAsia="仿宋" w:cs="仿宋"/>
          <w:b w:val="0"/>
          <w:bCs w:val="0"/>
          <w:color w:val="0000FF"/>
          <w:sz w:val="28"/>
          <w:szCs w:val="28"/>
          <w:lang w:val="en-US" w:eastAsia="zh-CN"/>
        </w:rPr>
        <w:t>处理产品包装和安装时产生的垃圾，并负责对包装品的回收清理</w:t>
      </w:r>
      <w:r>
        <w:rPr>
          <w:rFonts w:hint="eastAsia" w:ascii="仿宋" w:hAnsi="仿宋" w:eastAsia="仿宋" w:cs="仿宋"/>
          <w:b w:val="0"/>
          <w:bCs w:val="0"/>
          <w:color w:val="0000FF"/>
          <w:sz w:val="28"/>
          <w:szCs w:val="28"/>
          <w:lang w:val="en-US" w:eastAsia="zh-CN"/>
        </w:rPr>
        <w:t>，确保甲方场地的整洁。</w:t>
      </w:r>
    </w:p>
    <w:p w14:paraId="3924C57A">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default"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三、甲方在对乙方生产监督过程中，发现产品不能满足合同约定的质量要求，甲方有权要求乙方重新生产制作未满足质量要求批次的全部产品，由此产生的费用由乙方承担。</w:t>
      </w:r>
    </w:p>
    <w:p w14:paraId="552B490D">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sz w:val="28"/>
          <w:szCs w:val="28"/>
          <w:u w:val="none"/>
        </w:rPr>
      </w:pP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四、乙方完成订单产品的安装调试后</w:t>
      </w:r>
      <w:r>
        <w:rPr>
          <w:rFonts w:hint="eastAsia" w:ascii="仿宋" w:hAnsi="仿宋" w:eastAsia="仿宋" w:cs="仿宋"/>
          <w:b w:val="0"/>
          <w:bCs w:val="0"/>
          <w:sz w:val="28"/>
          <w:szCs w:val="28"/>
          <w:u w:val="none"/>
        </w:rPr>
        <w:t>需委托专业甲醛等异味治理单位对所有房间家具进行甲醛等治理除味，经过环保检测并出具检验检测报告符合要求后，才能进行最终验收，</w:t>
      </w:r>
      <w:r>
        <w:rPr>
          <w:rFonts w:hint="eastAsia" w:ascii="仿宋" w:hAnsi="仿宋" w:eastAsia="仿宋" w:cs="仿宋"/>
          <w:b w:val="0"/>
          <w:bCs w:val="0"/>
          <w:sz w:val="28"/>
          <w:szCs w:val="28"/>
          <w:u w:val="none"/>
          <w:lang w:val="en-US" w:eastAsia="zh-CN"/>
        </w:rPr>
        <w:t>治理、</w:t>
      </w:r>
      <w:r>
        <w:rPr>
          <w:rFonts w:hint="eastAsia" w:ascii="仿宋" w:hAnsi="仿宋" w:eastAsia="仿宋" w:cs="仿宋"/>
          <w:b w:val="0"/>
          <w:bCs w:val="0"/>
          <w:sz w:val="28"/>
          <w:szCs w:val="28"/>
          <w:u w:val="none"/>
        </w:rPr>
        <w:t>检验检测费</w:t>
      </w:r>
      <w:r>
        <w:rPr>
          <w:rFonts w:hint="eastAsia" w:ascii="仿宋" w:hAnsi="仿宋" w:eastAsia="仿宋" w:cs="仿宋"/>
          <w:b w:val="0"/>
          <w:bCs w:val="0"/>
          <w:sz w:val="28"/>
          <w:szCs w:val="28"/>
          <w:u w:val="none"/>
          <w:lang w:eastAsia="zh-CN"/>
        </w:rPr>
        <w:t>、</w:t>
      </w:r>
      <w:r>
        <w:rPr>
          <w:rFonts w:hint="eastAsia" w:ascii="仿宋" w:hAnsi="仿宋" w:eastAsia="仿宋" w:cs="仿宋"/>
          <w:b w:val="0"/>
          <w:bCs w:val="0"/>
          <w:color w:val="0000FF"/>
          <w:sz w:val="28"/>
          <w:szCs w:val="28"/>
          <w:u w:val="none"/>
          <w:lang w:val="en-US" w:eastAsia="zh-CN"/>
        </w:rPr>
        <w:t>报告费</w:t>
      </w:r>
      <w:r>
        <w:rPr>
          <w:rFonts w:hint="eastAsia" w:ascii="仿宋" w:hAnsi="仿宋" w:eastAsia="仿宋" w:cs="仿宋"/>
          <w:b w:val="0"/>
          <w:bCs w:val="0"/>
          <w:sz w:val="28"/>
          <w:szCs w:val="28"/>
          <w:u w:val="none"/>
        </w:rPr>
        <w:t>由</w:t>
      </w:r>
      <w:r>
        <w:rPr>
          <w:rFonts w:hint="eastAsia" w:ascii="仿宋" w:hAnsi="仿宋" w:eastAsia="仿宋" w:cs="仿宋"/>
          <w:b w:val="0"/>
          <w:bCs w:val="0"/>
          <w:sz w:val="28"/>
          <w:szCs w:val="28"/>
          <w:u w:val="none"/>
          <w:lang w:val="en-US" w:eastAsia="zh-CN"/>
        </w:rPr>
        <w:t>乙方</w:t>
      </w:r>
      <w:r>
        <w:rPr>
          <w:rFonts w:hint="eastAsia" w:ascii="仿宋" w:hAnsi="仿宋" w:eastAsia="仿宋" w:cs="仿宋"/>
          <w:b w:val="0"/>
          <w:bCs w:val="0"/>
          <w:sz w:val="28"/>
          <w:szCs w:val="28"/>
          <w:u w:val="none"/>
        </w:rPr>
        <w:t>承担。</w:t>
      </w:r>
    </w:p>
    <w:p w14:paraId="2C2BBD8F">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FF"/>
          <w:kern w:val="0"/>
          <w:sz w:val="28"/>
          <w:szCs w:val="28"/>
          <w:highlight w:val="none"/>
          <w:shd w:val="clear" w:color="auto" w:fill="FFFFFF"/>
          <w:lang w:val="en-US" w:eastAsia="zh-CN" w:bidi="ar"/>
        </w:rPr>
      </w:pPr>
      <w:r>
        <w:rPr>
          <w:rFonts w:hint="eastAsia" w:ascii="仿宋" w:hAnsi="仿宋" w:eastAsia="仿宋" w:cs="仿宋"/>
          <w:b w:val="0"/>
          <w:bCs w:val="0"/>
          <w:sz w:val="28"/>
          <w:szCs w:val="28"/>
          <w:u w:val="none"/>
          <w:lang w:val="en-US" w:eastAsia="zh-CN"/>
        </w:rPr>
        <w:t>五、验收：</w:t>
      </w:r>
      <w:r>
        <w:rPr>
          <w:rFonts w:hint="eastAsia" w:ascii="仿宋" w:hAnsi="仿宋" w:eastAsia="仿宋" w:cs="仿宋"/>
          <w:b w:val="0"/>
          <w:bCs w:val="0"/>
          <w:color w:val="0000FF"/>
          <w:sz w:val="28"/>
          <w:szCs w:val="28"/>
          <w:u w:val="none"/>
          <w:lang w:val="en-US" w:eastAsia="zh-CN"/>
        </w:rPr>
        <w:t>乙方取得</w:t>
      </w:r>
      <w:r>
        <w:rPr>
          <w:rFonts w:hint="eastAsia" w:ascii="仿宋" w:hAnsi="仿宋" w:eastAsia="仿宋" w:cs="仿宋"/>
          <w:b w:val="0"/>
          <w:bCs w:val="0"/>
          <w:sz w:val="28"/>
          <w:szCs w:val="28"/>
          <w:u w:val="none"/>
        </w:rPr>
        <w:t>符合要求</w:t>
      </w:r>
      <w:r>
        <w:rPr>
          <w:rFonts w:hint="eastAsia" w:ascii="仿宋" w:hAnsi="仿宋" w:eastAsia="仿宋" w:cs="仿宋"/>
          <w:b w:val="0"/>
          <w:bCs w:val="0"/>
          <w:sz w:val="28"/>
          <w:szCs w:val="28"/>
          <w:u w:val="none"/>
          <w:lang w:val="en-US" w:eastAsia="zh-CN"/>
        </w:rPr>
        <w:t>的</w:t>
      </w:r>
      <w:r>
        <w:rPr>
          <w:rFonts w:hint="eastAsia" w:ascii="仿宋" w:hAnsi="仿宋" w:eastAsia="仿宋" w:cs="仿宋"/>
          <w:b w:val="0"/>
          <w:bCs w:val="0"/>
          <w:sz w:val="28"/>
          <w:szCs w:val="28"/>
          <w:u w:val="none"/>
        </w:rPr>
        <w:t>检测报告后</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通知甲方组织验收。甲方自接到乙方通知之日起</w:t>
      </w:r>
      <w:r>
        <w:rPr>
          <w:rFonts w:hint="eastAsia" w:ascii="仿宋" w:hAnsi="仿宋" w:eastAsia="仿宋" w:cs="仿宋"/>
          <w:b w:val="0"/>
          <w:bCs w:val="0"/>
          <w:color w:val="000000" w:themeColor="text1"/>
          <w:kern w:val="0"/>
          <w:sz w:val="28"/>
          <w:szCs w:val="28"/>
          <w:highlight w:val="none"/>
          <w:u w:val="single"/>
          <w:shd w:val="clear" w:color="auto" w:fill="FFFFFF"/>
          <w:lang w:val="en-US" w:eastAsia="zh-CN" w:bidi="ar"/>
          <w14:textFill>
            <w14:solidFill>
              <w14:schemeClr w14:val="tx1"/>
            </w14:solidFill>
          </w14:textFill>
        </w:rPr>
        <w:t xml:space="preserve"> 3 </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日按本合同约定质量标准</w:t>
      </w:r>
      <w:r>
        <w:rPr>
          <w:rFonts w:hint="eastAsia" w:ascii="仿宋" w:hAnsi="仿宋" w:eastAsia="仿宋" w:cs="仿宋"/>
          <w:b w:val="0"/>
          <w:bCs w:val="0"/>
          <w:color w:val="0000FF"/>
          <w:kern w:val="0"/>
          <w:sz w:val="28"/>
          <w:szCs w:val="28"/>
          <w:highlight w:val="none"/>
          <w:shd w:val="clear" w:color="auto" w:fill="FFFFFF"/>
          <w:lang w:val="en-US" w:eastAsia="zh-CN" w:bidi="ar"/>
        </w:rPr>
        <w:t>和</w:t>
      </w:r>
      <w:r>
        <w:rPr>
          <w:rFonts w:hint="eastAsia" w:ascii="仿宋" w:hAnsi="仿宋" w:eastAsia="仿宋" w:cs="仿宋"/>
          <w:b w:val="0"/>
          <w:bCs w:val="0"/>
          <w:color w:val="0000FF"/>
          <w:sz w:val="28"/>
          <w:szCs w:val="28"/>
          <w:lang w:val="en-US" w:eastAsia="zh-CN"/>
        </w:rPr>
        <w:t>小样、成品样本</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，组织对产品进行总体验收。经甲方总体验收合格后，双方共同签署总体验收合格凭证。如经甲方总体验收不合格，乙方应无条件</w:t>
      </w:r>
      <w:r>
        <w:rPr>
          <w:rFonts w:hint="eastAsia" w:ascii="仿宋" w:hAnsi="仿宋" w:eastAsia="仿宋" w:cs="仿宋"/>
          <w:b w:val="0"/>
          <w:bCs w:val="0"/>
          <w:color w:val="0000FF"/>
          <w:kern w:val="0"/>
          <w:sz w:val="28"/>
          <w:szCs w:val="28"/>
          <w:highlight w:val="none"/>
          <w:shd w:val="clear" w:color="auto" w:fill="FFFFFF"/>
          <w:lang w:val="en-US" w:eastAsia="zh-CN" w:bidi="ar"/>
        </w:rPr>
        <w:t>在</w:t>
      </w:r>
      <w:r>
        <w:rPr>
          <w:rFonts w:hint="eastAsia" w:ascii="仿宋" w:hAnsi="仿宋" w:eastAsia="仿宋" w:cs="仿宋"/>
          <w:b w:val="0"/>
          <w:bCs w:val="0"/>
          <w:color w:val="0000FF"/>
          <w:kern w:val="0"/>
          <w:sz w:val="28"/>
          <w:szCs w:val="28"/>
          <w:highlight w:val="none"/>
          <w:u w:val="single"/>
          <w:shd w:val="clear" w:color="auto" w:fill="FFFFFF"/>
          <w:lang w:val="en-US" w:eastAsia="zh-CN" w:bidi="ar"/>
        </w:rPr>
        <w:t xml:space="preserve"> 7 </w:t>
      </w:r>
      <w:r>
        <w:rPr>
          <w:rFonts w:hint="eastAsia" w:ascii="仿宋" w:hAnsi="仿宋" w:eastAsia="仿宋" w:cs="仿宋"/>
          <w:b w:val="0"/>
          <w:bCs w:val="0"/>
          <w:color w:val="0000FF"/>
          <w:kern w:val="0"/>
          <w:sz w:val="28"/>
          <w:szCs w:val="28"/>
          <w:highlight w:val="none"/>
          <w:u w:val="none"/>
          <w:shd w:val="clear" w:color="auto" w:fill="FFFFFF"/>
          <w:lang w:val="en-US" w:eastAsia="zh-CN" w:bidi="ar"/>
        </w:rPr>
        <w:t>日内</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予以返工</w:t>
      </w:r>
      <w:r>
        <w:rPr>
          <w:rFonts w:hint="eastAsia" w:ascii="仿宋" w:hAnsi="仿宋" w:eastAsia="仿宋" w:cs="仿宋"/>
          <w:b w:val="0"/>
          <w:bCs w:val="0"/>
          <w:color w:val="0000FF"/>
          <w:kern w:val="0"/>
          <w:sz w:val="28"/>
          <w:szCs w:val="28"/>
          <w:highlight w:val="none"/>
          <w:shd w:val="clear" w:color="auto" w:fill="FFFFFF"/>
          <w:lang w:val="en-US" w:eastAsia="zh-CN" w:bidi="ar"/>
        </w:rPr>
        <w:t>到位并通过甲方再次验收</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w:t>
      </w:r>
      <w:r>
        <w:rPr>
          <w:rFonts w:hint="eastAsia" w:ascii="仿宋" w:hAnsi="仿宋" w:eastAsia="仿宋" w:cs="仿宋"/>
          <w:b w:val="0"/>
          <w:bCs w:val="0"/>
          <w:color w:val="0000FF"/>
          <w:kern w:val="0"/>
          <w:sz w:val="28"/>
          <w:szCs w:val="28"/>
          <w:highlight w:val="none"/>
          <w:shd w:val="clear" w:color="auto" w:fill="FFFFFF"/>
          <w:lang w:val="en-US" w:eastAsia="zh-CN" w:bidi="ar"/>
        </w:rPr>
        <w:t>乙方返工、再次验收以及给甲方造成的损失等费用由乙方承担。如乙方未能通过甲方再次验收，甲方有权单方解除合同。</w:t>
      </w:r>
    </w:p>
    <w:p w14:paraId="585B77AE">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FF"/>
          <w:kern w:val="0"/>
          <w:sz w:val="28"/>
          <w:szCs w:val="28"/>
          <w:highlight w:val="none"/>
          <w:shd w:val="clear" w:color="auto" w:fill="FFFFFF"/>
          <w:lang w:val="en-US" w:eastAsia="zh-CN" w:bidi="ar"/>
        </w:rPr>
      </w:pPr>
      <w:r>
        <w:rPr>
          <w:rFonts w:hint="eastAsia" w:ascii="仿宋" w:hAnsi="仿宋" w:eastAsia="仿宋" w:cs="仿宋"/>
          <w:b w:val="0"/>
          <w:bCs w:val="0"/>
          <w:color w:val="0000FF"/>
          <w:kern w:val="0"/>
          <w:sz w:val="28"/>
          <w:szCs w:val="28"/>
          <w:highlight w:val="none"/>
          <w:shd w:val="clear" w:color="auto" w:fill="FFFFFF"/>
          <w:lang w:val="en-US" w:eastAsia="zh-CN" w:bidi="ar"/>
        </w:rPr>
        <w:t>六、</w:t>
      </w:r>
      <w:r>
        <w:rPr>
          <w:rFonts w:hint="eastAsia" w:ascii="仿宋" w:hAnsi="仿宋" w:eastAsia="仿宋" w:cs="仿宋"/>
          <w:b w:val="0"/>
          <w:bCs w:val="0"/>
          <w:color w:val="000000" w:themeColor="text1"/>
          <w:kern w:val="0"/>
          <w:sz w:val="28"/>
          <w:szCs w:val="28"/>
          <w:highlight w:val="none"/>
          <w:shd w:val="clear" w:color="auto" w:fill="FFFFFF"/>
          <w:lang w:val="en-US" w:eastAsia="zh-CN" w:bidi="ar"/>
          <w14:textFill>
            <w14:solidFill>
              <w14:schemeClr w14:val="tx1"/>
            </w14:solidFill>
          </w14:textFill>
        </w:rPr>
        <w:t>甲方在验收时如发现乙方所交付、安装的产品不符合本条约定或存在其他与本合同约定不符之情形时，甲、乙双方应做出详尽的现场记录，由双方签署备忘录，该现场记录和备忘录作为乙方重做、补交缺少部件、更换不符合标准部件的有效依据，由此产生的一切经济损失由乙方承担。</w:t>
      </w:r>
    </w:p>
    <w:p w14:paraId="48F3C7C1">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FF"/>
          <w:kern w:val="0"/>
          <w:sz w:val="28"/>
          <w:szCs w:val="28"/>
          <w:highlight w:val="none"/>
          <w:shd w:val="clear" w:color="auto" w:fill="FFFFFF"/>
          <w:lang w:val="en-US" w:eastAsia="zh-CN" w:bidi="ar"/>
        </w:rPr>
      </w:pPr>
      <w:r>
        <w:rPr>
          <w:rFonts w:hint="eastAsia" w:ascii="仿宋" w:hAnsi="仿宋" w:eastAsia="仿宋" w:cs="仿宋"/>
          <w:b w:val="0"/>
          <w:bCs w:val="0"/>
          <w:color w:val="0000FF"/>
          <w:kern w:val="0"/>
          <w:sz w:val="28"/>
          <w:szCs w:val="28"/>
          <w:highlight w:val="none"/>
          <w:shd w:val="clear" w:color="auto" w:fill="FFFFFF"/>
          <w:lang w:val="en-US" w:eastAsia="zh-CN" w:bidi="ar"/>
        </w:rPr>
        <w:t>七、甲方在验收时可对产品抽样并进行破坏性试验，必要时将抽样样品送至市场监督管理局认定的检测机构进行检测，检测合格，由甲方承担检测费用；检测不合格，由乙方承担检测费用。</w:t>
      </w:r>
    </w:p>
    <w:p w14:paraId="17BF305D">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default" w:ascii="仿宋" w:hAnsi="仿宋" w:eastAsia="仿宋" w:cs="仿宋"/>
          <w:b w:val="0"/>
          <w:bCs w:val="0"/>
          <w:color w:val="0000FF"/>
          <w:kern w:val="0"/>
          <w:sz w:val="28"/>
          <w:szCs w:val="28"/>
          <w:highlight w:val="none"/>
          <w:shd w:val="clear" w:color="auto" w:fill="FFFFFF"/>
          <w:lang w:val="en-US" w:eastAsia="zh-CN" w:bidi="ar"/>
        </w:rPr>
      </w:pPr>
      <w:r>
        <w:rPr>
          <w:rFonts w:hint="eastAsia" w:ascii="仿宋" w:hAnsi="仿宋" w:eastAsia="仿宋" w:cs="仿宋"/>
          <w:b w:val="0"/>
          <w:bCs w:val="0"/>
          <w:color w:val="0000FF"/>
          <w:kern w:val="0"/>
          <w:sz w:val="28"/>
          <w:szCs w:val="28"/>
          <w:highlight w:val="none"/>
          <w:shd w:val="clear" w:color="auto" w:fill="FFFFFF"/>
          <w:lang w:val="en-US" w:eastAsia="zh-CN" w:bidi="ar"/>
        </w:rPr>
        <w:t>如被抽样产品未达到本合同约定要求，甲方有权要求乙方更换该生产批次的全部产品。若连续两次更换均不达标，甲方有权单方面解除合同，由此产生的一切经济损失由乙方承担。</w:t>
      </w:r>
    </w:p>
    <w:p w14:paraId="3FB207A9">
      <w:pPr>
        <w:keepNext w:val="0"/>
        <w:keepLines w:val="0"/>
        <w:pageBreakBefore w:val="0"/>
        <w:widowControl w:val="0"/>
        <w:kinsoku/>
        <w:wordWrap/>
        <w:overflowPunct/>
        <w:topLinePunct w:val="0"/>
        <w:autoSpaceDE/>
        <w:autoSpaceDN/>
        <w:bidi w:val="0"/>
        <w:adjustRightInd/>
        <w:snapToGrid/>
        <w:spacing w:line="520" w:lineRule="exact"/>
        <w:ind w:left="0" w:firstLine="562" w:firstLineChars="200"/>
        <w:jc w:val="both"/>
        <w:textAlignment w:val="auto"/>
        <w:rPr>
          <w:rFonts w:hint="eastAsia" w:ascii="仿宋" w:hAnsi="仿宋" w:eastAsia="仿宋" w:cs="仿宋"/>
          <w:b/>
          <w:bCs/>
          <w:sz w:val="28"/>
          <w:szCs w:val="28"/>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七</w:t>
      </w:r>
      <w:r>
        <w:rPr>
          <w:rFonts w:hint="eastAsia" w:ascii="仿宋" w:hAnsi="仿宋" w:eastAsia="仿宋" w:cs="仿宋"/>
          <w:b/>
          <w:bCs/>
          <w:color w:val="000000"/>
          <w:sz w:val="28"/>
          <w:szCs w:val="28"/>
        </w:rPr>
        <w:t>条</w:t>
      </w:r>
      <w:r>
        <w:rPr>
          <w:rFonts w:hint="eastAsia" w:ascii="仿宋" w:hAnsi="仿宋" w:eastAsia="仿宋" w:cs="仿宋"/>
          <w:b/>
          <w:bCs/>
          <w:color w:val="000000"/>
          <w:sz w:val="28"/>
          <w:szCs w:val="28"/>
          <w:lang w:val="en-US" w:eastAsia="zh-CN"/>
        </w:rPr>
        <w:t xml:space="preserve"> </w:t>
      </w:r>
      <w:r>
        <w:rPr>
          <w:rFonts w:hint="eastAsia" w:ascii="仿宋" w:hAnsi="仿宋" w:eastAsia="仿宋" w:cs="仿宋"/>
          <w:b/>
          <w:bCs/>
          <w:color w:val="auto"/>
          <w:sz w:val="28"/>
          <w:szCs w:val="28"/>
        </w:rPr>
        <w:t>付款方式</w:t>
      </w:r>
    </w:p>
    <w:p w14:paraId="47B41DCF">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FF0000"/>
          <w:sz w:val="28"/>
          <w:szCs w:val="28"/>
          <w:lang w:val="en-US" w:eastAsia="zh-CN"/>
        </w:rPr>
      </w:pPr>
      <w:r>
        <w:rPr>
          <w:rFonts w:hint="eastAsia" w:ascii="仿宋" w:hAnsi="仿宋" w:eastAsia="仿宋" w:cs="仿宋"/>
          <w:b w:val="0"/>
          <w:bCs w:val="0"/>
          <w:sz w:val="28"/>
          <w:szCs w:val="28"/>
          <w:lang w:val="en-US" w:eastAsia="zh-CN"/>
        </w:rPr>
        <w:t>一、</w:t>
      </w:r>
      <w:r>
        <w:rPr>
          <w:rFonts w:hint="eastAsia" w:ascii="仿宋" w:hAnsi="仿宋" w:eastAsia="仿宋" w:cs="仿宋"/>
          <w:b w:val="0"/>
          <w:bCs w:val="0"/>
          <w:color w:val="000000" w:themeColor="text1"/>
          <w:sz w:val="28"/>
          <w:szCs w:val="28"/>
          <w:lang w:val="en-US" w:eastAsia="zh-CN"/>
          <w14:textFill>
            <w14:solidFill>
              <w14:schemeClr w14:val="tx1"/>
            </w14:solidFill>
          </w14:textFill>
        </w:rPr>
        <w:t>本合同约定的所有产品经总体验收合格并交付给甲方使用之日起7日内，双方根据</w:t>
      </w:r>
      <w:r>
        <w:rPr>
          <w:rFonts w:hint="eastAsia" w:ascii="仿宋" w:hAnsi="仿宋" w:eastAsia="仿宋" w:cs="仿宋"/>
          <w:b w:val="0"/>
          <w:bCs w:val="0"/>
          <w:i w:val="0"/>
          <w:iCs w:val="0"/>
          <w:color w:val="000000" w:themeColor="text1"/>
          <w:kern w:val="0"/>
          <w:sz w:val="28"/>
          <w:szCs w:val="28"/>
          <w:u w:val="none"/>
          <w:lang w:val="en-US" w:eastAsia="zh-CN" w:bidi="ar"/>
          <w14:textFill>
            <w14:solidFill>
              <w14:schemeClr w14:val="tx1"/>
            </w14:solidFill>
          </w14:textFill>
        </w:rPr>
        <w:t>甲方书面同意的项目实施计划</w:t>
      </w:r>
      <w:r>
        <w:rPr>
          <w:rFonts w:hint="eastAsia" w:ascii="仿宋" w:hAnsi="仿宋" w:eastAsia="仿宋" w:cs="仿宋"/>
          <w:b w:val="0"/>
          <w:bCs w:val="0"/>
          <w:color w:val="000000" w:themeColor="text1"/>
          <w:sz w:val="28"/>
          <w:szCs w:val="28"/>
          <w:lang w:val="en-US" w:eastAsia="zh-CN"/>
          <w14:textFill>
            <w14:solidFill>
              <w14:schemeClr w14:val="tx1"/>
            </w14:solidFill>
          </w14:textFill>
        </w:rPr>
        <w:t>、乙方送货单、收货单、验收凭证等相关材料进行结算，结算价款=所有类别的产品价格（单价*数量）总和。</w:t>
      </w:r>
      <w:r>
        <w:rPr>
          <w:rFonts w:hint="eastAsia" w:ascii="仿宋" w:hAnsi="仿宋" w:eastAsia="仿宋" w:cs="仿宋"/>
          <w:b w:val="0"/>
          <w:bCs w:val="0"/>
          <w:sz w:val="28"/>
          <w:szCs w:val="28"/>
        </w:rPr>
        <w:t>本项目约定的所有产品完成安装调试并经</w:t>
      </w:r>
      <w:r>
        <w:rPr>
          <w:rFonts w:hint="eastAsia" w:ascii="仿宋" w:hAnsi="仿宋" w:eastAsia="仿宋" w:cs="仿宋"/>
          <w:b w:val="0"/>
          <w:bCs w:val="0"/>
          <w:color w:val="FF0000"/>
          <w:sz w:val="28"/>
          <w:szCs w:val="28"/>
          <w:lang w:val="en-US" w:eastAsia="zh-CN"/>
        </w:rPr>
        <w:t>甲方总体验收合格</w:t>
      </w:r>
      <w:r>
        <w:rPr>
          <w:rFonts w:hint="eastAsia" w:ascii="仿宋" w:hAnsi="仿宋" w:eastAsia="仿宋" w:cs="仿宋"/>
          <w:b w:val="0"/>
          <w:bCs w:val="0"/>
          <w:sz w:val="28"/>
          <w:szCs w:val="28"/>
        </w:rPr>
        <w:t>之日起60日内，</w:t>
      </w:r>
      <w:r>
        <w:rPr>
          <w:rFonts w:hint="eastAsia" w:ascii="仿宋" w:hAnsi="仿宋" w:eastAsia="仿宋" w:cs="仿宋"/>
          <w:b w:val="0"/>
          <w:bCs w:val="0"/>
          <w:color w:val="FF0000"/>
          <w:sz w:val="28"/>
          <w:szCs w:val="28"/>
        </w:rPr>
        <w:t>向</w:t>
      </w:r>
      <w:r>
        <w:rPr>
          <w:rFonts w:hint="eastAsia" w:ascii="仿宋" w:hAnsi="仿宋" w:eastAsia="仿宋" w:cs="仿宋"/>
          <w:b w:val="0"/>
          <w:bCs w:val="0"/>
          <w:color w:val="FF0000"/>
          <w:sz w:val="28"/>
          <w:szCs w:val="28"/>
          <w:lang w:val="en-US" w:eastAsia="zh-CN"/>
        </w:rPr>
        <w:t>乙方</w:t>
      </w:r>
      <w:r>
        <w:rPr>
          <w:rFonts w:hint="eastAsia" w:ascii="仿宋" w:hAnsi="仿宋" w:eastAsia="仿宋" w:cs="仿宋"/>
          <w:b w:val="0"/>
          <w:bCs w:val="0"/>
          <w:color w:val="FF0000"/>
          <w:sz w:val="28"/>
          <w:szCs w:val="28"/>
        </w:rPr>
        <w:t>支付</w:t>
      </w:r>
      <w:r>
        <w:rPr>
          <w:rFonts w:hint="eastAsia" w:ascii="仿宋" w:hAnsi="仿宋" w:eastAsia="仿宋" w:cs="仿宋"/>
          <w:b w:val="0"/>
          <w:bCs w:val="0"/>
          <w:color w:val="FF0000"/>
          <w:sz w:val="28"/>
          <w:szCs w:val="28"/>
          <w:lang w:val="en-US" w:eastAsia="zh-CN"/>
        </w:rPr>
        <w:t>结算价款</w:t>
      </w:r>
      <w:r>
        <w:rPr>
          <w:rFonts w:hint="eastAsia" w:ascii="仿宋" w:hAnsi="仿宋" w:eastAsia="仿宋" w:cs="仿宋"/>
          <w:b w:val="0"/>
          <w:bCs w:val="0"/>
          <w:sz w:val="28"/>
          <w:szCs w:val="28"/>
        </w:rPr>
        <w:t>的</w:t>
      </w:r>
      <w:r>
        <w:rPr>
          <w:rFonts w:hint="eastAsia" w:ascii="仿宋" w:hAnsi="仿宋" w:eastAsia="仿宋" w:cs="仿宋"/>
          <w:b w:val="0"/>
          <w:bCs w:val="0"/>
          <w:sz w:val="28"/>
          <w:szCs w:val="28"/>
          <w:lang w:val="en-US" w:eastAsia="zh-CN"/>
        </w:rPr>
        <w:t>95</w:t>
      </w:r>
      <w:r>
        <w:rPr>
          <w:rFonts w:hint="eastAsia" w:ascii="仿宋" w:hAnsi="仿宋" w:eastAsia="仿宋" w:cs="仿宋"/>
          <w:b w:val="0"/>
          <w:bCs w:val="0"/>
          <w:sz w:val="28"/>
          <w:szCs w:val="28"/>
        </w:rPr>
        <w:t>%；</w:t>
      </w:r>
      <w:r>
        <w:rPr>
          <w:rFonts w:hint="eastAsia" w:ascii="仿宋" w:hAnsi="仿宋" w:eastAsia="仿宋" w:cs="仿宋"/>
          <w:b w:val="0"/>
          <w:bCs w:val="0"/>
          <w:color w:val="FF0000"/>
          <w:sz w:val="28"/>
          <w:szCs w:val="28"/>
          <w:lang w:val="en-US" w:eastAsia="zh-CN"/>
        </w:rPr>
        <w:t>余款5%，甲方在质保期届满且无任何质量异议的情况下</w:t>
      </w:r>
      <w:r>
        <w:rPr>
          <w:rFonts w:hint="eastAsia" w:ascii="仿宋" w:hAnsi="仿宋" w:eastAsia="仿宋" w:cs="仿宋"/>
          <w:b w:val="0"/>
          <w:bCs w:val="0"/>
          <w:color w:val="0000FF"/>
          <w:sz w:val="28"/>
          <w:szCs w:val="28"/>
          <w:lang w:val="en-US" w:eastAsia="zh-CN"/>
        </w:rPr>
        <w:t>免息</w:t>
      </w:r>
      <w:r>
        <w:rPr>
          <w:rFonts w:hint="eastAsia" w:ascii="仿宋" w:hAnsi="仿宋" w:eastAsia="仿宋" w:cs="仿宋"/>
          <w:b w:val="0"/>
          <w:bCs w:val="0"/>
          <w:color w:val="FF0000"/>
          <w:sz w:val="28"/>
          <w:szCs w:val="28"/>
          <w:lang w:val="en-US" w:eastAsia="zh-CN"/>
        </w:rPr>
        <w:t>支付给乙方。</w:t>
      </w:r>
    </w:p>
    <w:p w14:paraId="02FBE500">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FF0000"/>
          <w:sz w:val="28"/>
          <w:szCs w:val="28"/>
        </w:rPr>
      </w:pPr>
      <w:r>
        <w:rPr>
          <w:rFonts w:hint="eastAsia" w:ascii="仿宋" w:hAnsi="仿宋" w:eastAsia="仿宋" w:cs="仿宋"/>
          <w:b w:val="0"/>
          <w:bCs w:val="0"/>
          <w:color w:val="auto"/>
          <w:sz w:val="28"/>
          <w:szCs w:val="28"/>
          <w:lang w:val="en-US" w:eastAsia="zh-CN"/>
        </w:rPr>
        <w:t>二、</w:t>
      </w:r>
      <w:r>
        <w:rPr>
          <w:rFonts w:hint="eastAsia" w:ascii="仿宋" w:hAnsi="仿宋" w:eastAsia="仿宋" w:cs="仿宋"/>
          <w:b w:val="0"/>
          <w:bCs w:val="0"/>
          <w:sz w:val="28"/>
          <w:szCs w:val="28"/>
          <w:lang w:val="en-US" w:eastAsia="zh-CN"/>
        </w:rPr>
        <w:t>乙方</w:t>
      </w:r>
      <w:r>
        <w:rPr>
          <w:rFonts w:hint="eastAsia" w:ascii="仿宋" w:hAnsi="仿宋" w:eastAsia="仿宋" w:cs="仿宋"/>
          <w:b w:val="0"/>
          <w:bCs w:val="0"/>
          <w:sz w:val="28"/>
          <w:szCs w:val="28"/>
        </w:rPr>
        <w:t>应在</w:t>
      </w:r>
      <w:r>
        <w:rPr>
          <w:rFonts w:hint="eastAsia" w:ascii="仿宋" w:hAnsi="仿宋" w:eastAsia="仿宋" w:cs="仿宋"/>
          <w:b w:val="0"/>
          <w:bCs w:val="0"/>
          <w:sz w:val="28"/>
          <w:szCs w:val="28"/>
          <w:lang w:val="en-US" w:eastAsia="zh-CN"/>
        </w:rPr>
        <w:t>甲方</w:t>
      </w:r>
      <w:r>
        <w:rPr>
          <w:rFonts w:hint="eastAsia" w:ascii="仿宋" w:hAnsi="仿宋" w:eastAsia="仿宋" w:cs="仿宋"/>
          <w:b w:val="0"/>
          <w:bCs w:val="0"/>
          <w:sz w:val="28"/>
          <w:szCs w:val="28"/>
        </w:rPr>
        <w:t>付款前</w:t>
      </w:r>
      <w:r>
        <w:rPr>
          <w:rFonts w:hint="eastAsia" w:ascii="仿宋" w:hAnsi="仿宋" w:eastAsia="仿宋" w:cs="仿宋"/>
          <w:b w:val="0"/>
          <w:bCs w:val="0"/>
          <w:sz w:val="28"/>
          <w:szCs w:val="28"/>
          <w:lang w:val="en-US" w:eastAsia="zh-CN"/>
        </w:rPr>
        <w:t>向甲方</w:t>
      </w:r>
      <w:r>
        <w:rPr>
          <w:rFonts w:hint="eastAsia" w:ascii="仿宋" w:hAnsi="仿宋" w:eastAsia="仿宋" w:cs="仿宋"/>
          <w:b w:val="0"/>
          <w:bCs w:val="0"/>
          <w:sz w:val="28"/>
          <w:szCs w:val="28"/>
        </w:rPr>
        <w:t>提供以</w:t>
      </w:r>
      <w:r>
        <w:rPr>
          <w:rFonts w:hint="eastAsia" w:ascii="仿宋" w:hAnsi="仿宋" w:eastAsia="仿宋" w:cs="仿宋"/>
          <w:b w:val="0"/>
          <w:bCs w:val="0"/>
          <w:sz w:val="28"/>
          <w:szCs w:val="28"/>
          <w:lang w:val="en-US" w:eastAsia="zh-CN"/>
        </w:rPr>
        <w:t>乙方</w:t>
      </w:r>
      <w:r>
        <w:rPr>
          <w:rFonts w:hint="eastAsia" w:ascii="仿宋" w:hAnsi="仿宋" w:eastAsia="仿宋" w:cs="仿宋"/>
          <w:b w:val="0"/>
          <w:bCs w:val="0"/>
          <w:sz w:val="28"/>
          <w:szCs w:val="28"/>
        </w:rPr>
        <w:t>名义开具的</w:t>
      </w:r>
      <w:r>
        <w:rPr>
          <w:rFonts w:hint="eastAsia" w:ascii="仿宋" w:hAnsi="仿宋" w:eastAsia="仿宋" w:cs="仿宋"/>
          <w:b w:val="0"/>
          <w:bCs w:val="0"/>
          <w:sz w:val="28"/>
          <w:szCs w:val="28"/>
          <w:lang w:val="en-US" w:eastAsia="zh-CN"/>
        </w:rPr>
        <w:t>与付款金额</w:t>
      </w:r>
      <w:r>
        <w:rPr>
          <w:rFonts w:hint="eastAsia" w:ascii="仿宋" w:hAnsi="仿宋" w:eastAsia="仿宋" w:cs="仿宋"/>
          <w:b w:val="0"/>
          <w:bCs w:val="0"/>
          <w:sz w:val="28"/>
          <w:szCs w:val="28"/>
        </w:rPr>
        <w:t>对应</w:t>
      </w:r>
      <w:r>
        <w:rPr>
          <w:rFonts w:hint="eastAsia" w:ascii="仿宋" w:hAnsi="仿宋" w:eastAsia="仿宋" w:cs="仿宋"/>
          <w:b w:val="0"/>
          <w:bCs w:val="0"/>
          <w:sz w:val="28"/>
          <w:szCs w:val="28"/>
          <w:lang w:val="en-US" w:eastAsia="zh-CN"/>
        </w:rPr>
        <w:t>的</w:t>
      </w:r>
      <w:r>
        <w:rPr>
          <w:rFonts w:hint="eastAsia" w:ascii="仿宋" w:hAnsi="仿宋" w:eastAsia="仿宋" w:cs="仿宋"/>
          <w:b w:val="0"/>
          <w:bCs w:val="0"/>
          <w:sz w:val="28"/>
          <w:szCs w:val="28"/>
        </w:rPr>
        <w:t>增值税普通发票</w:t>
      </w:r>
      <w:r>
        <w:rPr>
          <w:rFonts w:hint="eastAsia" w:ascii="仿宋" w:hAnsi="仿宋" w:eastAsia="仿宋" w:cs="仿宋"/>
          <w:b w:val="0"/>
          <w:bCs w:val="0"/>
          <w:sz w:val="28"/>
          <w:szCs w:val="28"/>
          <w:lang w:val="en-US" w:eastAsia="zh-CN"/>
        </w:rPr>
        <w:t>；</w:t>
      </w:r>
      <w:r>
        <w:rPr>
          <w:rFonts w:hint="eastAsia" w:ascii="仿宋" w:hAnsi="仿宋" w:eastAsia="仿宋" w:cs="仿宋"/>
          <w:b w:val="0"/>
          <w:bCs w:val="0"/>
          <w:color w:val="FF0000"/>
          <w:sz w:val="28"/>
          <w:szCs w:val="28"/>
          <w:lang w:val="en-US" w:eastAsia="zh-CN"/>
        </w:rPr>
        <w:t>如乙方未按前述约定提供发票，甲方有权拒绝付款且不视为逾期付款，</w:t>
      </w:r>
      <w:r>
        <w:rPr>
          <w:rFonts w:hint="eastAsia" w:ascii="仿宋" w:hAnsi="仿宋" w:eastAsia="仿宋" w:cs="仿宋"/>
          <w:b w:val="0"/>
          <w:bCs w:val="0"/>
          <w:color w:val="FF0000"/>
          <w:sz w:val="28"/>
          <w:szCs w:val="28"/>
        </w:rPr>
        <w:t>由此产生</w:t>
      </w:r>
      <w:r>
        <w:rPr>
          <w:rFonts w:hint="eastAsia" w:ascii="仿宋" w:hAnsi="仿宋" w:eastAsia="仿宋" w:cs="仿宋"/>
          <w:b w:val="0"/>
          <w:bCs w:val="0"/>
          <w:color w:val="FF0000"/>
          <w:sz w:val="28"/>
          <w:szCs w:val="28"/>
          <w:lang w:val="en-US" w:eastAsia="zh-CN"/>
        </w:rPr>
        <w:t>的不利后果</w:t>
      </w:r>
      <w:r>
        <w:rPr>
          <w:rFonts w:hint="eastAsia" w:ascii="仿宋" w:hAnsi="仿宋" w:eastAsia="仿宋" w:cs="仿宋"/>
          <w:b w:val="0"/>
          <w:bCs w:val="0"/>
          <w:color w:val="FF0000"/>
          <w:sz w:val="28"/>
          <w:szCs w:val="28"/>
        </w:rPr>
        <w:t>由</w:t>
      </w:r>
      <w:r>
        <w:rPr>
          <w:rFonts w:hint="eastAsia" w:ascii="仿宋" w:hAnsi="仿宋" w:eastAsia="仿宋" w:cs="仿宋"/>
          <w:b w:val="0"/>
          <w:bCs w:val="0"/>
          <w:color w:val="FF0000"/>
          <w:sz w:val="28"/>
          <w:szCs w:val="28"/>
          <w:lang w:val="en-US" w:eastAsia="zh-CN"/>
        </w:rPr>
        <w:t>乙方自行</w:t>
      </w:r>
      <w:r>
        <w:rPr>
          <w:rFonts w:hint="eastAsia" w:ascii="仿宋" w:hAnsi="仿宋" w:eastAsia="仿宋" w:cs="仿宋"/>
          <w:b w:val="0"/>
          <w:bCs w:val="0"/>
          <w:color w:val="FF0000"/>
          <w:sz w:val="28"/>
          <w:szCs w:val="28"/>
        </w:rPr>
        <w:t>承担。</w:t>
      </w:r>
    </w:p>
    <w:p w14:paraId="58BB2645">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三、乙方指定收款银行账户的开户行：</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w:t>
      </w:r>
      <w:r>
        <w:rPr>
          <w:rFonts w:hint="eastAsia" w:ascii="仿宋" w:hAnsi="仿宋" w:eastAsia="仿宋" w:cs="仿宋"/>
          <w:b w:val="0"/>
          <w:bCs w:val="0"/>
          <w:color w:val="000000" w:themeColor="text1"/>
          <w:sz w:val="28"/>
          <w:szCs w:val="28"/>
          <w:lang w:val="en-US" w:eastAsia="zh-CN"/>
          <w14:textFill>
            <w14:solidFill>
              <w14:schemeClr w14:val="tx1"/>
            </w14:solidFill>
          </w14:textFill>
        </w:rPr>
        <w:t>户名：</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w:t>
      </w:r>
      <w:r>
        <w:rPr>
          <w:rFonts w:hint="eastAsia" w:ascii="仿宋" w:hAnsi="仿宋" w:eastAsia="仿宋" w:cs="仿宋"/>
          <w:b w:val="0"/>
          <w:bCs w:val="0"/>
          <w:color w:val="000000" w:themeColor="text1"/>
          <w:sz w:val="28"/>
          <w:szCs w:val="28"/>
          <w:lang w:val="en-US" w:eastAsia="zh-CN"/>
          <w14:textFill>
            <w14:solidFill>
              <w14:schemeClr w14:val="tx1"/>
            </w14:solidFill>
          </w14:textFill>
        </w:rPr>
        <w:t>账号：</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w:t>
      </w:r>
      <w:r>
        <w:rPr>
          <w:rFonts w:hint="eastAsia" w:ascii="仿宋" w:hAnsi="仿宋" w:eastAsia="仿宋" w:cs="仿宋"/>
          <w:b w:val="0"/>
          <w:bCs w:val="0"/>
          <w:color w:val="000000" w:themeColor="text1"/>
          <w:sz w:val="28"/>
          <w:szCs w:val="28"/>
          <w:lang w:val="en-US" w:eastAsia="zh-CN"/>
          <w14:textFill>
            <w14:solidFill>
              <w14:schemeClr w14:val="tx1"/>
            </w14:solidFill>
          </w14:textFill>
        </w:rPr>
        <w:t>。</w:t>
      </w:r>
    </w:p>
    <w:p w14:paraId="5FD36C20">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2" w:firstLineChars="200"/>
        <w:jc w:val="both"/>
        <w:rPr>
          <w:rFonts w:hint="default"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bCs/>
          <w:color w:val="000000" w:themeColor="text1"/>
          <w:sz w:val="28"/>
          <w:szCs w:val="28"/>
          <w:lang w:val="en-US" w:eastAsia="zh-CN"/>
          <w14:textFill>
            <w14:solidFill>
              <w14:schemeClr w14:val="tx1"/>
            </w14:solidFill>
          </w14:textFill>
        </w:rPr>
        <w:t>第八条 质量保证、</w:t>
      </w:r>
      <w:r>
        <w:rPr>
          <w:rFonts w:hint="eastAsia" w:ascii="仿宋" w:hAnsi="仿宋" w:eastAsia="仿宋" w:cs="仿宋"/>
          <w:b/>
          <w:bCs/>
          <w:sz w:val="28"/>
          <w:szCs w:val="28"/>
        </w:rPr>
        <w:t>售后服务</w:t>
      </w:r>
    </w:p>
    <w:p w14:paraId="02F24D5E">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一、乙方提供的产品整体质保期</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1 </w:t>
      </w:r>
      <w:r>
        <w:rPr>
          <w:rFonts w:hint="eastAsia" w:ascii="仿宋" w:hAnsi="仿宋" w:eastAsia="仿宋" w:cs="仿宋"/>
          <w:b w:val="0"/>
          <w:bCs w:val="0"/>
          <w:color w:val="000000" w:themeColor="text1"/>
          <w:sz w:val="28"/>
          <w:szCs w:val="28"/>
          <w:lang w:val="en-US" w:eastAsia="zh-CN"/>
          <w14:textFill>
            <w14:solidFill>
              <w14:schemeClr w14:val="tx1"/>
            </w14:solidFill>
          </w14:textFill>
        </w:rPr>
        <w:t>年，自产品总体验收合格并交付</w:t>
      </w:r>
      <w:r>
        <w:rPr>
          <w:rFonts w:hint="eastAsia" w:ascii="仿宋" w:hAnsi="仿宋" w:eastAsia="仿宋" w:cs="仿宋"/>
          <w:b w:val="0"/>
          <w:bCs w:val="0"/>
          <w:color w:val="0000FF"/>
          <w:sz w:val="28"/>
          <w:szCs w:val="28"/>
          <w:lang w:val="en-US" w:eastAsia="zh-CN"/>
        </w:rPr>
        <w:t>甲方</w:t>
      </w:r>
      <w:r>
        <w:rPr>
          <w:rFonts w:hint="eastAsia" w:ascii="仿宋" w:hAnsi="仿宋" w:eastAsia="仿宋" w:cs="仿宋"/>
          <w:b w:val="0"/>
          <w:bCs w:val="0"/>
          <w:color w:val="000000" w:themeColor="text1"/>
          <w:sz w:val="28"/>
          <w:szCs w:val="28"/>
          <w:lang w:val="en-US" w:eastAsia="zh-CN"/>
          <w14:textFill>
            <w14:solidFill>
              <w14:schemeClr w14:val="tx1"/>
            </w14:solidFill>
          </w14:textFill>
        </w:rPr>
        <w:t>使用之日起开始计算。</w:t>
      </w:r>
    </w:p>
    <w:p w14:paraId="5E22007C">
      <w:pPr>
        <w:keepNext w:val="0"/>
        <w:keepLines w:val="0"/>
        <w:pageBreakBefore w:val="0"/>
        <w:widowControl w:val="0"/>
        <w:tabs>
          <w:tab w:val="left" w:pos="570"/>
        </w:tabs>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FF0000"/>
          <w:sz w:val="28"/>
          <w:szCs w:val="28"/>
          <w:lang w:val="en-US" w:eastAsia="zh-CN"/>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二、在质保期之内，因产品设计、工艺、材料、配套件的缺陷等本身缺陷（非人为因素）而造成的任何产品质量问题或故障由乙方负责全免费（免全部工时费、材料费、管理费、财务费等等）更换或维修。</w:t>
      </w:r>
    </w:p>
    <w:p w14:paraId="2B95BCBA">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eastAsia" w:ascii="仿宋" w:hAnsi="仿宋" w:eastAsia="仿宋" w:cs="仿宋"/>
          <w:b w:val="0"/>
          <w:bCs w:val="0"/>
          <w:color w:val="auto"/>
          <w:sz w:val="28"/>
          <w:szCs w:val="28"/>
          <w:highlight w:val="none"/>
          <w:lang w:val="en-US" w:eastAsia="zh-CN"/>
        </w:rPr>
      </w:pPr>
      <w:r>
        <w:rPr>
          <w:rFonts w:hint="eastAsia" w:ascii="仿宋" w:hAnsi="仿宋" w:eastAsia="仿宋" w:cs="仿宋"/>
          <w:b w:val="0"/>
          <w:bCs w:val="0"/>
          <w:color w:val="000000" w:themeColor="text1"/>
          <w:sz w:val="28"/>
          <w:szCs w:val="28"/>
          <w:lang w:val="en-US" w:eastAsia="zh-CN"/>
          <w14:textFill>
            <w14:solidFill>
              <w14:schemeClr w14:val="tx1"/>
            </w14:solidFill>
          </w14:textFill>
        </w:rPr>
        <w:t>三、在质保期内产生的更换、维修备品备件、易损件、零部件（含五金件）等一切费用均由乙方承担（含需要返原厂修理的所有费用），所有</w:t>
      </w:r>
      <w:r>
        <w:rPr>
          <w:rFonts w:hint="eastAsia" w:ascii="仿宋" w:hAnsi="仿宋" w:eastAsia="仿宋" w:cs="仿宋"/>
          <w:b w:val="0"/>
          <w:bCs w:val="0"/>
          <w:color w:val="0000FF"/>
          <w:sz w:val="28"/>
          <w:szCs w:val="28"/>
          <w:lang w:val="en-US" w:eastAsia="zh-CN"/>
        </w:rPr>
        <w:t>产品</w:t>
      </w:r>
      <w:r>
        <w:rPr>
          <w:rFonts w:hint="eastAsia" w:ascii="仿宋" w:hAnsi="仿宋" w:eastAsia="仿宋" w:cs="仿宋"/>
          <w:b w:val="0"/>
          <w:bCs w:val="0"/>
          <w:color w:val="000000" w:themeColor="text1"/>
          <w:sz w:val="28"/>
          <w:szCs w:val="28"/>
          <w:lang w:val="en-US" w:eastAsia="zh-CN"/>
          <w14:textFill>
            <w14:solidFill>
              <w14:schemeClr w14:val="tx1"/>
            </w14:solidFill>
          </w14:textFill>
        </w:rPr>
        <w:t>保修服务方式均为乙方上门服务，即由乙方派专业人</w:t>
      </w:r>
      <w:r>
        <w:rPr>
          <w:rFonts w:hint="eastAsia" w:ascii="仿宋" w:hAnsi="仿宋" w:eastAsia="仿宋" w:cs="仿宋"/>
          <w:b w:val="0"/>
          <w:bCs w:val="0"/>
          <w:color w:val="auto"/>
          <w:sz w:val="28"/>
          <w:szCs w:val="28"/>
          <w:highlight w:val="none"/>
          <w:lang w:val="en-US" w:eastAsia="zh-CN"/>
        </w:rPr>
        <w:t>员到</w:t>
      </w:r>
      <w:r>
        <w:rPr>
          <w:rFonts w:hint="eastAsia" w:ascii="仿宋" w:hAnsi="仿宋" w:eastAsia="仿宋" w:cs="仿宋"/>
          <w:b w:val="0"/>
          <w:bCs w:val="0"/>
          <w:color w:val="0000FF"/>
          <w:sz w:val="28"/>
          <w:szCs w:val="28"/>
          <w:lang w:val="en-US" w:eastAsia="zh-CN"/>
        </w:rPr>
        <w:t>产品</w:t>
      </w:r>
      <w:r>
        <w:rPr>
          <w:rFonts w:hint="eastAsia" w:ascii="仿宋" w:hAnsi="仿宋" w:eastAsia="仿宋" w:cs="仿宋"/>
          <w:b w:val="0"/>
          <w:bCs w:val="0"/>
          <w:color w:val="auto"/>
          <w:sz w:val="28"/>
          <w:szCs w:val="28"/>
          <w:highlight w:val="none"/>
          <w:lang w:val="en-US" w:eastAsia="zh-CN"/>
        </w:rPr>
        <w:t>使用现场维修，由此产生的一切费用均由乙方承担。</w:t>
      </w:r>
    </w:p>
    <w:p w14:paraId="0716D0F0">
      <w:pPr>
        <w:pStyle w:val="21"/>
        <w:keepNext w:val="0"/>
        <w:keepLines w:val="0"/>
        <w:pageBreakBefore w:val="0"/>
        <w:widowControl w:val="0"/>
        <w:numPr>
          <w:ilvl w:val="0"/>
          <w:numId w:val="0"/>
        </w:numPr>
        <w:kinsoku/>
        <w:wordWrap/>
        <w:overflowPunct/>
        <w:topLinePunct w:val="0"/>
        <w:autoSpaceDE/>
        <w:autoSpaceDN/>
        <w:bidi w:val="0"/>
        <w:snapToGrid/>
        <w:spacing w:beforeLines="0" w:afterLines="0" w:line="520" w:lineRule="exact"/>
        <w:ind w:left="0" w:firstLine="560" w:firstLineChars="200"/>
        <w:jc w:val="both"/>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auto"/>
          <w:sz w:val="28"/>
          <w:szCs w:val="28"/>
          <w:highlight w:val="none"/>
          <w:lang w:val="en-US" w:eastAsia="zh-CN"/>
        </w:rPr>
        <w:t>四、</w:t>
      </w:r>
      <w:r>
        <w:rPr>
          <w:rFonts w:hint="eastAsia" w:ascii="仿宋" w:hAnsi="仿宋" w:eastAsia="仿宋" w:cs="仿宋"/>
          <w:b w:val="0"/>
          <w:bCs w:val="0"/>
          <w:color w:val="000000" w:themeColor="text1"/>
          <w:sz w:val="28"/>
          <w:szCs w:val="28"/>
          <w:lang w:val="en-US" w:eastAsia="zh-CN"/>
          <w14:textFill>
            <w14:solidFill>
              <w14:schemeClr w14:val="tx1"/>
            </w14:solidFill>
          </w14:textFill>
        </w:rPr>
        <w:t>乙方指派</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w:t>
      </w:r>
      <w:r>
        <w:rPr>
          <w:rFonts w:hint="eastAsia" w:ascii="仿宋" w:hAnsi="仿宋" w:eastAsia="仿宋" w:cs="仿宋"/>
          <w:b w:val="0"/>
          <w:bCs w:val="0"/>
          <w:color w:val="000000" w:themeColor="text1"/>
          <w:sz w:val="28"/>
          <w:szCs w:val="28"/>
          <w:lang w:val="en-US" w:eastAsia="zh-CN"/>
          <w14:textFill>
            <w14:solidFill>
              <w14:schemeClr w14:val="tx1"/>
            </w14:solidFill>
          </w14:textFill>
        </w:rPr>
        <w:t xml:space="preserve">联系电话 </w:t>
      </w:r>
      <w:r>
        <w:rPr>
          <w:rFonts w:hint="eastAsia" w:ascii="仿宋" w:hAnsi="仿宋" w:eastAsia="仿宋" w:cs="仿宋"/>
          <w:b w:val="0"/>
          <w:bCs w:val="0"/>
          <w:color w:val="000000" w:themeColor="text1"/>
          <w:sz w:val="28"/>
          <w:szCs w:val="28"/>
          <w:u w:val="single"/>
          <w:lang w:val="en-US" w:eastAsia="zh-CN"/>
          <w14:textFill>
            <w14:solidFill>
              <w14:schemeClr w14:val="tx1"/>
            </w14:solidFill>
          </w14:textFill>
        </w:rPr>
        <w:t xml:space="preserve">      </w:t>
      </w:r>
      <w:r>
        <w:rPr>
          <w:rFonts w:hint="eastAsia" w:ascii="仿宋" w:hAnsi="仿宋" w:eastAsia="仿宋" w:cs="仿宋"/>
          <w:b w:val="0"/>
          <w:bCs w:val="0"/>
          <w:color w:val="000000" w:themeColor="text1"/>
          <w:sz w:val="28"/>
          <w:szCs w:val="28"/>
          <w:lang w:val="en-US" w:eastAsia="zh-CN"/>
          <w14:textFill>
            <w14:solidFill>
              <w14:schemeClr w14:val="tx1"/>
            </w14:solidFill>
          </w14:textFill>
        </w:rPr>
        <w:t xml:space="preserve"> ）专门负责与甲方联系售后服务事宜，保证每天提供24小时电话响应及技术咨询服务；如人员及联系电话发生变动，乙方应及时通知甲方，否则由乙方承担由此产生的法律责任。</w:t>
      </w:r>
    </w:p>
    <w:p w14:paraId="2FA1AB0D">
      <w:pPr>
        <w:pStyle w:val="16"/>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sz w:val="28"/>
          <w:szCs w:val="28"/>
        </w:rPr>
      </w:pPr>
      <w:r>
        <w:rPr>
          <w:rFonts w:hint="eastAsia" w:ascii="仿宋" w:hAnsi="仿宋" w:eastAsia="仿宋" w:cs="仿宋"/>
          <w:color w:val="auto"/>
          <w:sz w:val="28"/>
          <w:szCs w:val="28"/>
          <w:lang w:val="en-US" w:eastAsia="zh-CN"/>
        </w:rPr>
        <w:t>五、在质保期内，</w:t>
      </w:r>
      <w:r>
        <w:rPr>
          <w:rFonts w:hint="eastAsia" w:ascii="仿宋" w:hAnsi="仿宋" w:eastAsia="仿宋" w:cs="仿宋"/>
          <w:color w:val="auto"/>
          <w:sz w:val="28"/>
          <w:szCs w:val="28"/>
        </w:rPr>
        <w:t>如产品出现任何质量问题，</w:t>
      </w:r>
      <w:r>
        <w:rPr>
          <w:rFonts w:hint="eastAsia" w:ascii="仿宋" w:hAnsi="仿宋" w:eastAsia="仿宋" w:cs="仿宋"/>
          <w:color w:val="auto"/>
          <w:sz w:val="28"/>
          <w:szCs w:val="28"/>
          <w:lang w:val="en-US" w:eastAsia="zh-CN"/>
        </w:rPr>
        <w:t>乙方应在接到甲方通知时起</w:t>
      </w:r>
      <w:r>
        <w:rPr>
          <w:rFonts w:hint="eastAsia" w:ascii="仿宋" w:hAnsi="仿宋" w:eastAsia="仿宋" w:cs="仿宋"/>
          <w:color w:val="auto"/>
          <w:sz w:val="28"/>
          <w:szCs w:val="28"/>
        </w:rPr>
        <w:t>24小时响应</w:t>
      </w:r>
      <w:r>
        <w:rPr>
          <w:rFonts w:hint="eastAsia" w:ascii="仿宋" w:hAnsi="仿宋" w:eastAsia="仿宋" w:cs="仿宋"/>
          <w:color w:val="auto"/>
          <w:sz w:val="28"/>
          <w:szCs w:val="28"/>
          <w:lang w:val="en-US" w:eastAsia="zh-CN"/>
        </w:rPr>
        <w:t>并提供</w:t>
      </w:r>
      <w:r>
        <w:rPr>
          <w:rFonts w:hint="eastAsia" w:ascii="仿宋" w:hAnsi="仿宋" w:eastAsia="仿宋" w:cs="仿宋"/>
          <w:color w:val="auto"/>
          <w:sz w:val="28"/>
          <w:szCs w:val="28"/>
        </w:rPr>
        <w:t>技术咨询</w:t>
      </w:r>
      <w:r>
        <w:rPr>
          <w:rFonts w:hint="eastAsia" w:ascii="仿宋" w:hAnsi="仿宋" w:eastAsia="仿宋" w:cs="仿宋"/>
          <w:color w:val="auto"/>
          <w:sz w:val="28"/>
          <w:szCs w:val="28"/>
          <w:lang w:val="en-US" w:eastAsia="zh-CN"/>
        </w:rPr>
        <w:t>；如需乙方上门服务时，</w:t>
      </w:r>
      <w:r>
        <w:rPr>
          <w:rFonts w:hint="eastAsia" w:ascii="仿宋" w:hAnsi="仿宋" w:eastAsia="仿宋" w:cs="仿宋"/>
          <w:color w:val="auto"/>
          <w:sz w:val="28"/>
          <w:szCs w:val="28"/>
          <w:lang w:eastAsia="zh-CN"/>
        </w:rPr>
        <w:t>乙方</w:t>
      </w:r>
      <w:r>
        <w:rPr>
          <w:rFonts w:hint="eastAsia" w:ascii="仿宋" w:hAnsi="仿宋" w:eastAsia="仿宋" w:cs="仿宋"/>
          <w:color w:val="auto"/>
          <w:sz w:val="28"/>
          <w:szCs w:val="28"/>
        </w:rPr>
        <w:t>在接到维修需求后</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小时内上门服务</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并</w:t>
      </w:r>
      <w:r>
        <w:rPr>
          <w:rFonts w:hint="eastAsia" w:ascii="仿宋" w:hAnsi="仿宋" w:eastAsia="仿宋" w:cs="仿宋"/>
          <w:color w:val="auto"/>
          <w:sz w:val="28"/>
          <w:szCs w:val="28"/>
        </w:rPr>
        <w:t>保证故障问题在</w:t>
      </w:r>
      <w:r>
        <w:rPr>
          <w:rFonts w:hint="eastAsia" w:ascii="仿宋" w:hAnsi="仿宋" w:eastAsia="仿宋" w:cs="仿宋"/>
          <w:color w:val="auto"/>
          <w:sz w:val="28"/>
          <w:szCs w:val="28"/>
          <w:lang w:val="en-US" w:eastAsia="zh-CN"/>
        </w:rPr>
        <w:t>12</w:t>
      </w:r>
      <w:r>
        <w:rPr>
          <w:rFonts w:hint="eastAsia" w:ascii="仿宋" w:hAnsi="仿宋" w:eastAsia="仿宋" w:cs="仿宋"/>
          <w:color w:val="auto"/>
          <w:sz w:val="28"/>
          <w:szCs w:val="28"/>
        </w:rPr>
        <w:t>小时内解决完毕，若遇到故障问题不能在规定时间内解决，</w:t>
      </w:r>
      <w:r>
        <w:rPr>
          <w:rFonts w:hint="eastAsia" w:ascii="仿宋" w:hAnsi="仿宋" w:eastAsia="仿宋" w:cs="仿宋"/>
          <w:color w:val="auto"/>
          <w:sz w:val="28"/>
          <w:szCs w:val="28"/>
          <w:lang w:val="en-US" w:eastAsia="zh-CN"/>
        </w:rPr>
        <w:t>乙方</w:t>
      </w:r>
      <w:r>
        <w:rPr>
          <w:rFonts w:hint="eastAsia" w:ascii="仿宋" w:hAnsi="仿宋" w:eastAsia="仿宋" w:cs="仿宋"/>
          <w:color w:val="auto"/>
          <w:sz w:val="28"/>
          <w:szCs w:val="28"/>
        </w:rPr>
        <w:t>向</w:t>
      </w:r>
      <w:r>
        <w:rPr>
          <w:rFonts w:hint="eastAsia" w:ascii="仿宋" w:hAnsi="仿宋" w:eastAsia="仿宋" w:cs="仿宋"/>
          <w:color w:val="auto"/>
          <w:sz w:val="28"/>
          <w:szCs w:val="28"/>
          <w:lang w:eastAsia="zh-CN"/>
        </w:rPr>
        <w:t>甲方</w:t>
      </w:r>
      <w:r>
        <w:rPr>
          <w:rFonts w:hint="eastAsia" w:ascii="仿宋" w:hAnsi="仿宋" w:eastAsia="仿宋" w:cs="仿宋"/>
          <w:color w:val="auto"/>
          <w:sz w:val="28"/>
          <w:szCs w:val="28"/>
        </w:rPr>
        <w:t>提供故障不能解决的方案报告并提供同款式产品进行代替使用，直至故障问题解决完毕</w:t>
      </w:r>
      <w:r>
        <w:rPr>
          <w:rFonts w:hint="eastAsia" w:ascii="仿宋" w:hAnsi="仿宋" w:eastAsia="仿宋" w:cs="仿宋"/>
          <w:color w:val="auto"/>
          <w:sz w:val="28"/>
          <w:szCs w:val="28"/>
          <w:lang w:eastAsia="zh-CN"/>
        </w:rPr>
        <w:t>，</w:t>
      </w:r>
      <w:r>
        <w:rPr>
          <w:rFonts w:hint="eastAsia" w:ascii="仿宋" w:hAnsi="仿宋" w:eastAsia="仿宋" w:cs="仿宋"/>
          <w:b w:val="0"/>
          <w:bCs w:val="0"/>
          <w:color w:val="auto"/>
          <w:kern w:val="0"/>
          <w:sz w:val="28"/>
          <w:szCs w:val="28"/>
          <w:highlight w:val="none"/>
          <w:lang w:val="en-US" w:eastAsia="zh-CN" w:bidi="ar-SA"/>
        </w:rPr>
        <w:t>相关费用由乙方承担。</w:t>
      </w:r>
    </w:p>
    <w:p w14:paraId="40184B3B">
      <w:pPr>
        <w:keepNext w:val="0"/>
        <w:keepLines w:val="0"/>
        <w:pageBreakBefore w:val="0"/>
        <w:widowControl w:val="0"/>
        <w:tabs>
          <w:tab w:val="left" w:pos="570"/>
        </w:tabs>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auto"/>
          <w:kern w:val="0"/>
          <w:sz w:val="28"/>
          <w:szCs w:val="28"/>
          <w:highlight w:val="none"/>
          <w:lang w:val="en-US" w:eastAsia="zh-CN" w:bidi="ar-SA"/>
        </w:rPr>
      </w:pPr>
      <w:r>
        <w:rPr>
          <w:rFonts w:hint="eastAsia" w:ascii="仿宋" w:hAnsi="仿宋" w:eastAsia="仿宋" w:cs="仿宋"/>
          <w:b w:val="0"/>
          <w:bCs w:val="0"/>
          <w:color w:val="auto"/>
          <w:kern w:val="0"/>
          <w:sz w:val="28"/>
          <w:szCs w:val="28"/>
          <w:highlight w:val="none"/>
          <w:lang w:val="en-US" w:eastAsia="zh-CN" w:bidi="ar-SA"/>
        </w:rPr>
        <w:t>六、质保期届满后，如产品出现问题，甲方通知乙方维修时，乙方应在接到甲方通知（包括电话通知）之时起4小时内到场，到场后24小时内完成维修或更换，相关费用由甲方承担。</w:t>
      </w:r>
    </w:p>
    <w:p w14:paraId="5B740A8E">
      <w:pPr>
        <w:pStyle w:val="6"/>
        <w:keepNext w:val="0"/>
        <w:keepLines w:val="0"/>
        <w:pageBreakBefore w:val="0"/>
        <w:widowControl w:val="0"/>
        <w:kinsoku/>
        <w:wordWrap/>
        <w:overflowPunct/>
        <w:topLinePunct w:val="0"/>
        <w:autoSpaceDE/>
        <w:autoSpaceDN/>
        <w:bidi w:val="0"/>
        <w:snapToGrid/>
        <w:spacing w:after="0" w:line="520" w:lineRule="exact"/>
        <w:ind w:left="0" w:firstLine="562" w:firstLineChars="200"/>
        <w:jc w:val="both"/>
        <w:rPr>
          <w:rFonts w:hint="eastAsia" w:ascii="仿宋" w:hAnsi="仿宋" w:eastAsia="仿宋" w:cs="仿宋"/>
          <w:b/>
          <w:bCs/>
          <w:color w:val="000000"/>
          <w:sz w:val="28"/>
          <w:szCs w:val="28"/>
          <w:lang w:bidi="ar"/>
        </w:rPr>
      </w:pPr>
      <w:r>
        <w:rPr>
          <w:rFonts w:hint="eastAsia" w:ascii="仿宋" w:hAnsi="仿宋" w:eastAsia="仿宋" w:cs="仿宋"/>
          <w:b/>
          <w:bCs/>
          <w:color w:val="000000"/>
          <w:sz w:val="28"/>
          <w:szCs w:val="28"/>
          <w:lang w:bidi="ar"/>
        </w:rPr>
        <w:t>第</w:t>
      </w:r>
      <w:r>
        <w:rPr>
          <w:rFonts w:hint="eastAsia" w:ascii="仿宋" w:hAnsi="仿宋" w:eastAsia="仿宋" w:cs="仿宋"/>
          <w:b/>
          <w:bCs/>
          <w:color w:val="000000"/>
          <w:sz w:val="28"/>
          <w:szCs w:val="28"/>
          <w:lang w:val="en-US" w:eastAsia="zh-CN" w:bidi="ar"/>
        </w:rPr>
        <w:t>九</w:t>
      </w:r>
      <w:r>
        <w:rPr>
          <w:rFonts w:hint="eastAsia" w:ascii="仿宋" w:hAnsi="仿宋" w:eastAsia="仿宋" w:cs="仿宋"/>
          <w:b/>
          <w:bCs/>
          <w:color w:val="000000"/>
          <w:sz w:val="28"/>
          <w:szCs w:val="28"/>
          <w:lang w:bidi="ar"/>
        </w:rPr>
        <w:t>条  风险承担</w:t>
      </w:r>
    </w:p>
    <w:p w14:paraId="481054D2">
      <w:pPr>
        <w:pStyle w:val="6"/>
        <w:keepNext w:val="0"/>
        <w:keepLines w:val="0"/>
        <w:pageBreakBefore w:val="0"/>
        <w:widowControl w:val="0"/>
        <w:kinsoku/>
        <w:wordWrap/>
        <w:overflowPunct/>
        <w:topLinePunct w:val="0"/>
        <w:autoSpaceDE/>
        <w:autoSpaceDN/>
        <w:bidi w:val="0"/>
        <w:adjustRightInd/>
        <w:snapToGrid/>
        <w:spacing w:after="0" w:line="520" w:lineRule="exact"/>
        <w:ind w:left="0" w:firstLine="560" w:firstLineChars="200"/>
        <w:jc w:val="both"/>
        <w:textAlignment w:val="auto"/>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一、乙方在履行本合同中发生事故，给甲方、乙方或第三方造成的人身、财产等损失，均由乙方负责处理并承担全部赔偿责任。</w:t>
      </w:r>
    </w:p>
    <w:p w14:paraId="14E754B3">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jc w:val="both"/>
        <w:textAlignment w:val="auto"/>
        <w:rPr>
          <w:rFonts w:hint="eastAsia" w:ascii="仿宋" w:hAnsi="仿宋" w:eastAsia="仿宋" w:cs="仿宋"/>
          <w:b w:val="0"/>
          <w:bCs w:val="0"/>
          <w:color w:val="0000FF"/>
          <w:kern w:val="2"/>
          <w:sz w:val="28"/>
          <w:szCs w:val="28"/>
          <w:lang w:val="en-US" w:eastAsia="zh-CN" w:bidi="ar-SA"/>
        </w:rPr>
      </w:pPr>
      <w:r>
        <w:rPr>
          <w:rFonts w:hint="eastAsia" w:ascii="仿宋" w:hAnsi="仿宋" w:eastAsia="仿宋" w:cs="仿宋"/>
          <w:b w:val="0"/>
          <w:bCs w:val="0"/>
          <w:color w:val="0000FF"/>
          <w:kern w:val="2"/>
          <w:sz w:val="28"/>
          <w:szCs w:val="28"/>
          <w:lang w:val="en-US" w:eastAsia="zh-CN" w:bidi="ar-SA"/>
        </w:rPr>
        <w:t>二、本合同产品毁损、丢失的风险自项目验收合格并交付给甲方后转移给甲方，此前产品的一切风险均由乙方承担。</w:t>
      </w:r>
    </w:p>
    <w:p w14:paraId="0599A5AD">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lang w:val="en-US" w:eastAsia="zh-CN"/>
        </w:rPr>
        <w:t>三</w:t>
      </w:r>
      <w:r>
        <w:rPr>
          <w:rFonts w:hint="eastAsia" w:ascii="仿宋" w:hAnsi="仿宋" w:eastAsia="仿宋" w:cs="仿宋"/>
          <w:b w:val="0"/>
          <w:bCs w:val="0"/>
          <w:color w:val="000000"/>
          <w:sz w:val="28"/>
          <w:szCs w:val="28"/>
        </w:rPr>
        <w:t>、如甲方因乙方原因涉及纠纷、诉讼或被处以行政处罚，由乙方承担甲方因纠纷、诉讼、罚款等造成的直接损失。</w:t>
      </w:r>
    </w:p>
    <w:p w14:paraId="0616AE97">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bCs/>
          <w:color w:val="000000"/>
          <w:sz w:val="28"/>
          <w:szCs w:val="28"/>
        </w:rPr>
      </w:pPr>
      <w:bookmarkStart w:id="4" w:name="_Toc25325"/>
      <w:bookmarkStart w:id="5" w:name="_Toc31183"/>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十</w:t>
      </w:r>
      <w:r>
        <w:rPr>
          <w:rFonts w:hint="eastAsia" w:ascii="仿宋" w:hAnsi="仿宋" w:eastAsia="仿宋" w:cs="仿宋"/>
          <w:b/>
          <w:bCs/>
          <w:color w:val="000000"/>
          <w:sz w:val="28"/>
          <w:szCs w:val="28"/>
        </w:rPr>
        <w:t>条  廉洁条款</w:t>
      </w:r>
    </w:p>
    <w:p w14:paraId="7C9EC3C6">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一、乙方应严格遵守国家相关法律法规，涉及合同的有关业务活动必须坚持公开、公平、公正、诚信原则，不得为获取不正当利益，损害国家、集体和甲方利益。</w:t>
      </w:r>
    </w:p>
    <w:p w14:paraId="5C6AF8A3">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u w:val="none"/>
        </w:rPr>
      </w:pPr>
      <w:r>
        <w:rPr>
          <w:rFonts w:hint="eastAsia" w:ascii="仿宋" w:hAnsi="仿宋" w:eastAsia="仿宋" w:cs="仿宋"/>
          <w:b w:val="0"/>
          <w:bCs w:val="0"/>
          <w:color w:val="000000"/>
          <w:sz w:val="28"/>
          <w:szCs w:val="28"/>
          <w:u w:val="none"/>
        </w:rPr>
        <w:t>二、乙方的任何人员（包括股东、管理人员、普通员工等）及与乙方本业务有关的任何人员（包括与乙方不存在劳动、劳务关系的人员）均不得对甲方工作人员或其亲友、关系人请客、送礼或赠送礼金、有价证券、贵重物品及给予回扣、好处费、感谢费等其他形式的好处，否则甲方有权要求乙方按本合同约定向甲方支付违反廉洁条款的惩罚性违约金。</w:t>
      </w:r>
    </w:p>
    <w:p w14:paraId="3986DEFB">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val="0"/>
          <w:bCs w:val="0"/>
          <w:color w:val="000000"/>
          <w:sz w:val="28"/>
          <w:szCs w:val="28"/>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十一</w:t>
      </w:r>
      <w:r>
        <w:rPr>
          <w:rFonts w:hint="eastAsia" w:ascii="仿宋" w:hAnsi="仿宋" w:eastAsia="仿宋" w:cs="仿宋"/>
          <w:b/>
          <w:bCs/>
          <w:color w:val="000000"/>
          <w:sz w:val="28"/>
          <w:szCs w:val="28"/>
        </w:rPr>
        <w:t>条 保密条款</w:t>
      </w:r>
    </w:p>
    <w:p w14:paraId="19D22CA2">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一、本合同订立、履行、变更等产生的研究、商讨、交流等信息，履行本合同获悉的甲方商业秘密、运营信息、工作人员信息、患陪个人信息等，均属保密信息。</w:t>
      </w:r>
    </w:p>
    <w:p w14:paraId="3EAE7429">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二、乙方应当</w:t>
      </w:r>
      <w:r>
        <w:rPr>
          <w:rFonts w:hint="eastAsia" w:ascii="仿宋" w:hAnsi="仿宋" w:eastAsia="仿宋" w:cs="仿宋"/>
          <w:b w:val="0"/>
          <w:bCs w:val="0"/>
          <w:color w:val="000000"/>
          <w:sz w:val="28"/>
          <w:szCs w:val="28"/>
          <w:lang w:eastAsia="zh-CN"/>
        </w:rPr>
        <w:t>对</w:t>
      </w:r>
      <w:r>
        <w:rPr>
          <w:rFonts w:hint="eastAsia" w:ascii="仿宋" w:hAnsi="仿宋" w:eastAsia="仿宋" w:cs="仿宋"/>
          <w:b w:val="0"/>
          <w:bCs w:val="0"/>
          <w:color w:val="000000"/>
          <w:sz w:val="28"/>
          <w:szCs w:val="28"/>
        </w:rPr>
        <w:t>保密信息采取有效手段严格保密，不得用于非本合同之目的或向第三方泄露。如政府部门、法院或其他有权部门要求乙方提供保密信息，乙方应当立即向甲方通报。</w:t>
      </w:r>
    </w:p>
    <w:p w14:paraId="04385969">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三、因乙方未履行本合同保密义务造成甲方或第三方</w:t>
      </w:r>
      <w:r>
        <w:rPr>
          <w:rFonts w:hint="eastAsia" w:ascii="仿宋" w:hAnsi="仿宋" w:eastAsia="仿宋" w:cs="仿宋"/>
          <w:b w:val="0"/>
          <w:bCs w:val="0"/>
          <w:color w:val="FF0000"/>
          <w:sz w:val="28"/>
          <w:szCs w:val="28"/>
        </w:rPr>
        <w:t>经济</w:t>
      </w:r>
      <w:r>
        <w:rPr>
          <w:rFonts w:hint="eastAsia" w:ascii="仿宋" w:hAnsi="仿宋" w:eastAsia="仿宋" w:cs="仿宋"/>
          <w:b w:val="0"/>
          <w:bCs w:val="0"/>
          <w:color w:val="000000"/>
          <w:sz w:val="28"/>
          <w:szCs w:val="28"/>
        </w:rPr>
        <w:t>损失，由乙方承担全部赔偿责任。</w:t>
      </w:r>
    </w:p>
    <w:p w14:paraId="2A7E6206">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四、本合同保密条款在合同被认定无效、被撤销或终止、解除后仍然有效。</w:t>
      </w:r>
    </w:p>
    <w:p w14:paraId="78A8C041">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bCs/>
          <w:color w:val="000000"/>
          <w:sz w:val="28"/>
          <w:szCs w:val="28"/>
        </w:rPr>
      </w:pPr>
      <w:r>
        <w:rPr>
          <w:rFonts w:hint="eastAsia" w:ascii="仿宋" w:hAnsi="仿宋" w:eastAsia="仿宋" w:cs="仿宋"/>
          <w:b/>
          <w:bCs/>
          <w:color w:val="000000"/>
          <w:sz w:val="28"/>
          <w:szCs w:val="28"/>
        </w:rPr>
        <w:t>第</w:t>
      </w:r>
      <w:r>
        <w:rPr>
          <w:rFonts w:hint="eastAsia" w:ascii="仿宋" w:hAnsi="仿宋" w:eastAsia="仿宋" w:cs="仿宋"/>
          <w:b/>
          <w:bCs/>
          <w:color w:val="000000"/>
          <w:sz w:val="28"/>
          <w:szCs w:val="28"/>
          <w:lang w:val="en-US" w:eastAsia="zh-CN"/>
        </w:rPr>
        <w:t>十二</w:t>
      </w:r>
      <w:r>
        <w:rPr>
          <w:rFonts w:hint="eastAsia" w:ascii="仿宋" w:hAnsi="仿宋" w:eastAsia="仿宋" w:cs="仿宋"/>
          <w:b/>
          <w:bCs/>
          <w:color w:val="000000"/>
          <w:sz w:val="28"/>
          <w:szCs w:val="28"/>
        </w:rPr>
        <w:t>条 通知与送达</w:t>
      </w:r>
    </w:p>
    <w:p w14:paraId="3D18EA09">
      <w:pPr>
        <w:pStyle w:val="23"/>
        <w:keepNext w:val="0"/>
        <w:keepLines w:val="0"/>
        <w:pageBreakBefore w:val="0"/>
        <w:widowControl w:val="0"/>
        <w:kinsoku/>
        <w:wordWrap/>
        <w:overflowPunct/>
        <w:topLinePunct w:val="0"/>
        <w:autoSpaceDE/>
        <w:autoSpaceDN/>
        <w:bidi w:val="0"/>
        <w:snapToGrid/>
        <w:spacing w:before="0" w:beforeAutospacing="0" w:after="0" w:afterAutospacing="0" w:line="520" w:lineRule="exact"/>
        <w:ind w:left="0" w:firstLine="560" w:firstLineChars="200"/>
        <w:jc w:val="both"/>
        <w:rPr>
          <w:rStyle w:val="24"/>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一、甲乙双方同意，与本合同有关的任何文书，应以书面方式按照本合同约定发送，书面方式包括手机短信、微信、书面函件、电子邮件等形式。</w:t>
      </w:r>
    </w:p>
    <w:p w14:paraId="58F8849C">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二、双方确认的文书（包括未来可能发生的诉讼或仲裁活动中法院或仲裁机构的送达法律文书）送达地址：</w:t>
      </w:r>
    </w:p>
    <w:p w14:paraId="1484910D">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（一）甲方的文书送达地址：</w:t>
      </w:r>
      <w:r>
        <w:rPr>
          <w:rFonts w:hint="eastAsia" w:ascii="仿宋" w:hAnsi="仿宋" w:eastAsia="仿宋" w:cs="仿宋"/>
          <w:b w:val="0"/>
          <w:bCs w:val="0"/>
          <w:color w:val="000000"/>
          <w:sz w:val="28"/>
          <w:szCs w:val="28"/>
          <w:u w:val="single"/>
        </w:rPr>
        <w:t>湖南省娄底市娄星区长青中街51号娄底市中心医院总务科</w:t>
      </w:r>
      <w:r>
        <w:rPr>
          <w:rFonts w:hint="eastAsia" w:ascii="仿宋" w:hAnsi="仿宋" w:eastAsia="仿宋" w:cs="仿宋"/>
          <w:b w:val="0"/>
          <w:bCs w:val="0"/>
          <w:color w:val="000000"/>
          <w:sz w:val="28"/>
          <w:szCs w:val="28"/>
        </w:rPr>
        <w:t>，收件人：</w:t>
      </w:r>
      <w:r>
        <w:rPr>
          <w:rFonts w:hint="eastAsia" w:ascii="仿宋" w:hAnsi="仿宋" w:eastAsia="仿宋" w:cs="仿宋"/>
          <w:b w:val="0"/>
          <w:bCs w:val="0"/>
          <w:color w:val="000000"/>
          <w:sz w:val="28"/>
          <w:szCs w:val="28"/>
          <w:u w:val="single"/>
        </w:rPr>
        <w:t>程俊杰</w:t>
      </w:r>
      <w:r>
        <w:rPr>
          <w:rFonts w:hint="eastAsia" w:ascii="仿宋" w:hAnsi="仿宋" w:eastAsia="仿宋" w:cs="仿宋"/>
          <w:b w:val="0"/>
          <w:bCs w:val="0"/>
          <w:color w:val="000000"/>
          <w:sz w:val="28"/>
          <w:szCs w:val="28"/>
        </w:rPr>
        <w:t>，联系电话：</w:t>
      </w:r>
      <w:r>
        <w:rPr>
          <w:rFonts w:hint="eastAsia" w:ascii="仿宋" w:hAnsi="仿宋" w:eastAsia="仿宋" w:cs="仿宋"/>
          <w:b w:val="0"/>
          <w:bCs w:val="0"/>
          <w:color w:val="000000"/>
          <w:sz w:val="28"/>
          <w:szCs w:val="28"/>
          <w:u w:val="single"/>
        </w:rPr>
        <w:t>18873820001</w:t>
      </w:r>
      <w:r>
        <w:rPr>
          <w:rFonts w:hint="eastAsia" w:ascii="仿宋" w:hAnsi="仿宋" w:eastAsia="仿宋" w:cs="仿宋"/>
          <w:b w:val="0"/>
          <w:bCs w:val="0"/>
          <w:color w:val="000000"/>
          <w:sz w:val="28"/>
          <w:szCs w:val="28"/>
        </w:rPr>
        <w:t>，电子邮箱：</w:t>
      </w:r>
      <w:r>
        <w:rPr>
          <w:rFonts w:hint="eastAsia" w:ascii="仿宋" w:hAnsi="仿宋" w:eastAsia="仿宋" w:cs="仿宋"/>
          <w:b w:val="0"/>
          <w:bCs w:val="0"/>
          <w:color w:val="000000"/>
          <w:sz w:val="28"/>
          <w:szCs w:val="28"/>
          <w:u w:val="single"/>
        </w:rPr>
        <w:t>317121229@qq.com</w:t>
      </w:r>
      <w:r>
        <w:rPr>
          <w:rFonts w:hint="eastAsia" w:ascii="仿宋" w:hAnsi="仿宋" w:eastAsia="仿宋" w:cs="仿宋"/>
          <w:b w:val="0"/>
          <w:bCs w:val="0"/>
          <w:color w:val="000000"/>
          <w:sz w:val="28"/>
          <w:szCs w:val="28"/>
        </w:rPr>
        <w:t>，微信：</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 xml:space="preserve">。                 </w:t>
      </w:r>
    </w:p>
    <w:p w14:paraId="3CC848FD">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（二）乙方的文书送达地址：</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，收件人：</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，联系电话：</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，电子邮箱：</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，微信：</w:t>
      </w:r>
      <w:r>
        <w:rPr>
          <w:rFonts w:hint="eastAsia" w:ascii="仿宋" w:hAnsi="仿宋" w:eastAsia="仿宋" w:cs="仿宋"/>
          <w:b w:val="0"/>
          <w:bCs w:val="0"/>
          <w:color w:val="000000"/>
          <w:sz w:val="28"/>
          <w:szCs w:val="28"/>
          <w:u w:val="single"/>
        </w:rPr>
        <w:t xml:space="preserve">             </w:t>
      </w:r>
      <w:r>
        <w:rPr>
          <w:rFonts w:hint="eastAsia" w:ascii="仿宋" w:hAnsi="仿宋" w:eastAsia="仿宋" w:cs="仿宋"/>
          <w:b w:val="0"/>
          <w:bCs w:val="0"/>
          <w:color w:val="000000"/>
          <w:sz w:val="28"/>
          <w:szCs w:val="28"/>
        </w:rPr>
        <w:t>。</w:t>
      </w:r>
    </w:p>
    <w:p w14:paraId="37D396F2">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三、上述通知应被视为在下列时间送达：以快递或专人送达的，在收件人签收之日或拒收之日；以挂号邮件发出的，在发出之日起7个工作日；以电子邮件、短信、微信方式发出的，在文件进入收件方电子邮箱服务器或手机端之日。</w:t>
      </w:r>
    </w:p>
    <w:p w14:paraId="4AEF29FE">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四、以上地址和联系方式，任何一方发生变更应在变更之日起3日内通知对方。如未通知，一方按原地址送达的书面资料被退回的，退回之日视为送达之日。任何一方按照确认地址送到另一方的书面资料被拒绝签收导致邮件被退回的，退回之日视为送达之日。</w:t>
      </w:r>
    </w:p>
    <w:p w14:paraId="1FFC55D4">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bCs/>
          <w:color w:val="000000"/>
          <w:sz w:val="28"/>
          <w:szCs w:val="28"/>
        </w:rPr>
      </w:pPr>
      <w:r>
        <w:rPr>
          <w:rFonts w:hint="eastAsia" w:ascii="仿宋" w:hAnsi="仿宋" w:eastAsia="仿宋" w:cs="仿宋"/>
          <w:b/>
          <w:bCs/>
          <w:color w:val="000000"/>
          <w:sz w:val="28"/>
          <w:szCs w:val="28"/>
        </w:rPr>
        <w:t>第十</w:t>
      </w:r>
      <w:r>
        <w:rPr>
          <w:rFonts w:hint="eastAsia" w:ascii="仿宋" w:hAnsi="仿宋" w:eastAsia="仿宋" w:cs="仿宋"/>
          <w:b/>
          <w:bCs/>
          <w:color w:val="000000"/>
          <w:sz w:val="28"/>
          <w:szCs w:val="28"/>
          <w:lang w:val="en-US" w:eastAsia="zh-CN"/>
        </w:rPr>
        <w:t>三</w:t>
      </w:r>
      <w:r>
        <w:rPr>
          <w:rFonts w:hint="eastAsia" w:ascii="仿宋" w:hAnsi="仿宋" w:eastAsia="仿宋" w:cs="仿宋"/>
          <w:b/>
          <w:bCs/>
          <w:color w:val="000000"/>
          <w:sz w:val="28"/>
          <w:szCs w:val="28"/>
        </w:rPr>
        <w:t>条  合同的补充、变更、解除</w:t>
      </w:r>
    </w:p>
    <w:p w14:paraId="0EDE4407">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一、经双方当事人协商一致可以对合同内容进行补充和变更，双方另行签订补充协议。</w:t>
      </w:r>
    </w:p>
    <w:p w14:paraId="66BFF166">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二、如乙方出现下列情形之一的，甲方有权单方解除本合同：</w:t>
      </w:r>
    </w:p>
    <w:p w14:paraId="10F29442">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sz w:val="28"/>
          <w:szCs w:val="28"/>
          <w:lang w:val="en-US" w:eastAsia="zh-CN"/>
        </w:rPr>
      </w:pPr>
      <w:r>
        <w:rPr>
          <w:rFonts w:hint="eastAsia" w:ascii="仿宋" w:hAnsi="仿宋" w:eastAsia="仿宋" w:cs="仿宋"/>
          <w:b w:val="0"/>
          <w:bCs w:val="0"/>
          <w:color w:val="000000"/>
          <w:sz w:val="28"/>
          <w:szCs w:val="28"/>
        </w:rPr>
        <w:t>（一）</w:t>
      </w:r>
      <w:r>
        <w:rPr>
          <w:rFonts w:hint="eastAsia" w:ascii="仿宋" w:hAnsi="仿宋" w:eastAsia="仿宋" w:cs="仿宋"/>
          <w:b w:val="0"/>
          <w:bCs w:val="0"/>
          <w:color w:val="0000FF"/>
          <w:kern w:val="0"/>
          <w:sz w:val="28"/>
          <w:szCs w:val="28"/>
          <w:highlight w:val="none"/>
          <w:shd w:val="clear" w:color="auto" w:fill="FFFFFF"/>
          <w:lang w:val="en-US" w:eastAsia="zh-CN" w:bidi="ar"/>
        </w:rPr>
        <w:t>验收时，乙方</w:t>
      </w:r>
      <w:r>
        <w:rPr>
          <w:rFonts w:hint="eastAsia" w:ascii="仿宋" w:hAnsi="仿宋" w:eastAsia="仿宋" w:cs="仿宋"/>
          <w:b w:val="0"/>
          <w:bCs w:val="0"/>
          <w:color w:val="000000"/>
          <w:sz w:val="28"/>
          <w:szCs w:val="28"/>
          <w:lang w:val="en-US" w:eastAsia="zh-CN"/>
        </w:rPr>
        <w:t>提供的产品不合格经连</w:t>
      </w:r>
      <w:r>
        <w:rPr>
          <w:rFonts w:hint="eastAsia" w:ascii="仿宋" w:hAnsi="仿宋" w:eastAsia="仿宋" w:cs="仿宋"/>
          <w:sz w:val="28"/>
          <w:szCs w:val="28"/>
          <w:lang w:val="en-US" w:eastAsia="zh-CN"/>
        </w:rPr>
        <w:t>续两次更换仍未达到本合同约定标准时；</w:t>
      </w:r>
    </w:p>
    <w:p w14:paraId="4AFF3B43">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highlight w:val="none"/>
        </w:rPr>
      </w:pPr>
      <w:r>
        <w:rPr>
          <w:rFonts w:hint="eastAsia" w:ascii="仿宋" w:hAnsi="仿宋" w:eastAsia="仿宋" w:cs="仿宋"/>
          <w:b w:val="0"/>
          <w:bCs w:val="0"/>
          <w:color w:val="auto"/>
          <w:sz w:val="28"/>
          <w:szCs w:val="28"/>
          <w:highlight w:val="none"/>
        </w:rPr>
        <w:t>（二）</w:t>
      </w:r>
      <w:r>
        <w:rPr>
          <w:rFonts w:hint="eastAsia" w:ascii="仿宋" w:hAnsi="仿宋" w:eastAsia="仿宋" w:cs="仿宋"/>
          <w:b w:val="0"/>
          <w:bCs w:val="0"/>
          <w:color w:val="auto"/>
          <w:sz w:val="28"/>
          <w:szCs w:val="28"/>
          <w:highlight w:val="none"/>
          <w:lang w:val="en-US" w:eastAsia="zh-CN"/>
        </w:rPr>
        <w:t>乙方</w:t>
      </w:r>
      <w:r>
        <w:rPr>
          <w:rFonts w:hint="eastAsia" w:ascii="仿宋" w:hAnsi="仿宋" w:eastAsia="仿宋" w:cs="仿宋"/>
          <w:b w:val="0"/>
          <w:bCs w:val="0"/>
          <w:color w:val="auto"/>
          <w:sz w:val="28"/>
          <w:szCs w:val="28"/>
          <w:highlight w:val="none"/>
        </w:rPr>
        <w:t>未在</w:t>
      </w:r>
      <w:r>
        <w:rPr>
          <w:rFonts w:hint="eastAsia" w:ascii="仿宋" w:hAnsi="仿宋" w:eastAsia="仿宋" w:cs="仿宋"/>
          <w:b w:val="0"/>
          <w:bCs w:val="0"/>
          <w:color w:val="auto"/>
          <w:sz w:val="28"/>
          <w:szCs w:val="28"/>
          <w:highlight w:val="none"/>
          <w:lang w:val="en-US" w:eastAsia="zh-CN"/>
        </w:rPr>
        <w:t>本合同</w:t>
      </w:r>
      <w:r>
        <w:rPr>
          <w:rFonts w:hint="eastAsia" w:ascii="仿宋" w:hAnsi="仿宋" w:eastAsia="仿宋" w:cs="仿宋"/>
          <w:b w:val="0"/>
          <w:bCs w:val="0"/>
          <w:color w:val="auto"/>
          <w:sz w:val="28"/>
          <w:szCs w:val="28"/>
          <w:highlight w:val="none"/>
        </w:rPr>
        <w:t>约定的时间内提供符合本合同约定的合格产品</w:t>
      </w:r>
      <w:r>
        <w:rPr>
          <w:rFonts w:hint="eastAsia" w:ascii="仿宋" w:hAnsi="仿宋" w:eastAsia="仿宋" w:cs="仿宋"/>
          <w:b w:val="0"/>
          <w:bCs w:val="0"/>
          <w:color w:val="auto"/>
          <w:sz w:val="28"/>
          <w:szCs w:val="28"/>
          <w:highlight w:val="none"/>
          <w:lang w:eastAsia="zh-CN"/>
        </w:rPr>
        <w:t>，</w:t>
      </w:r>
      <w:r>
        <w:rPr>
          <w:rFonts w:hint="eastAsia" w:ascii="仿宋" w:hAnsi="仿宋" w:eastAsia="仿宋" w:cs="仿宋"/>
          <w:b w:val="0"/>
          <w:bCs w:val="0"/>
          <w:color w:val="auto"/>
          <w:sz w:val="28"/>
          <w:szCs w:val="28"/>
          <w:highlight w:val="none"/>
          <w:lang w:val="en-US" w:eastAsia="zh-CN"/>
        </w:rPr>
        <w:t>逾期</w:t>
      </w:r>
      <w:r>
        <w:rPr>
          <w:rFonts w:hint="eastAsia" w:ascii="仿宋" w:hAnsi="仿宋" w:eastAsia="仿宋" w:cs="仿宋"/>
          <w:b w:val="0"/>
          <w:bCs w:val="0"/>
          <w:color w:val="auto"/>
          <w:sz w:val="28"/>
          <w:szCs w:val="28"/>
          <w:highlight w:val="none"/>
          <w:u w:val="single"/>
          <w:lang w:val="en-US" w:eastAsia="zh-CN"/>
        </w:rPr>
        <w:t>7</w:t>
      </w:r>
      <w:r>
        <w:rPr>
          <w:rFonts w:hint="eastAsia" w:ascii="仿宋" w:hAnsi="仿宋" w:eastAsia="仿宋" w:cs="仿宋"/>
          <w:b w:val="0"/>
          <w:bCs w:val="0"/>
          <w:color w:val="auto"/>
          <w:sz w:val="28"/>
          <w:szCs w:val="28"/>
          <w:highlight w:val="none"/>
          <w:lang w:val="en-US" w:eastAsia="zh-CN"/>
        </w:rPr>
        <w:t>日以上时</w:t>
      </w:r>
      <w:r>
        <w:rPr>
          <w:rFonts w:hint="eastAsia" w:ascii="仿宋" w:hAnsi="仿宋" w:eastAsia="仿宋" w:cs="仿宋"/>
          <w:b w:val="0"/>
          <w:bCs w:val="0"/>
          <w:color w:val="auto"/>
          <w:sz w:val="28"/>
          <w:szCs w:val="28"/>
          <w:highlight w:val="none"/>
        </w:rPr>
        <w:t>；</w:t>
      </w:r>
    </w:p>
    <w:p w14:paraId="436DC397">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（三）乙方将本合同权利义务全部或部分转让给第三方。</w:t>
      </w:r>
    </w:p>
    <w:p w14:paraId="1FFE1560">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val="0"/>
          <w:bCs w:val="0"/>
          <w:color w:val="auto"/>
          <w:sz w:val="28"/>
          <w:szCs w:val="28"/>
        </w:rPr>
      </w:pPr>
      <w:r>
        <w:rPr>
          <w:rFonts w:hint="eastAsia" w:ascii="仿宋" w:hAnsi="仿宋" w:eastAsia="仿宋" w:cs="仿宋"/>
          <w:b/>
          <w:bCs/>
          <w:color w:val="auto"/>
          <w:sz w:val="28"/>
          <w:szCs w:val="28"/>
        </w:rPr>
        <w:t>第十</w:t>
      </w:r>
      <w:r>
        <w:rPr>
          <w:rFonts w:hint="eastAsia" w:ascii="仿宋" w:hAnsi="仿宋" w:eastAsia="仿宋" w:cs="仿宋"/>
          <w:b/>
          <w:bCs/>
          <w:color w:val="auto"/>
          <w:sz w:val="28"/>
          <w:szCs w:val="28"/>
          <w:lang w:val="en-US" w:eastAsia="zh-CN"/>
        </w:rPr>
        <w:t>四</w:t>
      </w:r>
      <w:r>
        <w:rPr>
          <w:rFonts w:hint="eastAsia" w:ascii="仿宋" w:hAnsi="仿宋" w:eastAsia="仿宋" w:cs="仿宋"/>
          <w:b/>
          <w:bCs/>
          <w:color w:val="auto"/>
          <w:sz w:val="28"/>
          <w:szCs w:val="28"/>
        </w:rPr>
        <w:t>条  违约责任</w:t>
      </w:r>
    </w:p>
    <w:p w14:paraId="3526354B">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一、甲方未按本合同约定向乙方支付货款，逾期，应按贷款市场报价利率（LPR）标准向乙方支付所欠款项的利息损失。</w:t>
      </w:r>
    </w:p>
    <w:p w14:paraId="475E97D0">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default" w:ascii="仿宋" w:hAnsi="仿宋" w:eastAsia="仿宋" w:cs="仿宋"/>
          <w:b w:val="0"/>
          <w:bCs w:val="0"/>
          <w:color w:val="0000FF"/>
          <w:kern w:val="0"/>
          <w:sz w:val="28"/>
          <w:szCs w:val="28"/>
          <w:highlight w:val="none"/>
          <w:shd w:val="clear" w:color="auto" w:fill="FFFFFF"/>
          <w:lang w:val="en-US" w:eastAsia="zh-CN" w:bidi="ar"/>
        </w:rPr>
      </w:pPr>
      <w:r>
        <w:rPr>
          <w:rFonts w:hint="eastAsia" w:ascii="仿宋" w:hAnsi="仿宋" w:eastAsia="仿宋" w:cs="仿宋"/>
          <w:b w:val="0"/>
          <w:bCs w:val="0"/>
          <w:color w:val="0000FF"/>
          <w:kern w:val="0"/>
          <w:sz w:val="28"/>
          <w:szCs w:val="28"/>
          <w:highlight w:val="none"/>
          <w:shd w:val="clear" w:color="auto" w:fill="FFFFFF"/>
          <w:lang w:val="en-US" w:eastAsia="zh-CN" w:bidi="ar"/>
        </w:rPr>
        <w:t>二、甲方在日常使用时，发现产品材料或配件与本合同约定不一致，经市场监督管理局认定的检测机构检测确不一致的，乙方应承担一切法律责任，并按照不合格家具原值向甲方赔偿，检测费用由乙方承担。</w:t>
      </w:r>
    </w:p>
    <w:p w14:paraId="313D89CC">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lang w:val="en-US" w:eastAsia="zh-CN"/>
        </w:rPr>
        <w:t>三</w:t>
      </w:r>
      <w:r>
        <w:rPr>
          <w:rFonts w:hint="eastAsia" w:ascii="仿宋" w:hAnsi="仿宋" w:eastAsia="仿宋" w:cs="仿宋"/>
          <w:b w:val="0"/>
          <w:bCs w:val="0"/>
          <w:color w:val="auto"/>
          <w:sz w:val="28"/>
          <w:szCs w:val="28"/>
        </w:rPr>
        <w:t>、乙方未按本合同约定时间向甲方提供产品</w:t>
      </w:r>
      <w:r>
        <w:rPr>
          <w:rFonts w:hint="eastAsia" w:ascii="仿宋" w:hAnsi="仿宋" w:eastAsia="仿宋" w:cs="仿宋"/>
          <w:b w:val="0"/>
          <w:bCs w:val="0"/>
          <w:color w:val="0000FF"/>
          <w:sz w:val="28"/>
          <w:szCs w:val="28"/>
          <w:lang w:val="en-US" w:eastAsia="zh-CN"/>
        </w:rPr>
        <w:t>或未按本合同约定向甲方提供服务</w:t>
      </w:r>
      <w:r>
        <w:rPr>
          <w:rFonts w:hint="eastAsia" w:ascii="仿宋" w:hAnsi="仿宋" w:eastAsia="仿宋" w:cs="仿宋"/>
          <w:b w:val="0"/>
          <w:bCs w:val="0"/>
          <w:color w:val="auto"/>
          <w:sz w:val="28"/>
          <w:szCs w:val="28"/>
        </w:rPr>
        <w:t>，除应承担由此给甲方造成的全部损失外，每迟延一日还应向甲方支付违约金</w:t>
      </w:r>
      <w:r>
        <w:rPr>
          <w:rFonts w:hint="eastAsia" w:ascii="仿宋" w:hAnsi="仿宋" w:eastAsia="仿宋" w:cs="仿宋"/>
          <w:b w:val="0"/>
          <w:bCs w:val="0"/>
          <w:color w:val="0000FF"/>
          <w:sz w:val="28"/>
          <w:szCs w:val="28"/>
          <w:u w:val="single"/>
          <w:lang w:val="en-US" w:eastAsia="zh-CN"/>
        </w:rPr>
        <w:t>1500</w:t>
      </w:r>
      <w:r>
        <w:rPr>
          <w:rFonts w:hint="eastAsia" w:ascii="仿宋" w:hAnsi="仿宋" w:eastAsia="仿宋" w:cs="仿宋"/>
          <w:b w:val="0"/>
          <w:bCs w:val="0"/>
          <w:color w:val="0000FF"/>
          <w:sz w:val="28"/>
          <w:szCs w:val="28"/>
          <w:u w:val="single"/>
        </w:rPr>
        <w:t>.00</w:t>
      </w:r>
      <w:r>
        <w:rPr>
          <w:rFonts w:hint="eastAsia" w:ascii="仿宋" w:hAnsi="仿宋" w:eastAsia="仿宋" w:cs="仿宋"/>
          <w:b w:val="0"/>
          <w:bCs w:val="0"/>
          <w:color w:val="auto"/>
          <w:sz w:val="28"/>
          <w:szCs w:val="28"/>
        </w:rPr>
        <w:t>元。</w:t>
      </w:r>
    </w:p>
    <w:p w14:paraId="62F7A0D6">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lang w:val="en-US" w:eastAsia="zh-CN"/>
        </w:rPr>
        <w:t>四</w:t>
      </w:r>
      <w:r>
        <w:rPr>
          <w:rFonts w:hint="eastAsia" w:ascii="仿宋" w:hAnsi="仿宋" w:eastAsia="仿宋" w:cs="仿宋"/>
          <w:b w:val="0"/>
          <w:bCs w:val="0"/>
          <w:color w:val="auto"/>
          <w:sz w:val="28"/>
          <w:szCs w:val="28"/>
        </w:rPr>
        <w:t>、如乙方单方解除合同或甲方因乙方原因单方面解除合同，乙方除应赔偿给甲方造成的全部经济损失外，还应向甲方支付违约金</w:t>
      </w:r>
      <w:r>
        <w:rPr>
          <w:rFonts w:hint="eastAsia" w:ascii="仿宋" w:hAnsi="仿宋" w:eastAsia="仿宋" w:cs="仿宋"/>
          <w:b w:val="0"/>
          <w:bCs w:val="0"/>
          <w:color w:val="0000FF"/>
          <w:sz w:val="28"/>
          <w:szCs w:val="28"/>
          <w:u w:val="single"/>
          <w:lang w:val="en-US" w:eastAsia="zh-CN"/>
        </w:rPr>
        <w:t>140000</w:t>
      </w:r>
      <w:r>
        <w:rPr>
          <w:rFonts w:hint="eastAsia" w:ascii="仿宋" w:hAnsi="仿宋" w:eastAsia="仿宋" w:cs="仿宋"/>
          <w:b w:val="0"/>
          <w:bCs w:val="0"/>
          <w:color w:val="0000FF"/>
          <w:sz w:val="28"/>
          <w:szCs w:val="28"/>
          <w:u w:val="single"/>
        </w:rPr>
        <w:t xml:space="preserve">.00 </w:t>
      </w:r>
      <w:r>
        <w:rPr>
          <w:rFonts w:hint="eastAsia" w:ascii="仿宋" w:hAnsi="仿宋" w:eastAsia="仿宋" w:cs="仿宋"/>
          <w:b w:val="0"/>
          <w:bCs w:val="0"/>
          <w:color w:val="auto"/>
          <w:sz w:val="28"/>
          <w:szCs w:val="28"/>
        </w:rPr>
        <w:t>元。</w:t>
      </w:r>
    </w:p>
    <w:p w14:paraId="24E884A9">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u w:val="single"/>
          <w:lang w:val="en-US" w:eastAsia="zh-CN"/>
        </w:rPr>
        <w:t>五</w:t>
      </w:r>
      <w:r>
        <w:rPr>
          <w:rFonts w:hint="eastAsia" w:ascii="仿宋" w:hAnsi="仿宋" w:eastAsia="仿宋" w:cs="仿宋"/>
          <w:b w:val="0"/>
          <w:bCs w:val="0"/>
          <w:color w:val="000000"/>
          <w:sz w:val="28"/>
          <w:szCs w:val="28"/>
          <w:u w:val="single"/>
        </w:rPr>
        <w:t>、无论甲方在任意时候（不限于本合同履行期间）发现存在违反本合同廉洁条款的行为，乙方均须向甲方一次性支付惩罚性违约金</w:t>
      </w:r>
      <w:r>
        <w:rPr>
          <w:rFonts w:hint="eastAsia" w:ascii="仿宋" w:hAnsi="仿宋" w:eastAsia="仿宋" w:cs="仿宋"/>
          <w:b w:val="0"/>
          <w:bCs w:val="0"/>
          <w:color w:val="0000FF"/>
          <w:sz w:val="28"/>
          <w:szCs w:val="28"/>
          <w:u w:val="single"/>
          <w:lang w:val="en-US" w:eastAsia="zh-CN"/>
        </w:rPr>
        <w:t>50000</w:t>
      </w:r>
      <w:r>
        <w:rPr>
          <w:rFonts w:hint="eastAsia" w:ascii="仿宋" w:hAnsi="仿宋" w:eastAsia="仿宋" w:cs="仿宋"/>
          <w:b w:val="0"/>
          <w:bCs w:val="0"/>
          <w:color w:val="0000FF"/>
          <w:sz w:val="28"/>
          <w:szCs w:val="28"/>
          <w:u w:val="single"/>
        </w:rPr>
        <w:t>.00</w:t>
      </w:r>
      <w:r>
        <w:rPr>
          <w:rFonts w:hint="eastAsia" w:ascii="仿宋" w:hAnsi="仿宋" w:eastAsia="仿宋" w:cs="仿宋"/>
          <w:b w:val="0"/>
          <w:bCs w:val="0"/>
          <w:color w:val="000000"/>
          <w:sz w:val="28"/>
          <w:szCs w:val="28"/>
          <w:u w:val="single"/>
        </w:rPr>
        <w:t>元。如乙方除需承担违反廉洁条款的违约责任外，同时存在其他违约行为，乙方仍须就其他违约行为承担相应违约责任。</w:t>
      </w:r>
    </w:p>
    <w:p w14:paraId="01ACD5A5">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u w:val="single"/>
          <w:lang w:val="en-US" w:eastAsia="zh-CN"/>
        </w:rPr>
        <w:t>六</w:t>
      </w:r>
      <w:r>
        <w:rPr>
          <w:rFonts w:hint="eastAsia" w:ascii="仿宋" w:hAnsi="仿宋" w:eastAsia="仿宋" w:cs="仿宋"/>
          <w:b w:val="0"/>
          <w:bCs w:val="0"/>
          <w:color w:val="000000"/>
          <w:sz w:val="28"/>
          <w:szCs w:val="28"/>
          <w:u w:val="single"/>
        </w:rPr>
        <w:t>、依据本合同约定乙方应支付给甲方的违约金，甲方有权在应支付给乙方的任意价款中直接予以扣除，如扣除部分不足，乙方应在接到甲方通知后3日内补足。</w:t>
      </w:r>
    </w:p>
    <w:p w14:paraId="442A26E1">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lang w:val="en-US" w:eastAsia="zh-CN"/>
        </w:rPr>
        <w:t>七</w:t>
      </w:r>
      <w:r>
        <w:rPr>
          <w:rFonts w:hint="eastAsia" w:ascii="仿宋" w:hAnsi="仿宋" w:eastAsia="仿宋" w:cs="仿宋"/>
          <w:b w:val="0"/>
          <w:bCs w:val="0"/>
          <w:color w:val="000000"/>
          <w:sz w:val="28"/>
          <w:szCs w:val="28"/>
        </w:rPr>
        <w:t>、乙方应赔偿甲方的全部损失，包括但不限于直接经济损失、期待利益损失、名誉损失、律师费、诉讼费、鉴定费、差旅费等费用。</w:t>
      </w:r>
    </w:p>
    <w:p w14:paraId="61FC6D94">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val="0"/>
          <w:bCs w:val="0"/>
          <w:color w:val="000000"/>
          <w:sz w:val="28"/>
          <w:szCs w:val="28"/>
        </w:rPr>
      </w:pPr>
      <w:r>
        <w:rPr>
          <w:rFonts w:hint="eastAsia" w:ascii="仿宋" w:hAnsi="仿宋" w:eastAsia="仿宋" w:cs="仿宋"/>
          <w:b/>
          <w:bCs/>
          <w:color w:val="000000"/>
          <w:sz w:val="28"/>
          <w:szCs w:val="28"/>
        </w:rPr>
        <w:t>第十</w:t>
      </w:r>
      <w:r>
        <w:rPr>
          <w:rFonts w:hint="eastAsia" w:ascii="仿宋" w:hAnsi="仿宋" w:eastAsia="仿宋" w:cs="仿宋"/>
          <w:b/>
          <w:bCs/>
          <w:color w:val="000000"/>
          <w:sz w:val="28"/>
          <w:szCs w:val="28"/>
          <w:lang w:val="en-US" w:eastAsia="zh-CN"/>
        </w:rPr>
        <w:t>五</w:t>
      </w:r>
      <w:r>
        <w:rPr>
          <w:rFonts w:hint="eastAsia" w:ascii="仿宋" w:hAnsi="仿宋" w:eastAsia="仿宋" w:cs="仿宋"/>
          <w:b/>
          <w:bCs/>
          <w:color w:val="000000"/>
          <w:sz w:val="28"/>
          <w:szCs w:val="28"/>
        </w:rPr>
        <w:t>条 不可抗力</w:t>
      </w:r>
    </w:p>
    <w:p w14:paraId="21A8D7A2">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如果因洪水、干旱、旋风、台风、战争、内乱、政府行为和其他无法以合理的努力阻止和避免发生的事件（无论该事件与前述事件是否相似）而使得本合同一方不能全面履行时，受影响方应立即书面通知另一方，并应采取相应措施避免损失或损失的扩大。</w:t>
      </w:r>
    </w:p>
    <w:p w14:paraId="6081656C">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二、因本条上述第一款所列之原因致使本合同不能履行，双方由此造成的损失均由各自自行承担。</w:t>
      </w:r>
    </w:p>
    <w:p w14:paraId="2DFE0478">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bCs/>
          <w:color w:val="000000"/>
          <w:sz w:val="28"/>
          <w:szCs w:val="28"/>
        </w:rPr>
      </w:pPr>
      <w:r>
        <w:rPr>
          <w:rFonts w:hint="eastAsia" w:ascii="仿宋" w:hAnsi="仿宋" w:eastAsia="仿宋" w:cs="仿宋"/>
          <w:b/>
          <w:bCs/>
          <w:color w:val="000000"/>
          <w:sz w:val="28"/>
          <w:szCs w:val="28"/>
        </w:rPr>
        <w:t>第十</w:t>
      </w:r>
      <w:r>
        <w:rPr>
          <w:rFonts w:hint="eastAsia" w:ascii="仿宋" w:hAnsi="仿宋" w:eastAsia="仿宋" w:cs="仿宋"/>
          <w:b/>
          <w:bCs/>
          <w:color w:val="000000"/>
          <w:sz w:val="28"/>
          <w:szCs w:val="28"/>
          <w:lang w:val="en-US" w:eastAsia="zh-CN"/>
        </w:rPr>
        <w:t>六</w:t>
      </w:r>
      <w:r>
        <w:rPr>
          <w:rFonts w:hint="eastAsia" w:ascii="仿宋" w:hAnsi="仿宋" w:eastAsia="仿宋" w:cs="仿宋"/>
          <w:b/>
          <w:bCs/>
          <w:color w:val="000000"/>
          <w:sz w:val="28"/>
          <w:szCs w:val="28"/>
        </w:rPr>
        <w:t>条 争议解决方式</w:t>
      </w:r>
    </w:p>
    <w:p w14:paraId="4A53ADDE">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双方在合同履行过程中产生争议的，向甲方住所地有管辖权的人民法院起诉。</w:t>
      </w:r>
    </w:p>
    <w:p w14:paraId="65D445BE">
      <w:pPr>
        <w:keepNext w:val="0"/>
        <w:keepLines w:val="0"/>
        <w:pageBreakBefore w:val="0"/>
        <w:widowControl w:val="0"/>
        <w:kinsoku/>
        <w:wordWrap/>
        <w:overflowPunct/>
        <w:topLinePunct w:val="0"/>
        <w:autoSpaceDE/>
        <w:autoSpaceDN/>
        <w:bidi w:val="0"/>
        <w:snapToGrid/>
        <w:spacing w:line="520" w:lineRule="exact"/>
        <w:ind w:left="0" w:firstLine="562" w:firstLineChars="200"/>
        <w:jc w:val="both"/>
        <w:rPr>
          <w:rFonts w:hint="eastAsia" w:ascii="仿宋" w:hAnsi="仿宋" w:eastAsia="仿宋" w:cs="仿宋"/>
          <w:b/>
          <w:bCs/>
          <w:color w:val="000000"/>
          <w:sz w:val="28"/>
          <w:szCs w:val="28"/>
        </w:rPr>
      </w:pPr>
      <w:r>
        <w:rPr>
          <w:rFonts w:hint="eastAsia" w:ascii="仿宋" w:hAnsi="仿宋" w:eastAsia="仿宋" w:cs="仿宋"/>
          <w:b/>
          <w:bCs/>
          <w:color w:val="000000"/>
          <w:sz w:val="28"/>
          <w:szCs w:val="28"/>
        </w:rPr>
        <w:t>第十</w:t>
      </w:r>
      <w:r>
        <w:rPr>
          <w:rFonts w:hint="eastAsia" w:ascii="仿宋" w:hAnsi="仿宋" w:eastAsia="仿宋" w:cs="仿宋"/>
          <w:b/>
          <w:bCs/>
          <w:color w:val="000000"/>
          <w:sz w:val="28"/>
          <w:szCs w:val="28"/>
          <w:lang w:val="en-US" w:eastAsia="zh-CN"/>
        </w:rPr>
        <w:t>七</w:t>
      </w:r>
      <w:r>
        <w:rPr>
          <w:rFonts w:hint="eastAsia" w:ascii="仿宋" w:hAnsi="仿宋" w:eastAsia="仿宋" w:cs="仿宋"/>
          <w:b/>
          <w:bCs/>
          <w:color w:val="000000"/>
          <w:sz w:val="28"/>
          <w:szCs w:val="28"/>
        </w:rPr>
        <w:t>条 附则</w:t>
      </w:r>
    </w:p>
    <w:p w14:paraId="51F9AA3A">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一、本合同组成文件和优先解释顺序：乙方在履行本合同中作出的书面承诺；本合同补充协议；本合同及附件；中标通知书/成交通知书/议价结果公示/成交公告；投标文件/响应文件</w:t>
      </w:r>
      <w:r>
        <w:rPr>
          <w:rFonts w:hint="eastAsia" w:ascii="仿宋" w:hAnsi="仿宋" w:eastAsia="仿宋" w:cs="仿宋"/>
          <w:b w:val="0"/>
          <w:bCs w:val="0"/>
          <w:color w:val="000000"/>
          <w:sz w:val="28"/>
          <w:szCs w:val="28"/>
          <w:lang w:val="en-US" w:eastAsia="zh-CN"/>
        </w:rPr>
        <w:t>/</w:t>
      </w:r>
      <w:r>
        <w:rPr>
          <w:rFonts w:hint="eastAsia" w:ascii="仿宋" w:hAnsi="仿宋" w:eastAsia="仿宋" w:cs="仿宋"/>
          <w:b w:val="0"/>
          <w:bCs w:val="0"/>
          <w:i w:val="0"/>
          <w:iCs w:val="0"/>
          <w:color w:val="0000FF"/>
          <w:kern w:val="0"/>
          <w:sz w:val="28"/>
          <w:szCs w:val="28"/>
          <w:u w:val="none"/>
          <w:lang w:val="en-US" w:eastAsia="zh-CN" w:bidi="ar"/>
        </w:rPr>
        <w:t>项目实施计划</w:t>
      </w:r>
      <w:r>
        <w:rPr>
          <w:rFonts w:hint="eastAsia" w:ascii="仿宋" w:hAnsi="仿宋" w:eastAsia="仿宋" w:cs="仿宋"/>
          <w:b w:val="0"/>
          <w:bCs w:val="0"/>
          <w:color w:val="000000"/>
          <w:sz w:val="28"/>
          <w:szCs w:val="28"/>
        </w:rPr>
        <w:t>；招标文件/采购文件/采购需求；其他与本合同有关的资料。</w:t>
      </w:r>
    </w:p>
    <w:p w14:paraId="24838105">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000000"/>
          <w:sz w:val="28"/>
          <w:szCs w:val="28"/>
        </w:rPr>
        <w:t>二、合同签订时，乙方需向甲方提供公司营业执照、</w:t>
      </w:r>
      <w:r>
        <w:rPr>
          <w:rFonts w:hint="eastAsia" w:ascii="仿宋" w:hAnsi="仿宋" w:eastAsia="仿宋" w:cs="仿宋"/>
          <w:b w:val="0"/>
          <w:bCs w:val="0"/>
          <w:color w:val="000000"/>
          <w:kern w:val="0"/>
          <w:sz w:val="28"/>
          <w:szCs w:val="28"/>
        </w:rPr>
        <w:t>乙方委派结算人员的授权委托书、受托人的身份证复印件等作</w:t>
      </w:r>
      <w:r>
        <w:rPr>
          <w:rFonts w:hint="eastAsia" w:ascii="仿宋" w:hAnsi="仿宋" w:eastAsia="仿宋" w:cs="仿宋"/>
          <w:b w:val="0"/>
          <w:bCs w:val="0"/>
          <w:color w:val="auto"/>
          <w:kern w:val="0"/>
          <w:sz w:val="28"/>
          <w:szCs w:val="28"/>
        </w:rPr>
        <w:t>为本合同的附件，</w:t>
      </w:r>
      <w:r>
        <w:rPr>
          <w:rFonts w:hint="eastAsia" w:ascii="仿宋" w:hAnsi="仿宋" w:eastAsia="仿宋" w:cs="仿宋"/>
          <w:b w:val="0"/>
          <w:bCs w:val="0"/>
          <w:color w:val="auto"/>
          <w:sz w:val="28"/>
          <w:szCs w:val="28"/>
        </w:rPr>
        <w:t>所有复印件须加盖公章作为本合同的附件。</w:t>
      </w:r>
    </w:p>
    <w:p w14:paraId="73486A40">
      <w:pPr>
        <w:keepNext w:val="0"/>
        <w:keepLines w:val="0"/>
        <w:pageBreakBefore w:val="0"/>
        <w:widowControl w:val="0"/>
        <w:kinsoku/>
        <w:wordWrap/>
        <w:overflowPunct/>
        <w:topLinePunct w:val="0"/>
        <w:autoSpaceDE/>
        <w:autoSpaceDN/>
        <w:bidi w:val="0"/>
        <w:snapToGrid/>
        <w:spacing w:line="520" w:lineRule="exact"/>
        <w:ind w:left="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三、本合同一式伍份，甲方执肆份、乙方执壹份，自甲乙双方签字并盖章时起生效。</w:t>
      </w:r>
    </w:p>
    <w:p w14:paraId="48F3658B">
      <w:pPr>
        <w:keepNext w:val="0"/>
        <w:keepLines w:val="0"/>
        <w:pageBreakBefore w:val="0"/>
        <w:widowControl w:val="0"/>
        <w:kinsoku/>
        <w:wordWrap/>
        <w:overflowPunct/>
        <w:topLinePunct w:val="0"/>
        <w:autoSpaceDE/>
        <w:autoSpaceDN/>
        <w:bidi w:val="0"/>
        <w:snapToGrid/>
        <w:spacing w:line="520" w:lineRule="exact"/>
        <w:ind w:left="0" w:firstLine="560" w:firstLineChars="200"/>
        <w:rPr>
          <w:rFonts w:hint="eastAsia" w:ascii="仿宋" w:hAnsi="仿宋" w:eastAsia="仿宋" w:cs="仿宋"/>
          <w:b w:val="0"/>
          <w:bCs w:val="0"/>
          <w:color w:val="000000"/>
          <w:sz w:val="28"/>
          <w:szCs w:val="28"/>
        </w:rPr>
      </w:pPr>
    </w:p>
    <w:p w14:paraId="0D3B9C12">
      <w:pPr>
        <w:keepNext w:val="0"/>
        <w:keepLines w:val="0"/>
        <w:pageBreakBefore w:val="0"/>
        <w:kinsoku/>
        <w:wordWrap/>
        <w:overflowPunct/>
        <w:topLinePunct w:val="0"/>
        <w:autoSpaceDE/>
        <w:autoSpaceDN/>
        <w:bidi w:val="0"/>
        <w:snapToGrid/>
        <w:spacing w:line="520" w:lineRule="exact"/>
        <w:ind w:left="5600" w:hanging="5600" w:hangingChars="2000"/>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甲方（盖章）：</w:t>
      </w:r>
      <w:r>
        <w:rPr>
          <w:rFonts w:hint="eastAsia" w:ascii="仿宋" w:hAnsi="仿宋" w:eastAsia="仿宋" w:cs="仿宋"/>
          <w:b w:val="0"/>
          <w:bCs w:val="0"/>
          <w:color w:val="000000"/>
          <w:spacing w:val="-5"/>
          <w:sz w:val="28"/>
          <w:szCs w:val="28"/>
        </w:rPr>
        <w:t>娄底市中心医院</w:t>
      </w:r>
      <w:r>
        <w:rPr>
          <w:rFonts w:hint="eastAsia" w:ascii="仿宋" w:hAnsi="仿宋" w:eastAsia="仿宋" w:cs="仿宋"/>
          <w:b w:val="0"/>
          <w:bCs w:val="0"/>
          <w:color w:val="000000"/>
          <w:sz w:val="28"/>
          <w:szCs w:val="28"/>
        </w:rPr>
        <w:t xml:space="preserve">     乙方（盖章）：    </w:t>
      </w:r>
    </w:p>
    <w:p w14:paraId="2308BF9F">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p>
    <w:p w14:paraId="0BCBDA3F">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p>
    <w:p w14:paraId="7C9C3568">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法定代表人（签字）：            法定代表人（签字）：</w:t>
      </w:r>
    </w:p>
    <w:p w14:paraId="4075B597">
      <w:pPr>
        <w:pStyle w:val="21"/>
        <w:keepNext w:val="0"/>
        <w:keepLines w:val="0"/>
        <w:pageBreakBefore w:val="0"/>
        <w:kinsoku/>
        <w:wordWrap/>
        <w:overflowPunct/>
        <w:topLinePunct w:val="0"/>
        <w:autoSpaceDE/>
        <w:autoSpaceDN/>
        <w:bidi w:val="0"/>
        <w:snapToGrid/>
        <w:spacing w:beforeLines="0" w:afterLines="0" w:line="520" w:lineRule="exact"/>
        <w:ind w:firstLine="0"/>
        <w:rPr>
          <w:rFonts w:hint="eastAsia" w:ascii="仿宋" w:hAnsi="仿宋" w:eastAsia="仿宋" w:cs="仿宋"/>
          <w:b w:val="0"/>
          <w:bCs w:val="0"/>
          <w:color w:val="000000"/>
          <w:sz w:val="28"/>
          <w:szCs w:val="28"/>
        </w:rPr>
      </w:pPr>
    </w:p>
    <w:p w14:paraId="014A209D">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p>
    <w:p w14:paraId="272B5F52">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r>
        <w:rPr>
          <w:rFonts w:hint="eastAsia" w:ascii="仿宋" w:hAnsi="仿宋" w:eastAsia="仿宋" w:cs="仿宋"/>
          <w:b w:val="0"/>
          <w:bCs w:val="0"/>
          <w:color w:val="000000"/>
          <w:sz w:val="28"/>
          <w:szCs w:val="28"/>
        </w:rPr>
        <w:t>或委托代理人（签字）：          或委托代理人（签字）：</w:t>
      </w:r>
    </w:p>
    <w:p w14:paraId="74703991">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p>
    <w:p w14:paraId="2BE0B79B">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sz w:val="28"/>
          <w:szCs w:val="28"/>
        </w:rPr>
      </w:pPr>
    </w:p>
    <w:p w14:paraId="6DDA740C">
      <w:pPr>
        <w:keepNext w:val="0"/>
        <w:keepLines w:val="0"/>
        <w:pageBreakBefore w:val="0"/>
        <w:kinsoku/>
        <w:wordWrap/>
        <w:overflowPunct/>
        <w:topLinePunct w:val="0"/>
        <w:autoSpaceDE/>
        <w:autoSpaceDN/>
        <w:bidi w:val="0"/>
        <w:snapToGrid/>
        <w:spacing w:line="520" w:lineRule="exact"/>
        <w:rPr>
          <w:rFonts w:hint="eastAsia" w:ascii="仿宋" w:hAnsi="仿宋" w:eastAsia="仿宋" w:cs="仿宋"/>
          <w:b w:val="0"/>
          <w:bCs w:val="0"/>
          <w:color w:val="000000" w:themeColor="text1"/>
          <w:sz w:val="28"/>
          <w:szCs w:val="28"/>
          <w:lang w:val="en-US" w:eastAsia="zh-CN"/>
          <w14:textFill>
            <w14:solidFill>
              <w14:schemeClr w14:val="tx1"/>
            </w14:solidFill>
          </w14:textFill>
        </w:rPr>
      </w:pPr>
      <w:r>
        <w:rPr>
          <w:rFonts w:hint="eastAsia" w:ascii="仿宋" w:hAnsi="仿宋" w:eastAsia="仿宋" w:cs="仿宋"/>
          <w:b w:val="0"/>
          <w:bCs w:val="0"/>
          <w:color w:val="000000"/>
          <w:sz w:val="28"/>
          <w:szCs w:val="28"/>
        </w:rPr>
        <w:t>合同签订地、履行地：娄底市娄星区    签约时间：    年   月   日</w:t>
      </w:r>
      <w:bookmarkEnd w:id="4"/>
      <w:bookmarkEnd w:id="5"/>
    </w:p>
    <w:p w14:paraId="6E9D4C94"/>
    <w:sectPr>
      <w:footerReference r:id="rId7"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FF1FACF8-489E-4759-A5C0-A2D862380FF2}"/>
  </w:font>
  <w:font w:name="方正仿宋_GBK">
    <w:panose1 w:val="02000000000000000000"/>
    <w:charset w:val="86"/>
    <w:family w:val="script"/>
    <w:pitch w:val="default"/>
    <w:sig w:usb0="A00002BF" w:usb1="38CF7CFA" w:usb2="00082016" w:usb3="00000000" w:csb0="00040001" w:csb1="00000000"/>
  </w:font>
  <w:font w:name="仿宋_GB2312">
    <w:altName w:val="仿宋"/>
    <w:panose1 w:val="02010609030101010101"/>
    <w:charset w:val="86"/>
    <w:family w:val="auto"/>
    <w:pitch w:val="default"/>
    <w:sig w:usb0="00000000" w:usb1="00000000" w:usb2="00000000" w:usb3="00000000" w:csb0="00040000" w:csb1="00000000"/>
    <w:embedRegular r:id="rId2" w:fontKey="{32D5C7E2-E7CB-4AFF-B454-3EE6CF433A72}"/>
  </w:font>
  <w:font w:name="仿宋">
    <w:panose1 w:val="02010609060101010101"/>
    <w:charset w:val="86"/>
    <w:family w:val="auto"/>
    <w:pitch w:val="default"/>
    <w:sig w:usb0="800002BF" w:usb1="38CF7CFA" w:usb2="00000016" w:usb3="00000000" w:csb0="00040001" w:csb1="00000000"/>
    <w:embedRegular r:id="rId3" w:fontKey="{777F69AE-7B86-4250-8994-C6949D0CB266}"/>
  </w:font>
  <w:font w:name="新宋体">
    <w:panose1 w:val="02010609030101010101"/>
    <w:charset w:val="86"/>
    <w:family w:val="auto"/>
    <w:pitch w:val="default"/>
    <w:sig w:usb0="00000203" w:usb1="288F0000" w:usb2="00000006" w:usb3="00000000" w:csb0="00040001" w:csb1="00000000"/>
    <w:embedRegular r:id="rId4" w:fontKey="{86154135-AF8A-42CA-B6C3-F5DB86B19168}"/>
  </w:font>
  <w:font w:name="方正小标宋简体">
    <w:panose1 w:val="02000000000000000000"/>
    <w:charset w:val="86"/>
    <w:family w:val="auto"/>
    <w:pitch w:val="default"/>
    <w:sig w:usb0="00000001" w:usb1="08000000" w:usb2="00000000" w:usb3="00000000" w:csb0="00040000" w:csb1="00000000"/>
    <w:embedRegular r:id="rId5" w:fontKey="{5195231E-9E39-4627-AFB0-FE620EFCAEF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02740A">
    <w:pPr>
      <w:pStyle w:val="8"/>
      <w:rPr>
        <w:rFonts w:hint="eastAsia" w:ascii="仿宋_GB2312" w:eastAsia="仿宋_GB2312"/>
        <w:bCs/>
        <w:u w:val="single"/>
      </w:rPr>
    </w:pPr>
    <w:r>
      <w:rPr>
        <w:rFonts w:hint="eastAsia" w:ascii="仿宋_GB2312" w:eastAsia="仿宋_GB2312"/>
        <w:bCs/>
        <w:u w:val="single"/>
      </w:rPr>
      <w:t xml:space="preserve">                                                                                                 </w:t>
    </w:r>
  </w:p>
  <w:p w14:paraId="0305CF98">
    <w:pPr>
      <w:adjustRightInd w:val="0"/>
      <w:snapToGrid w:val="0"/>
      <w:spacing w:line="260" w:lineRule="atLeast"/>
      <w:ind w:left="482" w:hanging="482"/>
      <w:rPr>
        <w:rFonts w:hint="eastAsia" w:ascii="宋体" w:hAnsi="宋体"/>
        <w:kern w:val="0"/>
        <w:sz w:val="18"/>
        <w:szCs w:val="21"/>
      </w:rPr>
    </w:pPr>
  </w:p>
  <w:p w14:paraId="65436892">
    <w:pPr>
      <w:adjustRightInd w:val="0"/>
      <w:snapToGrid w:val="0"/>
      <w:spacing w:line="260" w:lineRule="atLeast"/>
      <w:rPr>
        <w:rFonts w:hint="eastAsia"/>
        <w:kern w:val="0"/>
        <w:sz w:val="18"/>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8D072">
    <w:pPr>
      <w:pStyle w:val="8"/>
      <w:rPr>
        <w:rFonts w:hint="eastAsia" w:ascii="仿宋_GB2312" w:eastAsia="仿宋_GB2312"/>
        <w:bCs/>
        <w:u w:val="single"/>
      </w:rPr>
    </w:pPr>
    <w:r>
      <w:rPr>
        <w:rFonts w:hint="eastAsia" w:ascii="仿宋_GB2312" w:eastAsia="仿宋_GB2312"/>
        <w:bCs/>
        <w:u w:val="single"/>
      </w:rPr>
      <w:t xml:space="preserve">                                                                                                 </w:t>
    </w:r>
  </w:p>
  <w:p w14:paraId="23D7E359">
    <w:pPr>
      <w:adjustRightInd w:val="0"/>
      <w:snapToGrid w:val="0"/>
      <w:spacing w:line="260" w:lineRule="atLeast"/>
      <w:rPr>
        <w:rFonts w:hint="eastAsia"/>
        <w:kern w:val="0"/>
        <w:sz w:val="18"/>
        <w:szCs w:val="21"/>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20C465">
    <w:pPr>
      <w:pStyle w:val="8"/>
      <w:rPr>
        <w:rFonts w:hint="eastAsia" w:ascii="仿宋_GB2312" w:eastAsia="仿宋_GB2312"/>
        <w:bCs/>
        <w:u w:val="single"/>
      </w:rPr>
    </w:pPr>
    <w:r>
      <w:rPr>
        <w:rFonts w:hint="eastAsia" w:ascii="仿宋_GB2312" w:eastAsia="仿宋_GB2312"/>
        <w:bCs/>
        <w:u w:val="single"/>
      </w:rPr>
      <w:t xml:space="preserve">                                                                                                 </w:t>
    </w:r>
  </w:p>
  <w:p w14:paraId="0B63ECA4">
    <w:pPr>
      <w:adjustRightInd w:val="0"/>
      <w:snapToGrid w:val="0"/>
      <w:spacing w:line="260" w:lineRule="atLeast"/>
      <w:rPr>
        <w:rFonts w:hint="eastAsia"/>
        <w:kern w:val="0"/>
        <w:sz w:val="18"/>
        <w:szCs w:val="21"/>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686EC">
    <w:pPr>
      <w:pStyle w:val="9"/>
      <w:ind w:left="8280" w:hanging="8280" w:hangingChars="4600"/>
      <w:jc w:val="both"/>
      <w:rPr>
        <w:rFonts w:hint="eastAsia"/>
      </w:rPr>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A33F69">
    <w:pPr>
      <w:pStyle w:val="9"/>
      <w:ind w:left="8280" w:hanging="8280" w:hangingChars="4600"/>
      <w:jc w:val="both"/>
      <w:rPr>
        <w:rFonts w:hint="eastAsia"/>
      </w:rPr>
    </w:pP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EE324B"/>
    <w:multiLevelType w:val="singleLevel"/>
    <w:tmpl w:val="B6EE324B"/>
    <w:lvl w:ilvl="0" w:tentative="0">
      <w:start w:val="4"/>
      <w:numFmt w:val="chineseCounting"/>
      <w:suff w:val="space"/>
      <w:lvlText w:val="第%1章"/>
      <w:lvlJc w:val="left"/>
      <w:rPr>
        <w:rFonts w:hint="eastAsia"/>
      </w:rPr>
    </w:lvl>
  </w:abstractNum>
  <w:abstractNum w:abstractNumId="1">
    <w:nsid w:val="BB68914C"/>
    <w:multiLevelType w:val="singleLevel"/>
    <w:tmpl w:val="BB68914C"/>
    <w:lvl w:ilvl="0" w:tentative="0">
      <w:start w:val="2"/>
      <w:numFmt w:val="chineseCounting"/>
      <w:suff w:val="nothing"/>
      <w:lvlText w:val="%1、"/>
      <w:lvlJc w:val="left"/>
      <w:rPr>
        <w:rFonts w:hint="eastAsia"/>
      </w:rPr>
    </w:lvl>
  </w:abstractNum>
  <w:abstractNum w:abstractNumId="2">
    <w:nsid w:val="DFCC3393"/>
    <w:multiLevelType w:val="singleLevel"/>
    <w:tmpl w:val="DFCC3393"/>
    <w:lvl w:ilvl="0" w:tentative="0">
      <w:start w:val="6"/>
      <w:numFmt w:val="chineseCounting"/>
      <w:suff w:val="nothing"/>
      <w:lvlText w:val="第%1部分、"/>
      <w:lvlJc w:val="left"/>
      <w:rPr>
        <w:rFonts w:hint="eastAsia"/>
      </w:rPr>
    </w:lvl>
  </w:abstractNum>
  <w:abstractNum w:abstractNumId="3">
    <w:nsid w:val="E78A3AC9"/>
    <w:multiLevelType w:val="singleLevel"/>
    <w:tmpl w:val="E78A3AC9"/>
    <w:lvl w:ilvl="0" w:tentative="0">
      <w:start w:val="4"/>
      <w:numFmt w:val="chineseCounting"/>
      <w:suff w:val="nothing"/>
      <w:lvlText w:val="%1、"/>
      <w:lvlJc w:val="left"/>
      <w:rPr>
        <w:rFonts w:hint="eastAsia"/>
      </w:rPr>
    </w:lvl>
  </w:abstractNum>
  <w:abstractNum w:abstractNumId="4">
    <w:nsid w:val="0CB74C70"/>
    <w:multiLevelType w:val="singleLevel"/>
    <w:tmpl w:val="0CB74C70"/>
    <w:lvl w:ilvl="0" w:tentative="0">
      <w:start w:val="2"/>
      <w:numFmt w:val="decimal"/>
      <w:suff w:val="nothing"/>
      <w:lvlText w:val="%1、"/>
      <w:lvlJc w:val="left"/>
    </w:lvl>
  </w:abstractNum>
  <w:num w:numId="1">
    <w:abstractNumId w:val="1"/>
  </w:num>
  <w:num w:numId="2">
    <w:abstractNumId w:val="3"/>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6D77B6E"/>
    <w:rsid w:val="0A9137E3"/>
    <w:rsid w:val="261417CF"/>
    <w:rsid w:val="26D77B6E"/>
    <w:rsid w:val="2C614B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adjustRightInd w:val="0"/>
      <w:spacing w:before="340" w:after="330" w:line="578" w:lineRule="atLeast"/>
      <w:textAlignment w:val="baseline"/>
      <w:outlineLvl w:val="0"/>
    </w:pPr>
    <w:rPr>
      <w:b/>
      <w:kern w:val="44"/>
      <w:sz w:val="44"/>
      <w:szCs w:val="20"/>
    </w:rPr>
  </w:style>
  <w:style w:type="paragraph" w:styleId="3">
    <w:name w:val="heading 3"/>
    <w:basedOn w:val="1"/>
    <w:next w:val="1"/>
    <w:qFormat/>
    <w:uiPriority w:val="0"/>
    <w:pPr>
      <w:keepNext/>
      <w:keepLines/>
      <w:adjustRightInd w:val="0"/>
      <w:spacing w:before="260" w:after="260" w:line="416" w:lineRule="atLeast"/>
      <w:textAlignment w:val="baseline"/>
      <w:outlineLvl w:val="2"/>
    </w:pPr>
    <w:rPr>
      <w:b/>
      <w:kern w:val="0"/>
      <w:sz w:val="32"/>
      <w:szCs w:val="20"/>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4">
    <w:name w:val="index 8"/>
    <w:next w:val="1"/>
    <w:qFormat/>
    <w:uiPriority w:val="0"/>
    <w:pPr>
      <w:widowControl w:val="0"/>
      <w:ind w:left="2940"/>
      <w:jc w:val="both"/>
    </w:pPr>
    <w:rPr>
      <w:rFonts w:ascii="方正仿宋_GBK" w:hAnsi="Times New Roman" w:eastAsia="方正仿宋_GBK" w:cs="宋体"/>
      <w:kern w:val="2"/>
      <w:sz w:val="32"/>
      <w:szCs w:val="28"/>
      <w:lang w:val="en-US" w:eastAsia="zh-CN" w:bidi="ar-SA"/>
    </w:rPr>
  </w:style>
  <w:style w:type="paragraph" w:styleId="5">
    <w:name w:val="Normal Indent"/>
    <w:basedOn w:val="1"/>
    <w:next w:val="4"/>
    <w:qFormat/>
    <w:uiPriority w:val="0"/>
    <w:pPr>
      <w:widowControl/>
      <w:ind w:firstLine="420"/>
      <w:jc w:val="left"/>
    </w:pPr>
    <w:rPr>
      <w:kern w:val="0"/>
      <w:sz w:val="20"/>
      <w:szCs w:val="20"/>
    </w:rPr>
  </w:style>
  <w:style w:type="paragraph" w:styleId="6">
    <w:name w:val="Body Text"/>
    <w:basedOn w:val="1"/>
    <w:next w:val="1"/>
    <w:qFormat/>
    <w:uiPriority w:val="0"/>
    <w:pPr>
      <w:spacing w:after="120"/>
    </w:pPr>
  </w:style>
  <w:style w:type="paragraph" w:styleId="7">
    <w:name w:val="Body Text Indent"/>
    <w:basedOn w:val="1"/>
    <w:qFormat/>
    <w:uiPriority w:val="0"/>
    <w:pPr>
      <w:spacing w:after="120"/>
      <w:ind w:left="420" w:leftChars="200"/>
    </w:pPr>
    <w:rPr>
      <w:rFonts w:ascii="Times New Roman" w:hAnsi="Times New Roman"/>
      <w:kern w:val="0"/>
      <w:sz w:val="24"/>
    </w:rPr>
  </w:style>
  <w:style w:type="paragraph" w:styleId="8">
    <w:name w:val="footer"/>
    <w:basedOn w:val="1"/>
    <w:qFormat/>
    <w:uiPriority w:val="0"/>
    <w:pPr>
      <w:tabs>
        <w:tab w:val="center" w:pos="4153"/>
        <w:tab w:val="right" w:pos="8306"/>
      </w:tabs>
      <w:snapToGrid w:val="0"/>
      <w:jc w:val="left"/>
    </w:pPr>
    <w:rPr>
      <w:kern w:val="0"/>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Normal (Web)"/>
    <w:basedOn w:val="1"/>
    <w:qFormat/>
    <w:uiPriority w:val="0"/>
    <w:rPr>
      <w:sz w:val="24"/>
    </w:rPr>
  </w:style>
  <w:style w:type="paragraph" w:styleId="11">
    <w:name w:val="Body Text First Indent 2"/>
    <w:basedOn w:val="7"/>
    <w:qFormat/>
    <w:uiPriority w:val="0"/>
    <w:pPr>
      <w:ind w:firstLine="420" w:firstLineChars="200"/>
    </w:pPr>
  </w:style>
  <w:style w:type="character" w:styleId="14">
    <w:name w:val="page number"/>
    <w:qFormat/>
    <w:uiPriority w:val="0"/>
    <w:rPr>
      <w:rFonts w:cs="Times New Roman"/>
    </w:rPr>
  </w:style>
  <w:style w:type="paragraph" w:customStyle="1" w:styleId="15">
    <w:name w:val="Default"/>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paragraph" w:customStyle="1" w:styleId="16">
    <w:name w:val="列出段落1"/>
    <w:basedOn w:val="1"/>
    <w:qFormat/>
    <w:uiPriority w:val="99"/>
    <w:pPr>
      <w:ind w:firstLine="420" w:firstLineChars="200"/>
    </w:pPr>
  </w:style>
  <w:style w:type="paragraph" w:customStyle="1" w:styleId="17">
    <w:name w:val="无间隔1"/>
    <w:qFormat/>
    <w:uiPriority w:val="0"/>
    <w:pPr>
      <w:widowControl w:val="0"/>
      <w:jc w:val="both"/>
    </w:pPr>
    <w:rPr>
      <w:rFonts w:ascii="Calibri" w:hAnsi="Calibri" w:eastAsia="宋体" w:cs="Times New Roman"/>
      <w:kern w:val="2"/>
      <w:sz w:val="21"/>
      <w:szCs w:val="22"/>
      <w:lang w:val="en-US" w:eastAsia="zh-CN" w:bidi="ar-SA"/>
    </w:rPr>
  </w:style>
  <w:style w:type="paragraph" w:styleId="18">
    <w:name w:val="List Paragraph"/>
    <w:basedOn w:val="1"/>
    <w:qFormat/>
    <w:uiPriority w:val="34"/>
    <w:pPr>
      <w:ind w:firstLine="420" w:firstLineChars="200"/>
    </w:pPr>
    <w:rPr>
      <w:rFonts w:ascii="Calibri" w:hAnsi="Calibri"/>
      <w:szCs w:val="22"/>
    </w:rPr>
  </w:style>
  <w:style w:type="paragraph" w:customStyle="1" w:styleId="19">
    <w:name w:val="正文1"/>
    <w:qFormat/>
    <w:uiPriority w:val="0"/>
    <w:pPr>
      <w:widowControl w:val="0"/>
      <w:suppressAutoHyphens w:val="0"/>
      <w:bidi w:val="0"/>
      <w:spacing w:beforeAutospacing="0" w:afterAutospacing="0"/>
      <w:jc w:val="both"/>
    </w:pPr>
    <w:rPr>
      <w:rFonts w:ascii="Calibri" w:hAnsi="Calibri" w:eastAsia="宋体" w:cs="宋体"/>
      <w:color w:val="auto"/>
      <w:kern w:val="2"/>
      <w:sz w:val="21"/>
      <w:szCs w:val="22"/>
      <w:lang w:val="en-US" w:eastAsia="zh-CN" w:bidi="ar-SA"/>
    </w:rPr>
  </w:style>
  <w:style w:type="paragraph" w:customStyle="1" w:styleId="20">
    <w:name w:val="null3"/>
    <w:qFormat/>
    <w:uiPriority w:val="0"/>
    <w:rPr>
      <w:rFonts w:hint="eastAsia" w:ascii="Calibri" w:hAnsi="Calibri" w:eastAsia="宋体" w:cs="Times New Roman"/>
      <w:lang w:val="en-US" w:eastAsia="zh-Hans"/>
    </w:rPr>
  </w:style>
  <w:style w:type="paragraph" w:customStyle="1" w:styleId="21">
    <w:name w:val="正文格式"/>
    <w:basedOn w:val="22"/>
    <w:qFormat/>
    <w:uiPriority w:val="0"/>
    <w:pPr>
      <w:widowControl/>
      <w:adjustRightInd w:val="0"/>
      <w:spacing w:line="400" w:lineRule="atLeast"/>
      <w:ind w:firstLine="482"/>
      <w:textAlignment w:val="baseline"/>
    </w:pPr>
    <w:rPr>
      <w:kern w:val="0"/>
      <w:sz w:val="24"/>
      <w:szCs w:val="20"/>
    </w:rPr>
  </w:style>
  <w:style w:type="paragraph" w:customStyle="1" w:styleId="22">
    <w:name w:val="正文11"/>
    <w:next w:val="21"/>
    <w:qFormat/>
    <w:uiPriority w:val="0"/>
    <w:pPr>
      <w:widowControl w:val="0"/>
      <w:suppressAutoHyphens w:val="0"/>
      <w:bidi w:val="0"/>
      <w:spacing w:beforeLines="0" w:beforeAutospacing="0" w:afterLines="0" w:afterAutospacing="0"/>
      <w:jc w:val="both"/>
    </w:pPr>
    <w:rPr>
      <w:rFonts w:ascii="Times New Roman" w:hAnsi="Times New Roman" w:eastAsia="宋体" w:cs="Times New Roman"/>
      <w:color w:val="000000"/>
      <w:kern w:val="2"/>
      <w:sz w:val="21"/>
      <w:szCs w:val="24"/>
      <w:lang w:val="en-US" w:eastAsia="zh-CN" w:bidi="ar-SA"/>
    </w:rPr>
  </w:style>
  <w:style w:type="paragraph" w:customStyle="1" w:styleId="23">
    <w:name w:val="pa-1"/>
    <w:basedOn w:val="1"/>
    <w:qFormat/>
    <w:uiPriority w:val="0"/>
    <w:pPr>
      <w:widowControl/>
      <w:spacing w:before="100" w:beforeAutospacing="1" w:after="100" w:afterAutospacing="1"/>
      <w:jc w:val="left"/>
    </w:pPr>
    <w:rPr>
      <w:rFonts w:ascii="宋体" w:hAnsi="宋体" w:cs="宋体"/>
      <w:kern w:val="0"/>
      <w:sz w:val="24"/>
      <w:szCs w:val="24"/>
    </w:rPr>
  </w:style>
  <w:style w:type="character" w:customStyle="1" w:styleId="24">
    <w:name w:val="ca-22"/>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31</Pages>
  <Words>15468</Words>
  <Characters>16218</Characters>
  <Lines>0</Lines>
  <Paragraphs>0</Paragraphs>
  <TotalTime>42</TotalTime>
  <ScaleCrop>false</ScaleCrop>
  <LinksUpToDate>false</LinksUpToDate>
  <CharactersWithSpaces>17166</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2025-07-01T11:34:00Z</dcterms:created>
  <dc:creator>胡涛</dc:creator>
  <cp:lastModifiedBy>胡涛</cp:lastModifiedBy>
  <dcterms:modified xsi:type="dcterms:W3CDTF">2025-07-02T01:03:53Z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8FCF2D8661FA48D89435C7B12125C92D_11</vt:lpwstr>
  </property>
  <property fmtid="{D5CDD505-2E9C-101B-9397-08002B2CF9AE}" pid="4" name="KSOTemplateDocerSaveRecord">
    <vt:lpwstr>eyJoZGlkIjoiYzMwMzM2OTUxOTFiM2RiNWQ0YWU2YTg5Y2EwODRiZDUiLCJ1c2VySWQiOiIyNjQ2NDY0ODUifQ==</vt:lpwstr>
  </property>
</Properties>
</file>