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6E8A3F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机械隔膜计量泵招标参数</w:t>
      </w:r>
    </w:p>
    <w:p w14:paraId="1C628E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3066415</wp:posOffset>
            </wp:positionH>
            <wp:positionV relativeFrom="paragraph">
              <wp:posOffset>329565</wp:posOffset>
            </wp:positionV>
            <wp:extent cx="2614295" cy="3481705"/>
            <wp:effectExtent l="0" t="0" r="6985" b="8255"/>
            <wp:wrapSquare wrapText="bothSides"/>
            <wp:docPr id="1" name="图片 1" descr="fe0f6d991f29f6ad55694ea98e072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fe0f6d991f29f6ad55694ea98e072a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14295" cy="34817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一、性能指标</w:t>
      </w:r>
    </w:p>
    <w:p w14:paraId="3FC3CBE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采购项目名称：污水处理站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加药设备机械隔膜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计量泵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 w14:paraId="457030CE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数量：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台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 w14:paraId="2C2185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用途说明：用于污水处理站化学药剂的精确投加，保证处理效果和运行安全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 w14:paraId="2359F52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技术参数要求：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为保障加药速度的控制和原接口对接安装，所投产品必须与我院污水处理站加药设备兼容匹配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 w14:paraId="1001153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5、电压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380V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流量120t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管径DN15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；</w:t>
      </w:r>
    </w:p>
    <w:p w14:paraId="4D16F9B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供应商要求：具备相应计量泵生产或销售资质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</w:p>
    <w:p w14:paraId="7A480BB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二、商务参数</w:t>
      </w:r>
    </w:p>
    <w:p w14:paraId="438746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★1、运输、装卸、培训、安装调试：由中标人负责承担，最终通过使用科室、设备科及相关部门确认验收交付使用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。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lang w:val="en-US" w:eastAsia="zh-CN"/>
        </w:rPr>
        <w:t>国产设备交付，设备必须为6个月内生产的产品；进口设备交付，设备必须为一年内生产的产品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★2、交货时间：按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合同约定的日期交货。</w:t>
      </w:r>
    </w:p>
    <w:p w14:paraId="5FF3A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、交货地点：娄底市中心医院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指定地点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2102653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leftChars="0"/>
        <w:textAlignment w:val="auto"/>
        <w:rPr>
          <w:rFonts w:hint="eastAsia" w:ascii="思源黑体 CN Medium" w:hAnsi="思源黑体 CN Medium" w:eastAsia="思源黑体 CN Medium" w:cs="思源黑体 CN Medium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、付款方式：设备验收合格后，供应商将发票交到娄底市中心医院后按程序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</w:rPr>
        <w:t>支付货款90%（按医院财务制度一般情况下4个月内支付、特殊情况下最多不超过6个月），甲方在设备验收合格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满</w:t>
      </w:r>
      <w:r>
        <w:rPr>
          <w:rFonts w:hint="eastAsia" w:ascii="宋体" w:hAnsi="宋体" w:cs="宋体"/>
          <w:color w:val="auto"/>
          <w:sz w:val="24"/>
          <w:szCs w:val="24"/>
          <w:u w:val="none"/>
          <w:lang w:val="en-US" w:eastAsia="zh-CN"/>
        </w:rPr>
        <w:t>1年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后支付10%余款给乙方。</w:t>
      </w:r>
      <w:r>
        <w:rPr>
          <w:rFonts w:hint="eastAsia" w:ascii="宋体" w:hAnsi="宋体" w:eastAsia="宋体" w:cs="宋体"/>
          <w:color w:val="auto"/>
          <w:sz w:val="24"/>
          <w:szCs w:val="24"/>
        </w:rPr>
        <w:cr/>
      </w:r>
      <w:r>
        <w:rPr>
          <w:rFonts w:hint="eastAsia" w:ascii="宋体" w:hAnsi="宋体" w:eastAsia="宋体" w:cs="宋体"/>
          <w:color w:val="auto"/>
          <w:sz w:val="24"/>
          <w:szCs w:val="24"/>
        </w:rPr>
        <w:t>★5、质保与售后：整机保修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 xml:space="preserve"> 1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年，终身维修。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验收时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出具原厂售后质保承诺书，质保期内每年巡检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次</w:t>
      </w:r>
      <w:r>
        <w:rPr>
          <w:rFonts w:hint="eastAsia" w:ascii="宋体" w:hAnsi="宋体" w:cs="宋体"/>
          <w:color w:val="auto"/>
          <w:sz w:val="24"/>
          <w:szCs w:val="24"/>
          <w:lang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并提交巡检记录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质保期内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出现故障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，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1小时响应，响应后24小时上门服务。</w:t>
      </w:r>
    </w:p>
    <w:p w14:paraId="47CA93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="宋体"/>
          <w:sz w:val="28"/>
          <w:szCs w:val="28"/>
          <w:lang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★6、在投标文件中必须提供相关佐证资料（加盖投标人公章的技术参数、技术白皮书、说明书、彩页），并在响应表中备注该条参数响应或正偏离的佐证资料所在页码。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A2F1D"/>
    <w:rsid w:val="5B511AC6"/>
    <w:rsid w:val="5BA46103"/>
    <w:rsid w:val="5DF8152B"/>
    <w:rsid w:val="601222C6"/>
    <w:rsid w:val="69E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576</Characters>
  <Paragraphs>26</Paragraphs>
  <TotalTime>2</TotalTime>
  <ScaleCrop>false</ScaleCrop>
  <LinksUpToDate>false</LinksUpToDate>
  <CharactersWithSpaces>580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2025-05-14T00:54:00Z</dcterms:created>
  <dc:creator>WPS_1675091721</dc:creator>
  <cp:lastModifiedBy>蓝色贝雷</cp:lastModifiedBy>
  <dcterms:modified xsi:type="dcterms:W3CDTF">2025-07-08T09:42:13Z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E36E8B282A144D52884A01A94D16D364_11</vt:lpwstr>
  </property>
  <property fmtid="{D5CDD505-2E9C-101B-9397-08002B2CF9AE}" pid="4" name="KSOTemplateDocerSaveRecord">
    <vt:lpwstr>eyJoZGlkIjoiZTU0Zjk0YTkyNmI2NWY2YTg0ODFkZGE4NGIwYWQ3OTMiLCJ1c2VySWQiOiIxNDY5NTA2NTg5In0=</vt:lpwstr>
  </property>
</Properties>
</file>