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78253">
      <w:pPr>
        <w:pStyle w:val="4"/>
        <w:bidi w:val="0"/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裂隙灯显微镜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招标参数</w:t>
      </w:r>
    </w:p>
    <w:p w14:paraId="2D2F77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default" w:ascii="宋体" w:hAnsi="宋体" w:eastAsia="宋体" w:cs="宋体"/>
          <w:sz w:val="30"/>
          <w:szCs w:val="30"/>
          <w:lang w:val="en-US"/>
        </w:rPr>
        <w:t>一</w:t>
      </w:r>
      <w:r>
        <w:rPr>
          <w:rFonts w:hint="eastAsia" w:ascii="宋体" w:hAnsi="宋体" w:eastAsia="宋体" w:cs="宋体"/>
          <w:sz w:val="30"/>
          <w:szCs w:val="30"/>
        </w:rPr>
        <w:t>、</w:t>
      </w:r>
      <w:r>
        <w:rPr>
          <w:rFonts w:hint="eastAsia" w:ascii="宋体" w:hAnsi="宋体" w:eastAsia="宋体" w:cs="宋体"/>
          <w:b/>
          <w:sz w:val="30"/>
          <w:szCs w:val="30"/>
        </w:rPr>
        <w:t>技术参数</w:t>
      </w:r>
    </w:p>
    <w:p w14:paraId="5DA870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/>
          <w:spacing w:val="-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pacing w:val="-3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spacing w:val="-3"/>
          <w:sz w:val="28"/>
          <w:szCs w:val="28"/>
        </w:rPr>
        <w:t>显微镜系统性能参数</w:t>
      </w:r>
    </w:p>
    <w:p w14:paraId="279E7E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显微镜类型          伽利略平行夹角式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内置黄色滤光片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</w:p>
    <w:p w14:paraId="0C52D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1.2光学分辨率          ≥1800 Nlp/mm（168 lp/mm）</w:t>
      </w:r>
    </w:p>
    <w:p w14:paraId="423EEA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变倍方式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≥5档转鼓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变倍式</w:t>
      </w:r>
    </w:p>
    <w:p w14:paraId="0B8C77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放大倍率            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X、10X、16X、25X、40X </w:t>
      </w:r>
    </w:p>
    <w:p w14:paraId="035857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目镜倍率            ≥12.5X</w:t>
      </w:r>
    </w:p>
    <w:p w14:paraId="0D6359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目镜夹角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0°</w:t>
      </w:r>
    </w:p>
    <w:p w14:paraId="7223DF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瞳距调节范围        52mm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~80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mm </w:t>
      </w:r>
    </w:p>
    <w:p w14:paraId="4F2DE2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1.8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屈光度调节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-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~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+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</w:t>
      </w:r>
    </w:p>
    <w:p w14:paraId="379743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ind w:left="2310" w:hanging="3080" w:hangingChars="11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视场直径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sym w:font="Symbol" w:char="F0C6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mm、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sym w:font="Symbol" w:char="F0C6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mm、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sym w:font="Symbol" w:char="F0C6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mm、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sym w:font="Symbol" w:char="F0C6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8.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mm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sym w:font="Symbol" w:char="F0C6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mm</w:t>
      </w:r>
    </w:p>
    <w:p w14:paraId="2B0ACD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/>
          <w:spacing w:val="-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pacing w:val="-3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spacing w:val="-3"/>
          <w:sz w:val="28"/>
          <w:szCs w:val="28"/>
        </w:rPr>
        <w:t>照明系统性能参数</w:t>
      </w:r>
    </w:p>
    <w:p w14:paraId="1869FF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pacing w:val="-1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裂隙宽度            0-14mm</w:t>
      </w:r>
      <w:r>
        <w:rPr>
          <w:rFonts w:hint="eastAsia" w:asciiTheme="minorEastAsia" w:hAnsiTheme="minorEastAsia" w:eastAsiaTheme="minorEastAsia" w:cstheme="minorEastAsia"/>
          <w:spacing w:val="-52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连续可调（在</w:t>
      </w:r>
      <w:r>
        <w:rPr>
          <w:rFonts w:hint="eastAsia" w:asciiTheme="minorEastAsia" w:hAnsiTheme="minorEastAsia" w:eastAsiaTheme="minorEastAsia" w:cstheme="minorEastAsia"/>
          <w:spacing w:val="-52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14mm</w:t>
      </w:r>
      <w:r>
        <w:rPr>
          <w:rFonts w:hint="eastAsia" w:asciiTheme="minorEastAsia" w:hAnsiTheme="minorEastAsia" w:eastAsiaTheme="minorEastAsia" w:cstheme="minorEastAsia"/>
          <w:spacing w:val="-52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时，裂隙呈圆形</w:t>
      </w:r>
      <w:r>
        <w:rPr>
          <w:rFonts w:hint="eastAsia" w:asciiTheme="minorEastAsia" w:hAnsiTheme="minorEastAsia" w:eastAsiaTheme="minorEastAsia" w:cstheme="minorEastAsia"/>
          <w:spacing w:val="-12"/>
          <w:sz w:val="28"/>
          <w:szCs w:val="28"/>
        </w:rPr>
        <w:t xml:space="preserve">） </w:t>
      </w:r>
    </w:p>
    <w:p w14:paraId="2FC5E3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裂隙长度            1-14mm</w:t>
      </w:r>
      <w:r>
        <w:rPr>
          <w:rFonts w:hint="eastAsia" w:asciiTheme="minorEastAsia" w:hAnsiTheme="minorEastAsia" w:eastAsiaTheme="minorEastAsia" w:cstheme="minorEastAsia"/>
          <w:spacing w:val="1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连续可调</w:t>
      </w:r>
    </w:p>
    <w:p w14:paraId="271B5C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2.3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光    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LED</w:t>
      </w:r>
    </w:p>
    <w:p w14:paraId="4B4955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裂隙角度            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°~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180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由垂直到水平方向连续可调</w:t>
      </w:r>
    </w:p>
    <w:p w14:paraId="638C9F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滤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色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片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隔热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无赤片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片</w:t>
      </w:r>
    </w:p>
    <w:p w14:paraId="193DF3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光阑大小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sym w:font="Symbol" w:char="F0C6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14mm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sym w:font="Symbol" w:char="F0C6"/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mm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sym w:font="Symbol" w:char="F0C6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mm</w:t>
      </w:r>
      <w:r>
        <w:rPr>
          <w:rFonts w:hint="eastAsia" w:asciiTheme="minorEastAsia" w:hAnsiTheme="minorEastAsia" w:eastAsiaTheme="minorEastAsia" w:cstheme="minorEastAsia"/>
          <w:spacing w:val="-3"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sym w:font="Symbol" w:char="F0C6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0.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mm</w:t>
      </w:r>
    </w:p>
    <w:p w14:paraId="24F5C1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/>
          <w:spacing w:val="-3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2.7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度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≥247.4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klx</w:t>
      </w:r>
      <w:r>
        <w:rPr>
          <w:rFonts w:hint="eastAsia" w:asciiTheme="minorEastAsia" w:hAnsiTheme="minorEastAsia" w:eastAsiaTheme="minorEastAsia" w:cstheme="minorEastAsia"/>
          <w:b/>
          <w:spacing w:val="-3"/>
          <w:sz w:val="28"/>
          <w:szCs w:val="28"/>
        </w:rPr>
        <w:t xml:space="preserve">                                                                 </w:t>
      </w:r>
    </w:p>
    <w:p w14:paraId="246A892F">
      <w:pPr>
        <w:pStyle w:val="5"/>
        <w:keepNext w:val="0"/>
        <w:keepLines w:val="0"/>
        <w:pageBreakBefore w:val="0"/>
        <w:tabs>
          <w:tab w:val="left" w:pos="3420"/>
        </w:tabs>
        <w:kinsoku/>
        <w:wordWrap/>
        <w:overflowPunct/>
        <w:topLinePunct w:val="0"/>
        <w:autoSpaceDE/>
        <w:autoSpaceDN/>
        <w:bidi w:val="0"/>
        <w:spacing w:before="34" w:line="0" w:lineRule="atLeast"/>
        <w:textAlignment w:val="auto"/>
        <w:rPr>
          <w:rFonts w:hint="eastAsia" w:ascii="宋体" w:hAnsi="宋体" w:eastAsia="宋体" w:cs="宋体"/>
          <w:sz w:val="28"/>
          <w:szCs w:val="28"/>
          <w:lang w:val="en-US" w:bidi="ar-SA"/>
        </w:rPr>
      </w:pPr>
    </w:p>
    <w:p w14:paraId="518EFDD7">
      <w:pPr>
        <w:pStyle w:val="5"/>
        <w:keepNext w:val="0"/>
        <w:keepLines w:val="0"/>
        <w:pageBreakBefore w:val="0"/>
        <w:tabs>
          <w:tab w:val="left" w:pos="3420"/>
        </w:tabs>
        <w:kinsoku/>
        <w:wordWrap/>
        <w:overflowPunct/>
        <w:topLinePunct w:val="0"/>
        <w:autoSpaceDE/>
        <w:autoSpaceDN/>
        <w:bidi w:val="0"/>
        <w:spacing w:before="34" w:line="0" w:lineRule="atLeast"/>
        <w:textAlignment w:val="auto"/>
        <w:rPr>
          <w:rFonts w:hint="eastAsia" w:ascii="宋体" w:hAnsi="宋体" w:eastAsia="宋体" w:cs="宋体"/>
          <w:sz w:val="28"/>
          <w:szCs w:val="28"/>
          <w:lang w:val="en-US" w:bidi="ar-SA"/>
        </w:rPr>
      </w:pPr>
    </w:p>
    <w:p w14:paraId="2892E39C">
      <w:pPr>
        <w:pStyle w:val="5"/>
        <w:keepNext w:val="0"/>
        <w:keepLines w:val="0"/>
        <w:pageBreakBefore w:val="0"/>
        <w:tabs>
          <w:tab w:val="left" w:pos="3420"/>
        </w:tabs>
        <w:kinsoku/>
        <w:wordWrap/>
        <w:overflowPunct/>
        <w:topLinePunct w:val="0"/>
        <w:autoSpaceDE/>
        <w:autoSpaceDN/>
        <w:bidi w:val="0"/>
        <w:spacing w:before="34" w:line="0" w:lineRule="atLeast"/>
        <w:textAlignment w:val="auto"/>
        <w:rPr>
          <w:rFonts w:hint="eastAsia" w:ascii="宋体" w:hAnsi="宋体" w:eastAsia="宋体" w:cs="宋体"/>
          <w:b/>
          <w:sz w:val="30"/>
          <w:szCs w:val="22"/>
          <w:lang w:val="en-US" w:bidi="ar-SA"/>
        </w:rPr>
      </w:pPr>
      <w:r>
        <w:rPr>
          <w:rFonts w:hint="default" w:ascii="宋体" w:hAnsi="宋体" w:eastAsia="宋体" w:cs="宋体"/>
          <w:b/>
          <w:sz w:val="30"/>
          <w:szCs w:val="22"/>
          <w:lang w:val="en-US" w:bidi="ar-SA"/>
        </w:rPr>
        <w:t>二</w:t>
      </w:r>
      <w:r>
        <w:rPr>
          <w:rFonts w:hint="eastAsia" w:ascii="宋体" w:hAnsi="宋体" w:eastAsia="宋体" w:cs="宋体"/>
          <w:b/>
          <w:sz w:val="30"/>
          <w:szCs w:val="22"/>
          <w:lang w:val="en-US" w:bidi="ar-SA"/>
        </w:rPr>
        <w:t>、配置清单</w:t>
      </w:r>
    </w:p>
    <w:tbl>
      <w:tblPr>
        <w:tblStyle w:val="8"/>
        <w:tblpPr w:leftFromText="180" w:rightFromText="180" w:vertAnchor="text" w:horzAnchor="page" w:tblpXSpec="center" w:tblpY="426"/>
        <w:tblOverlap w:val="never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4769"/>
        <w:gridCol w:w="1945"/>
      </w:tblGrid>
      <w:tr w14:paraId="1D5E38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044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B3B3B3"/>
          </w:tcPr>
          <w:p w14:paraId="51A403B5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56" w:line="0" w:lineRule="atLeast"/>
              <w:ind w:left="84" w:right="169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4769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B3B3B3"/>
          </w:tcPr>
          <w:p w14:paraId="32A53BD9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56" w:line="0" w:lineRule="atLeast"/>
              <w:ind w:left="1149" w:right="1232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部件名称</w:t>
            </w:r>
          </w:p>
        </w:tc>
        <w:tc>
          <w:tcPr>
            <w:tcW w:w="1945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B3B3B3"/>
          </w:tcPr>
          <w:p w14:paraId="3CAA54E8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56" w:line="0" w:lineRule="atLeast"/>
              <w:ind w:left="390" w:right="475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数量</w:t>
            </w:r>
          </w:p>
        </w:tc>
      </w:tr>
      <w:tr w14:paraId="13872C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0C5334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8"/>
                <w:szCs w:val="28"/>
              </w:rPr>
              <w:t>1</w:t>
            </w:r>
          </w:p>
        </w:tc>
        <w:tc>
          <w:tcPr>
            <w:tcW w:w="47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1CA4B8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left="168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颚托支架组件</w:t>
            </w:r>
          </w:p>
        </w:tc>
        <w:tc>
          <w:tcPr>
            <w:tcW w:w="1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25C877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w w:val="99"/>
                <w:sz w:val="28"/>
                <w:szCs w:val="28"/>
              </w:rPr>
              <w:t>1</w:t>
            </w:r>
          </w:p>
        </w:tc>
      </w:tr>
      <w:tr w14:paraId="3F0844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CFDD730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8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8"/>
                <w:szCs w:val="28"/>
              </w:rPr>
              <w:t>2</w:t>
            </w:r>
          </w:p>
        </w:tc>
        <w:tc>
          <w:tcPr>
            <w:tcW w:w="47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CC86C99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8" w:line="0" w:lineRule="atLeast"/>
              <w:ind w:left="168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  <w:lang w:val="en-US" w:eastAsia="zh-CN"/>
              </w:rPr>
              <w:t>显微镜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组件</w:t>
            </w:r>
          </w:p>
        </w:tc>
        <w:tc>
          <w:tcPr>
            <w:tcW w:w="1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8B493B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8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w w:val="99"/>
                <w:sz w:val="28"/>
                <w:szCs w:val="28"/>
              </w:rPr>
              <w:t>1</w:t>
            </w:r>
          </w:p>
        </w:tc>
      </w:tr>
      <w:tr w14:paraId="7260D4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7C563EE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8"/>
                <w:szCs w:val="28"/>
              </w:rPr>
              <w:t>3</w:t>
            </w:r>
          </w:p>
        </w:tc>
        <w:tc>
          <w:tcPr>
            <w:tcW w:w="47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E95DEB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11" w:line="0" w:lineRule="atLeast"/>
              <w:ind w:firstLine="280" w:firstLineChars="10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cs="宋体"/>
                <w:sz w:val="28"/>
                <w:szCs w:val="28"/>
                <w:lang w:val="en-US" w:eastAsia="zh-CN"/>
              </w:rPr>
              <w:t>裂隙灯组件</w:t>
            </w:r>
          </w:p>
        </w:tc>
        <w:tc>
          <w:tcPr>
            <w:tcW w:w="1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C22A58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w w:val="99"/>
                <w:sz w:val="28"/>
                <w:szCs w:val="28"/>
              </w:rPr>
              <w:t>1</w:t>
            </w:r>
          </w:p>
        </w:tc>
      </w:tr>
      <w:tr w14:paraId="4DBF2B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39FCB30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8"/>
                <w:szCs w:val="28"/>
              </w:rPr>
              <w:t>4</w:t>
            </w:r>
          </w:p>
        </w:tc>
        <w:tc>
          <w:tcPr>
            <w:tcW w:w="47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18366B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left="168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台面组件</w:t>
            </w:r>
          </w:p>
        </w:tc>
        <w:tc>
          <w:tcPr>
            <w:tcW w:w="1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807190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w w:val="99"/>
                <w:sz w:val="28"/>
                <w:szCs w:val="28"/>
              </w:rPr>
              <w:t>1</w:t>
            </w:r>
          </w:p>
        </w:tc>
      </w:tr>
      <w:tr w14:paraId="47709F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433365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8"/>
                <w:szCs w:val="28"/>
              </w:rPr>
              <w:t>5</w:t>
            </w:r>
          </w:p>
        </w:tc>
        <w:tc>
          <w:tcPr>
            <w:tcW w:w="47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D69BFC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left="168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cs="宋体"/>
                <w:sz w:val="28"/>
                <w:szCs w:val="28"/>
                <w:lang w:val="en-US" w:eastAsia="zh-CN"/>
              </w:rPr>
              <w:t>齿轮齿条护罩</w:t>
            </w:r>
          </w:p>
        </w:tc>
        <w:tc>
          <w:tcPr>
            <w:tcW w:w="1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E19911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w w:val="99"/>
                <w:sz w:val="28"/>
                <w:szCs w:val="28"/>
              </w:rPr>
              <w:t>1</w:t>
            </w:r>
          </w:p>
        </w:tc>
      </w:tr>
      <w:tr w14:paraId="753B4C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45443D1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5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8"/>
                <w:szCs w:val="28"/>
              </w:rPr>
              <w:t>6</w:t>
            </w:r>
          </w:p>
        </w:tc>
        <w:tc>
          <w:tcPr>
            <w:tcW w:w="47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1304792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5" w:line="0" w:lineRule="atLeast"/>
              <w:ind w:left="168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cs="宋体"/>
                <w:sz w:val="28"/>
                <w:szCs w:val="28"/>
                <w:lang w:val="en-US" w:eastAsia="zh-CN"/>
              </w:rPr>
              <w:t>电源线</w:t>
            </w:r>
          </w:p>
        </w:tc>
        <w:tc>
          <w:tcPr>
            <w:tcW w:w="1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976896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5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w w:val="99"/>
                <w:sz w:val="28"/>
                <w:szCs w:val="28"/>
              </w:rPr>
              <w:t>1</w:t>
            </w:r>
          </w:p>
        </w:tc>
      </w:tr>
      <w:tr w14:paraId="277FFC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0997FB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8"/>
                <w:szCs w:val="28"/>
              </w:rPr>
              <w:t>7</w:t>
            </w:r>
          </w:p>
        </w:tc>
        <w:tc>
          <w:tcPr>
            <w:tcW w:w="47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E2EC2E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left="168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对焦棒</w:t>
            </w:r>
          </w:p>
        </w:tc>
        <w:tc>
          <w:tcPr>
            <w:tcW w:w="1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56DD003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w w:val="99"/>
                <w:sz w:val="28"/>
                <w:szCs w:val="28"/>
              </w:rPr>
              <w:t>1</w:t>
            </w:r>
          </w:p>
        </w:tc>
      </w:tr>
      <w:tr w14:paraId="523099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7C77F2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8"/>
                <w:szCs w:val="28"/>
              </w:rPr>
              <w:t>8</w:t>
            </w:r>
          </w:p>
        </w:tc>
        <w:tc>
          <w:tcPr>
            <w:tcW w:w="47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191069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left="168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防尘罩</w:t>
            </w:r>
          </w:p>
        </w:tc>
        <w:tc>
          <w:tcPr>
            <w:tcW w:w="1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70FED07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w w:val="99"/>
                <w:sz w:val="28"/>
                <w:szCs w:val="28"/>
              </w:rPr>
              <w:t>1</w:t>
            </w:r>
          </w:p>
        </w:tc>
      </w:tr>
      <w:tr w14:paraId="438A34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3E4491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w w:val="98"/>
                <w:sz w:val="28"/>
                <w:szCs w:val="28"/>
              </w:rPr>
              <w:t>9</w:t>
            </w:r>
          </w:p>
        </w:tc>
        <w:tc>
          <w:tcPr>
            <w:tcW w:w="47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C74A2D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left="168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鄂托纸</w:t>
            </w:r>
          </w:p>
        </w:tc>
        <w:tc>
          <w:tcPr>
            <w:tcW w:w="1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77C2C4B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w w:val="99"/>
                <w:sz w:val="28"/>
                <w:szCs w:val="28"/>
              </w:rPr>
              <w:t>1</w:t>
            </w:r>
          </w:p>
        </w:tc>
      </w:tr>
      <w:tr w14:paraId="3201A1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7FDB78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left="81" w:right="169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10</w:t>
            </w:r>
          </w:p>
        </w:tc>
        <w:tc>
          <w:tcPr>
            <w:tcW w:w="47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7AB596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cs="宋体"/>
                <w:sz w:val="28"/>
                <w:szCs w:val="28"/>
                <w:lang w:val="en-US" w:eastAsia="zh-CN"/>
              </w:rPr>
              <w:t>L型扳手5mm</w:t>
            </w:r>
          </w:p>
        </w:tc>
        <w:tc>
          <w:tcPr>
            <w:tcW w:w="1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0F7DED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w w:val="99"/>
                <w:sz w:val="28"/>
                <w:szCs w:val="28"/>
              </w:rPr>
              <w:t>1</w:t>
            </w:r>
          </w:p>
        </w:tc>
      </w:tr>
      <w:tr w14:paraId="4B11A0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5443F1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5" w:line="0" w:lineRule="atLeast"/>
              <w:ind w:left="81" w:right="169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11</w:t>
            </w:r>
          </w:p>
        </w:tc>
        <w:tc>
          <w:tcPr>
            <w:tcW w:w="47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EF921F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5" w:line="0" w:lineRule="atLeast"/>
              <w:ind w:left="168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cs="宋体"/>
                <w:sz w:val="28"/>
                <w:szCs w:val="28"/>
                <w:lang w:val="en-US" w:eastAsia="zh-CN"/>
              </w:rPr>
              <w:t>挡气板</w:t>
            </w:r>
          </w:p>
        </w:tc>
        <w:tc>
          <w:tcPr>
            <w:tcW w:w="1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625D308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5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w w:val="99"/>
                <w:sz w:val="28"/>
                <w:szCs w:val="28"/>
              </w:rPr>
              <w:t>1</w:t>
            </w:r>
          </w:p>
        </w:tc>
      </w:tr>
      <w:tr w14:paraId="4E600A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  <w:jc w:val="center"/>
        </w:trPr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7DD1A35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left="81" w:right="169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1</w:t>
            </w:r>
            <w:r>
              <w:rPr>
                <w:rFonts w:hint="eastAsia" w:cs="宋体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7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2D67AC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left="168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使用说明书</w:t>
            </w:r>
            <w:r>
              <w:rPr>
                <w:rFonts w:hint="eastAsia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cs="宋体"/>
                <w:sz w:val="28"/>
                <w:szCs w:val="28"/>
                <w:lang w:val="en-US" w:eastAsia="zh-CN"/>
              </w:rPr>
              <w:t>含安装指南</w:t>
            </w:r>
            <w:r>
              <w:rPr>
                <w:rFonts w:hint="eastAsia" w:cs="宋体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49B691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w w:val="99"/>
                <w:sz w:val="28"/>
                <w:szCs w:val="28"/>
              </w:rPr>
              <w:t>1</w:t>
            </w:r>
          </w:p>
        </w:tc>
      </w:tr>
      <w:tr w14:paraId="02755D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8E9787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left="81" w:right="169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1</w:t>
            </w:r>
            <w:r>
              <w:rPr>
                <w:rFonts w:hint="eastAsia" w:cs="宋体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7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CF789FA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left="168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产品合格证</w:t>
            </w:r>
          </w:p>
        </w:tc>
        <w:tc>
          <w:tcPr>
            <w:tcW w:w="1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27124B9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w w:val="99"/>
                <w:sz w:val="28"/>
                <w:szCs w:val="28"/>
              </w:rPr>
              <w:t>1</w:t>
            </w:r>
          </w:p>
        </w:tc>
      </w:tr>
      <w:tr w14:paraId="2F787B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33799F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left="81" w:right="169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1</w:t>
            </w:r>
            <w:r>
              <w:rPr>
                <w:rFonts w:hint="eastAsia" w:cs="宋体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7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BE9305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left="168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产品保修卡</w:t>
            </w:r>
          </w:p>
        </w:tc>
        <w:tc>
          <w:tcPr>
            <w:tcW w:w="1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D384A9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7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w w:val="99"/>
                <w:sz w:val="28"/>
                <w:szCs w:val="28"/>
              </w:rPr>
              <w:t>1</w:t>
            </w:r>
          </w:p>
        </w:tc>
      </w:tr>
      <w:tr w14:paraId="48962E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AA6BB6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8" w:line="0" w:lineRule="atLeast"/>
              <w:ind w:left="81" w:right="169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1</w:t>
            </w:r>
            <w:r>
              <w:rPr>
                <w:rFonts w:hint="eastAsia" w:cs="宋体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7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3388E55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8" w:line="0" w:lineRule="atLeast"/>
              <w:ind w:left="168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产品装箱清单</w:t>
            </w:r>
          </w:p>
        </w:tc>
        <w:tc>
          <w:tcPr>
            <w:tcW w:w="1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1DE3E6A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98" w:line="0" w:lineRule="atLeast"/>
              <w:ind w:right="91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w w:val="99"/>
                <w:sz w:val="28"/>
                <w:szCs w:val="28"/>
              </w:rPr>
              <w:t>1</w:t>
            </w:r>
          </w:p>
        </w:tc>
      </w:tr>
    </w:tbl>
    <w:p w14:paraId="7EAA75D8"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snapToGrid w:val="0"/>
        <w:spacing w:line="0" w:lineRule="atLeast"/>
        <w:ind w:right="240"/>
        <w:jc w:val="righ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</w:p>
    <w:p w14:paraId="618D70C2"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snapToGrid w:val="0"/>
        <w:spacing w:line="0" w:lineRule="atLeast"/>
        <w:ind w:right="240"/>
        <w:jc w:val="both"/>
        <w:textAlignment w:val="auto"/>
        <w:rPr>
          <w:rFonts w:hint="eastAsia" w:ascii="宋体" w:hAnsi="宋体" w:eastAsia="宋体" w:cs="宋体"/>
          <w:sz w:val="24"/>
        </w:rPr>
      </w:pPr>
    </w:p>
    <w:p w14:paraId="7A480B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0" w:lineRule="atLeast"/>
        <w:textAlignment w:val="auto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三、商务参数</w:t>
      </w:r>
    </w:p>
    <w:p w14:paraId="43874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210265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0" w:lineRule="atLeas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3年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0B8D07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05E5C6BA">
      <w:pPr>
        <w:keepNext w:val="0"/>
        <w:keepLines w:val="0"/>
        <w:pageBreakBefore w:val="0"/>
        <w:tabs>
          <w:tab w:val="left" w:pos="6662"/>
        </w:tabs>
        <w:kinsoku/>
        <w:wordWrap/>
        <w:overflowPunct/>
        <w:topLinePunct w:val="0"/>
        <w:autoSpaceDE/>
        <w:autoSpaceDN/>
        <w:bidi w:val="0"/>
        <w:spacing w:line="0" w:lineRule="atLeast"/>
        <w:jc w:val="left"/>
        <w:textAlignment w:val="auto"/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ADB17">
    <w:pPr>
      <w:pStyle w:val="6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1F720BCD">
                          <w:pPr>
                            <w:pStyle w:val="6"/>
                          </w:pPr>
                          <w:r>
                            <w:rPr>
                              <w:rFonts w:hint="eastAsia"/>
                            </w:rPr>
                            <w:t xml:space="preserve">-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-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3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l1uVLQAAAABQEAAA8AAAAAAAAAAQAgAAAAIgAAAGRycy9kb3ducmV2&#10;LnhtbFBLAQIUABQAAAAIAIdO4kAQpMREywEAAJIDAAAOAAAAAAAAAAEAIAAAAB8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F720BCD">
                    <w:pPr>
                      <w:pStyle w:val="6"/>
                    </w:pPr>
                    <w:r>
                      <w:rPr>
                        <w:rFonts w:hint="eastAsia"/>
                      </w:rPr>
                      <w:t xml:space="preserve">-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-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360FB1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1FA4C47"/>
    <w:rsid w:val="47B93D6C"/>
    <w:rsid w:val="64EA5182"/>
    <w:rsid w:val="7597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260" w:beforeAutospacing="0" w:after="26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qFormat/>
    <w:uiPriority w:val="1"/>
  </w:style>
  <w:style w:type="table" w:default="1" w:styleId="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Body Text"/>
    <w:basedOn w:val="1"/>
    <w:qFormat/>
    <w:uiPriority w:val="1"/>
    <w:rPr>
      <w:rFonts w:ascii="宋体" w:hAnsi="宋体" w:eastAsia="宋体" w:cs="宋体"/>
      <w:sz w:val="20"/>
      <w:szCs w:val="20"/>
      <w:lang w:val="zh-CN" w:bidi="zh-CN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10">
    <w:name w:val="Hyperlink"/>
    <w:basedOn w:val="9"/>
    <w:qFormat/>
    <w:uiPriority w:val="99"/>
    <w:rPr>
      <w:color w:val="0563C1"/>
      <w:u w:val="single"/>
    </w:r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  <w:style w:type="character" w:customStyle="1" w:styleId="12">
    <w:name w:val="Unresolved Mention"/>
    <w:basedOn w:val="9"/>
    <w:qFormat/>
    <w:uiPriority w:val="99"/>
    <w:rPr>
      <w:color w:val="605E5C"/>
      <w:shd w:val="clear" w:color="auto" w:fill="E1DFDD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740</Words>
  <Characters>897</Characters>
  <Paragraphs>99</Paragraphs>
  <TotalTime>14</TotalTime>
  <ScaleCrop>false</ScaleCrop>
  <LinksUpToDate>false</LinksUpToDate>
  <CharactersWithSpaces>1167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2021-07-22T06:48:00Z</dcterms:created>
  <dc:creator>xinhui yang</dc:creator>
  <cp:lastModifiedBy>蓝色贝雷</cp:lastModifiedBy>
  <dcterms:modified xsi:type="dcterms:W3CDTF">2025-06-29T10:08:25Z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ee60ca98a8464541846a7a77b02e7401_23</vt:lpwstr>
  </property>
  <property fmtid="{D5CDD505-2E9C-101B-9397-08002B2CF9AE}" pid="4" name="KSOTemplateDocerSaveRecord">
    <vt:lpwstr>eyJoZGlkIjoiZTQ4ODQwNThiYTg4YTBlNDhkZDRmNGNiNWM5NWE1YzAiLCJ1c2VySWQiOiIzNzg5NDc3MzEifQ==</vt:lpwstr>
  </property>
</Properties>
</file>