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F372AF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center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sz w:val="44"/>
          <w:szCs w:val="44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sz w:val="44"/>
          <w:szCs w:val="44"/>
          <w:lang w:val="en-US" w:eastAsia="zh-CN" w:bidi="ar"/>
        </w:rPr>
        <w:t>弯腰灯招标参数</w:t>
      </w:r>
    </w:p>
    <w:p w14:paraId="0BA9BE2E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sz w:val="32"/>
          <w:szCs w:val="32"/>
          <w:lang w:val="en-US" w:eastAsia="zh-CN" w:bidi="ar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sz w:val="32"/>
          <w:szCs w:val="32"/>
          <w:lang w:val="en-US" w:eastAsia="zh-CN" w:bidi="ar"/>
        </w:rPr>
        <w:t>一、技术参数</w:t>
      </w:r>
    </w:p>
    <w:p w14:paraId="2F78AA6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4402455</wp:posOffset>
            </wp:positionH>
            <wp:positionV relativeFrom="paragraph">
              <wp:posOffset>254635</wp:posOffset>
            </wp:positionV>
            <wp:extent cx="887730" cy="2857500"/>
            <wp:effectExtent l="0" t="0" r="11430" b="7620"/>
            <wp:wrapSquare wrapText="bothSides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87730" cy="2857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  <w:t xml:space="preserve">1、功能：供医疗单位诊察照明用。 </w:t>
      </w:r>
    </w:p>
    <w:p w14:paraId="5E5A54B2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Chars="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  <w:t xml:space="preserve">2、反光灯的使用电源 </w:t>
      </w:r>
    </w:p>
    <w:p w14:paraId="5C63031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  <w:t xml:space="preserve">2.1、电压：交流 220V； </w:t>
      </w:r>
    </w:p>
    <w:p w14:paraId="0928D8A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  <w:t xml:space="preserve">2.2、频率：50Hz； </w:t>
      </w:r>
    </w:p>
    <w:p w14:paraId="7A4854A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  <w:t xml:space="preserve">2.3、功率：60W。 </w:t>
      </w:r>
    </w:p>
    <w:p w14:paraId="7368D497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Chars="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  <w:t xml:space="preserve">3、反光灯的蛇皮管转动灵活，在无外力作用下不应改变原来的位置。 </w:t>
      </w:r>
    </w:p>
    <w:p w14:paraId="32207C35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Chars="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  <w:t xml:space="preserve">4、反光灯的灯罩采用不锈钢材料冲压而成。 </w:t>
      </w:r>
    </w:p>
    <w:p w14:paraId="7D954E3B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ind w:leftChars="0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  <w:t xml:space="preserve">5、反光灯的支杆升降自如，调节范围为 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  <w:t>0~500mm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8"/>
          <w:szCs w:val="28"/>
          <w:lang w:val="en-US" w:eastAsia="zh-CN" w:bidi="ar"/>
        </w:rPr>
        <w:t>。</w:t>
      </w:r>
    </w:p>
    <w:p w14:paraId="02BE92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color w:val="000000"/>
          <w:kern w:val="0"/>
          <w:sz w:val="28"/>
          <w:szCs w:val="28"/>
          <w:lang w:val="en-US" w:eastAsia="zh-CN" w:bidi="ar"/>
        </w:rPr>
      </w:pPr>
    </w:p>
    <w:p w14:paraId="7D8CA88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both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/>
          <w:kern w:val="0"/>
          <w:sz w:val="32"/>
          <w:szCs w:val="32"/>
          <w:lang w:val="en-US" w:eastAsia="zh-CN" w:bidi="ar"/>
        </w:rPr>
        <w:t>二、商务参数</w:t>
      </w:r>
      <w:bookmarkStart w:id="0" w:name="_GoBack"/>
      <w:bookmarkEnd w:id="0"/>
      <w:r>
        <w:rPr>
          <w:rStyle w:val="6"/>
          <w:rFonts w:hint="eastAsia" w:asciiTheme="minorEastAsia" w:hAnsiTheme="minorEastAsia" w:eastAsiaTheme="minorEastAsia" w:cstheme="minorEastAsia"/>
          <w:b/>
          <w:color w:val="auto"/>
          <w:sz w:val="28"/>
          <w:szCs w:val="28"/>
          <w:lang w:val="en-US" w:eastAsia="zh-CN"/>
        </w:rPr>
        <w:cr/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★1、运输、装卸、培训、安装调试：由中标人负责承担，最终通过使用科室、设备科及相关部门确认验收交付使用。国产设备交付，设备必须为6个月内生产的产品；进口设备交付，设备必须为一年内生产的产品。</w:t>
      </w:r>
    </w:p>
    <w:p w14:paraId="2ABA5F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★2、交货时间：按合同约定的日期交货。</w:t>
      </w:r>
    </w:p>
    <w:p w14:paraId="6E06DF4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★3、交货地点：娄底市中心医院指定地点。</w:t>
      </w:r>
    </w:p>
    <w:p w14:paraId="6EF8E5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★4、付款方式：设备验收合格后，供应商将发票交到娄底市中心医院后按程序支付货款90%（按医院财务制度一般情况下4个月内支付、特殊情况下最多不超过6个月），甲方在设备验收合格满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年后支付10%余款给乙方。</w:t>
      </w:r>
    </w:p>
    <w:p w14:paraId="492D4B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★5、质保与售后：整机保修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年，终身维修。验收时出具原厂售后质保承诺书，质保期内每年巡检一次，并提交巡检记录。质保期内出现故障，1小时响应，响应后24小时上门服务。</w:t>
      </w:r>
    </w:p>
    <w:p w14:paraId="27DDDE1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0" w:lineRule="atLeast"/>
        <w:textAlignment w:val="auto"/>
        <w:rPr>
          <w:rFonts w:hint="eastAsia" w:ascii="宋体" w:hAnsi="宋体" w:cs="宋体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★6、在投标文件中必须提供相关佐证资料(加盖投标人公章的技术参数、技术白皮书、说明书、彩页)，并在响应表中备注该条参数响应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或正偏离的佐证资料所在页码。</w:t>
      </w:r>
    </w:p>
    <w:p w14:paraId="5E0EEE7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思源黑体 CN Medium">
    <w:altName w:val="黑体"/>
    <w:panose1 w:val="020B0600000000000000"/>
    <w:charset w:val="86"/>
    <w:family w:val="auto"/>
    <w:pitch w:val="default"/>
    <w:sig w:usb0="00000000" w:usb1="00000000" w:usb2="00000016" w:usb3="00000000" w:csb0="6006010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QyMjQ3NzEyNDNkNjliYTRmNGI3YjRjNjU2OGIyY2MifQ=="/>
  </w:docVars>
  <w:rsids>
    <w:rsidRoot w:val="47C07955"/>
    <w:rsid w:val="34A70810"/>
    <w:rsid w:val="47C07955"/>
    <w:rsid w:val="79ED4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3">
    <w:name w:val="Body Text First Indent 2"/>
    <w:basedOn w:val="2"/>
    <w:qFormat/>
    <w:uiPriority w:val="0"/>
    <w:pPr>
      <w:ind w:firstLine="420" w:firstLineChars="200"/>
    </w:pPr>
  </w:style>
  <w:style w:type="character" w:customStyle="1" w:styleId="6">
    <w:name w:val="NormalCharacter"/>
    <w:autoRedefine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483</Words>
  <Characters>508</Characters>
  <Lines>0</Lines>
  <Paragraphs>0</Paragraphs>
  <TotalTime>1</TotalTime>
  <ScaleCrop>false</ScaleCrop>
  <LinksUpToDate>false</LinksUpToDate>
  <CharactersWithSpaces>517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2024-06-12T09:01:00Z</dcterms:created>
  <dc:creator>浮夸</dc:creator>
  <cp:lastModifiedBy>蓝色贝雷</cp:lastModifiedBy>
  <dcterms:modified xsi:type="dcterms:W3CDTF">2025-09-07T09:44:51Z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9491B221B91346BDBA36D07066EE7497_11</vt:lpwstr>
  </property>
  <property fmtid="{D5CDD505-2E9C-101B-9397-08002B2CF9AE}" pid="4" name="KSOTemplateDocerSaveRecord">
    <vt:lpwstr>eyJoZGlkIjoiZTQ4ODQwNThiYTg4YTBlNDhkZDRmNGNiNWM5NWE1YzAiLCJ1c2VySWQiOiIzNzg5NDc3MzEifQ==</vt:lpwstr>
  </property>
</Properties>
</file>