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977D3">
      <w:pPr>
        <w:widowControl/>
        <w:numPr>
          <w:numId w:val="0"/>
        </w:num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治疗车</w:t>
      </w:r>
      <w:r>
        <w:rPr>
          <w:rFonts w:hint="eastAsia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招标参数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（3辆）</w:t>
      </w:r>
    </w:p>
    <w:p w14:paraId="17FE2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一、技术参数</w:t>
      </w:r>
    </w:p>
    <w:p w14:paraId="4E11A32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1、尺寸：≥650×420×800mm；</w:t>
      </w:r>
    </w:p>
    <w:p w14:paraId="36A3491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2、材质:整车采用不锈钢管及不锈钢板制作；</w:t>
      </w:r>
    </w:p>
    <w:p w14:paraId="54016A4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3、结构：不锈钢治疗车分上下两层，面板由大型油压机一次性冲压成型成凹面；上下两层均带≥70mm高的三面围栏，可防止物品滑落，配不锈钢抽屉1个，下层配1个垃圾桶；</w:t>
      </w:r>
    </w:p>
    <w:p w14:paraId="7007AB6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4、脚轮：脚轮采用防滑静音轮，方便灵活，对角装刹车，刹车稳定，静音耐磨。</w:t>
      </w:r>
    </w:p>
    <w:p w14:paraId="0644563F">
      <w:r>
        <w:drawing>
          <wp:inline distT="0" distB="0" distL="114300" distR="114300">
            <wp:extent cx="3086100" cy="2895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4E86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二、商务参数</w:t>
      </w:r>
    </w:p>
    <w:p w14:paraId="0E08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★2、交货时间：按合同约定的日期交货。</w:t>
      </w:r>
    </w:p>
    <w:p w14:paraId="7A82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★3、交货地点：娄底市中心医院指定地点。</w:t>
      </w:r>
    </w:p>
    <w:p w14:paraId="5750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</w:p>
    <w:p w14:paraId="49FEB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★5、质保与售后：整机保修1年，终身维修。验收时出具原厂售后质保承诺书，质保期内每年巡检一次，并提交巡检记录。质保期内出现故障，1小时响应，响应后24小时上门服务。</w:t>
      </w:r>
    </w:p>
    <w:p w14:paraId="4C69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81BDD58">
      <w:pPr>
        <w:pStyle w:val="2"/>
        <w:ind w:left="0" w:leftChars="0" w:firstLine="0" w:firstLineChars="0"/>
      </w:pPr>
    </w:p>
    <w:p w14:paraId="4B84A29D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23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2025-09-07T09:15:18Z</dcterms:created>
  <dc:creator>张星</dc:creator>
  <cp:lastModifiedBy>蓝色贝雷</cp:lastModifiedBy>
  <dcterms:modified xsi:type="dcterms:W3CDTF">2025-09-07T09:18:45Z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eyJoZGlkIjoiZTQ4ODQwNThiYTg4YTBlNDhkZDRmNGNiNWM5NWE1YzAiLCJ1c2VySWQiOiIzNzg5NDc3MzEifQ==</vt:lpwstr>
  </property>
  <property fmtid="{D5CDD505-2E9C-101B-9397-08002B2CF9AE}" pid="4" name="ICV">
    <vt:lpwstr>4A30AB726B6D479E87828DF8E465B876_12</vt:lpwstr>
  </property>
</Properties>
</file>