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4C44D">
      <w:pPr>
        <w:pStyle w:val="5"/>
        <w:ind w:left="0" w:leftChars="0" w:firstLine="0" w:firstLineChars="0"/>
        <w:jc w:val="center"/>
        <w:rPr>
          <w:rFonts w:hint="default" w:ascii="Times New Roman" w:hAnsi="Times New Roman" w:eastAsia="宋体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  <w:t>移动空气消毒机</w:t>
      </w:r>
      <w:r>
        <w:rPr>
          <w:rFonts w:hint="eastAsia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  <w:t>招标参数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  <w:t>（3台）</w:t>
      </w:r>
    </w:p>
    <w:p w14:paraId="3CDFB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cs="Times New Roman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32"/>
          <w:szCs w:val="32"/>
          <w:vertAlign w:val="baseline"/>
          <w:lang w:val="en-US" w:eastAsia="zh-CN" w:bidi="ar-SA"/>
        </w:rPr>
        <w:t>一、技术参数</w:t>
      </w:r>
    </w:p>
    <w:p w14:paraId="1367A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1、正常工作环境：温度范围：5℃～40 ℃湿度：≤75%(不结露)大气压力范围：86 kPa～106 kPa</w:t>
      </w:r>
    </w:p>
    <w:p w14:paraId="3DDCE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2、工作电源: 220V±22V,50Hz±1Hz</w:t>
      </w:r>
    </w:p>
    <w:p w14:paraId="06B6B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3、适用范围（m³）：≤100</w:t>
      </w:r>
    </w:p>
    <w:p w14:paraId="79AFA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4、循环风量（m³/h）：≥800</w:t>
      </w:r>
    </w:p>
    <w:p w14:paraId="53EA5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5、输入功率（W）：≤300</w:t>
      </w:r>
    </w:p>
    <w:p w14:paraId="39FCE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6、熔断器：F1.5AL 250 V</w:t>
      </w:r>
    </w:p>
    <w:p w14:paraId="5E22C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7、噪声 dB（A）：≤55</w:t>
      </w:r>
    </w:p>
    <w:p w14:paraId="5B123F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8、安装方式：移动式</w:t>
      </w:r>
    </w:p>
    <w:p w14:paraId="5C8E9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9、工作环境中臭氧残留量：≤0.05 mg/m3</w:t>
      </w:r>
    </w:p>
    <w:p w14:paraId="1F731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10、防护分类：I 类</w:t>
      </w:r>
    </w:p>
    <w:p w14:paraId="6C22E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11、外型尺寸(mm)：270×500×880±10mm</w:t>
      </w:r>
    </w:p>
    <w:p w14:paraId="40CE9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12、功能：适用于对 100 m³以内的房间进行空气消毒处理。</w:t>
      </w:r>
    </w:p>
    <w:p w14:paraId="686F7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13、运输和贮存环境条件：环境温度范围：－20 ℃～50 ℃；相对湿度范围：≤75%</w:t>
      </w:r>
    </w:p>
    <w:p w14:paraId="6238A9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14、灯管功率一根为36KW，Y100共有4根灯管。</w:t>
      </w:r>
    </w:p>
    <w:p w14:paraId="1F5C3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15、只需接通220V电源即可适用，安全可靠，超静音脚轮移动方便。</w:t>
      </w:r>
    </w:p>
    <w:p w14:paraId="2146C8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16、设备持续工作2小时，可使100m³以内房间空气中的自然菌的消亡率≥95%，达到消毒合格要求。须提供省级疾控中心出具的检测报告佐证；</w:t>
      </w:r>
    </w:p>
    <w:p w14:paraId="29873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17、人机共存、提供手动、自动、定时三种工作、LCD高清数字动态液晶显示屏、移动方便、模式供用户自由选择、智能故障提示、风速可调、数字高精度触摸按键，一键式遥控远程控制。</w:t>
      </w:r>
    </w:p>
    <w:p w14:paraId="2E170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18、动态功能：设备可在人机共存的环境中使用，且不生成二次污染物。</w:t>
      </w:r>
    </w:p>
    <w:p w14:paraId="1C335B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19、设备持续工作2小时，可使100m³房间中的空气洁净度从百万级降到十万级。</w:t>
      </w:r>
    </w:p>
    <w:p w14:paraId="2C5E2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除烟雾、除异味：多级过滤装置+等离子体，对烟雾、甲醛、氨、苯等有害气体具有良好去除能力。</w:t>
      </w:r>
    </w:p>
    <w:p w14:paraId="1A016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20、提供手动、自动、定时三组工作模式供用户自用选择。</w:t>
      </w:r>
    </w:p>
    <w:p w14:paraId="441AC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21、具有北京时间、年月日星期、消毒剩余时间显示、工作累计时间查询</w:t>
      </w:r>
    </w:p>
    <w:p w14:paraId="4B9AAE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22、十组程控，00:30~00自由设定开机关机时间。</w:t>
      </w:r>
    </w:p>
    <w:p w14:paraId="18CB83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23、操作简单，大尺寸LCD高清数字动态液晶显示、触摸式按键操作、远距离遥控操作。</w:t>
      </w:r>
    </w:p>
    <w:p w14:paraId="46A5C1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24、风速档位可调，由用户自由设定。</w:t>
      </w:r>
    </w:p>
    <w:p w14:paraId="63C68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25、空气质量检测功能，可以检测室内空气质量情况；</w:t>
      </w:r>
    </w:p>
    <w:p w14:paraId="1C1D9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26、洁净度检测功能，可以检测室内空气中≥1µm 的尘埃粒子情况；</w:t>
      </w:r>
    </w:p>
    <w:p w14:paraId="4F051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27、温湿度检测功能，可以检测室内的温度和湿度情况。</w:t>
      </w:r>
    </w:p>
    <w:p w14:paraId="24E86340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二</w:t>
      </w: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vertAlign w:val="baseline"/>
          <w:lang w:val="en-US" w:eastAsia="zh-CN" w:bidi="ar-SA"/>
        </w:rPr>
        <w:t>、商务参数</w:t>
      </w:r>
    </w:p>
    <w:p w14:paraId="0E089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0EFF1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★2、交货时间：按合同约定的日期交货。</w:t>
      </w:r>
    </w:p>
    <w:p w14:paraId="7A82B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★3、交货地点：娄底市中心医院指定地点。</w:t>
      </w:r>
    </w:p>
    <w:p w14:paraId="5750E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3年后支付10%余款给乙方。</w:t>
      </w:r>
    </w:p>
    <w:p w14:paraId="4C69F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5、质保与售后：整机保修3年，终身维修。验收时出具原厂售后质保承诺书，质保期内每年巡检一次，并提交巡检记录。质保期内出现故障，1小时响应，响应后24小时上门服务。★6、在投标文件中必须提供相关佐证资料（加盖投标人公章的技术参数、技术白皮书、说明书、彩页），并在响应表中备注该条参数响应或正偏离的佐证资料所在页码。</w:t>
      </w:r>
    </w:p>
    <w:p w14:paraId="68905C87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A0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Normal Indent"/>
    <w:basedOn w:val="1"/>
    <w:unhideWhenUsed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2025-09-07T08:51:10Z</dcterms:created>
  <dc:creator>张星</dc:creator>
  <cp:lastModifiedBy>蓝色贝雷</cp:lastModifiedBy>
  <dcterms:modified xsi:type="dcterms:W3CDTF">2025-09-07T08:52:49Z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eyJoZGlkIjoiZTQ4ODQwNThiYTg4YTBlNDhkZDRmNGNiNWM5NWE1YzAiLCJ1c2VySWQiOiIzNzg5NDc3MzEifQ==</vt:lpwstr>
  </property>
  <property fmtid="{D5CDD505-2E9C-101B-9397-08002B2CF9AE}" pid="4" name="ICV">
    <vt:lpwstr>7C240B06C62741F28F9865FD1713A8BE_12</vt:lpwstr>
  </property>
</Properties>
</file>