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娄底市中心医院浪潮存储扩容招标文件</w:t>
      </w:r>
    </w:p>
    <w:p w14:paraId="67D89F09">
      <w:pPr>
        <w:spacing w:line="320" w:lineRule="exact"/>
        <w:jc w:val="left"/>
        <w:rPr>
          <w:color w:val="auto"/>
          <w:sz w:val="24"/>
        </w:rPr>
      </w:pPr>
    </w:p>
    <w:p w14:paraId="199D2F58">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浪潮存储扩容</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浪潮存储扩容</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w:t>
      </w:r>
      <w:r>
        <w:rPr>
          <w:rFonts w:hint="default" w:ascii="仿宋" w:hAnsi="仿宋" w:eastAsia="仿宋" w:cs="仿宋"/>
          <w:bCs/>
          <w:color w:val="auto"/>
          <w:sz w:val="24"/>
          <w:szCs w:val="24"/>
          <w:lang w:val="en-US" w:eastAsia="zh-CN"/>
        </w:rPr>
        <w:t>投标方的报价须包含以下两部分</w:t>
      </w:r>
      <w:r>
        <w:rPr>
          <w:rFonts w:hint="eastAsia" w:ascii="仿宋" w:hAnsi="仿宋" w:eastAsia="仿宋" w:cs="仿宋"/>
          <w:bCs/>
          <w:color w:val="auto"/>
          <w:sz w:val="24"/>
          <w:szCs w:val="24"/>
          <w:lang w:val="en-US" w:eastAsia="zh-CN"/>
        </w:rPr>
        <w:t>，在满足所有参数的条件下，综合报价最低者中标，如有多个并列最低价，则由并列最低价投标人再次报价，直至出现最低报价为止。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D779DB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334723A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1、报名方式及报名内容：包含但不限于将以下信息发至邮箱（28693680@QQ,COM）参与项目名称、公司名称、联系人、</w:t>
      </w:r>
      <w:bookmarkStart w:id="4" w:name="_GoBack"/>
      <w:bookmarkEnd w:id="4"/>
      <w:r>
        <w:rPr>
          <w:rFonts w:hint="eastAsia" w:ascii="仿宋" w:hAnsi="仿宋" w:eastAsia="仿宋" w:cs="仿宋"/>
          <w:bCs/>
          <w:color w:val="auto"/>
          <w:sz w:val="24"/>
          <w:szCs w:val="24"/>
          <w:lang w:val="en-US" w:eastAsia="zh-CN"/>
        </w:rPr>
        <w:t>联系方式，公司相关资质等；</w:t>
      </w:r>
    </w:p>
    <w:p w14:paraId="4BBBE39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2、报名截止时间：自本报名信息发布之日起5个工作日；</w:t>
      </w:r>
    </w:p>
    <w:p w14:paraId="22B808F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3、开标时间：2025年9月30日8:30；</w:t>
      </w:r>
    </w:p>
    <w:p w14:paraId="521D390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4、开标地点;娄底市中心医院综合楼420室。</w:t>
      </w:r>
    </w:p>
    <w:p w14:paraId="76911C3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w:t>
      </w:r>
    </w:p>
    <w:p w14:paraId="0449468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2CFF10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5141471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88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094"/>
        <w:gridCol w:w="4019"/>
        <w:gridCol w:w="1725"/>
      </w:tblGrid>
      <w:tr w14:paraId="7D9B5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9"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rPr>
              <w:t>设备名称</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项目限价</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9BF1665">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备注</w:t>
            </w:r>
          </w:p>
        </w:tc>
      </w:tr>
      <w:tr w14:paraId="559438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6"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浪潮存储扩容</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95000.00</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DC9C4E9">
            <w:pPr>
              <w:keepNext w:val="0"/>
              <w:keepLines w:val="0"/>
              <w:widowControl/>
              <w:numPr>
                <w:ilvl w:val="0"/>
                <w:numId w:val="0"/>
              </w:numPr>
              <w:suppressLineNumbers w:val="0"/>
              <w:spacing w:before="60" w:beforeAutospacing="0" w:after="0" w:afterAutospacing="1"/>
              <w:rPr>
                <w:rFonts w:hint="eastAsia" w:ascii="仿宋" w:hAnsi="仿宋" w:eastAsia="仿宋" w:cs="仿宋"/>
                <w:color w:val="auto"/>
                <w:kern w:val="2"/>
                <w:sz w:val="24"/>
                <w:szCs w:val="24"/>
                <w:lang w:val="en-US" w:eastAsia="zh-CN" w:bidi="ar-SA"/>
              </w:rPr>
            </w:pPr>
          </w:p>
        </w:tc>
      </w:tr>
    </w:tbl>
    <w:p w14:paraId="0C2C92A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项目内容及要求，（以下内容必须全部响应，否则视为无效投标）</w:t>
      </w:r>
    </w:p>
    <w:p w14:paraId="2B27F5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p>
    <w:p w14:paraId="40B2DEDC">
      <w:pPr>
        <w:pStyle w:val="12"/>
        <w:numPr>
          <w:ilvl w:val="0"/>
          <w:numId w:val="0"/>
        </w:numPr>
        <w:spacing w:line="360" w:lineRule="auto"/>
        <w:ind w:leftChars="0" w:firstLine="480" w:firstLineChars="200"/>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（一）项目概述</w:t>
      </w:r>
    </w:p>
    <w:p w14:paraId="3480EBA2">
      <w:pPr>
        <w:spacing w:line="360" w:lineRule="auto"/>
        <w:ind w:firstLine="480" w:firstLineChars="200"/>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随着医院业务发展，对存储的性能、稳定性、可靠性的要求业务越来越高。如何解决存储资源不足是目前需要解决的重要问题。</w:t>
      </w:r>
    </w:p>
    <w:p w14:paraId="52B53B65">
      <w:pPr>
        <w:pStyle w:val="12"/>
        <w:numPr>
          <w:ilvl w:val="0"/>
          <w:numId w:val="0"/>
        </w:numPr>
        <w:spacing w:before="312" w:beforeLines="100" w:line="360" w:lineRule="auto"/>
        <w:ind w:leftChars="0" w:firstLine="480" w:firstLineChars="200"/>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（二）方案描述</w:t>
      </w:r>
    </w:p>
    <w:p w14:paraId="79E1BE4D">
      <w:pPr>
        <w:pStyle w:val="12"/>
        <w:spacing w:line="360" w:lineRule="auto"/>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1.因为原有浪潮AS2600 G2存储是12盘位设备，外加一个12盘位扩展柜，盘位已经用完无剩余，并且目前使用率已经达到75%，再有新的业务增长后会存在空间不足，性能下降等问题。此次针对该存储新增配置一套存储扩展系统，不改变现有存储架构，不需要在主机上安装任何软件，实现存储的扩容。</w:t>
      </w:r>
    </w:p>
    <w:p w14:paraId="40D2A5F0">
      <w:pPr>
        <w:pStyle w:val="12"/>
        <w:spacing w:line="360" w:lineRule="auto"/>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配置</w:t>
      </w:r>
      <w:r>
        <w:rPr>
          <w:rFonts w:hint="default" w:ascii="仿宋" w:hAnsi="仿宋" w:eastAsia="仿宋" w:cs="仿宋"/>
          <w:bCs/>
          <w:color w:val="auto"/>
          <w:kern w:val="0"/>
          <w:sz w:val="24"/>
          <w:szCs w:val="24"/>
          <w:lang w:val="en-US" w:eastAsia="zh-CN" w:bidi="ar-SA"/>
        </w:rPr>
        <w:t>1</w:t>
      </w:r>
      <w:r>
        <w:rPr>
          <w:rFonts w:hint="eastAsia" w:ascii="仿宋" w:hAnsi="仿宋" w:eastAsia="仿宋" w:cs="仿宋"/>
          <w:bCs/>
          <w:color w:val="auto"/>
          <w:kern w:val="0"/>
          <w:sz w:val="24"/>
          <w:szCs w:val="24"/>
          <w:lang w:val="en-US" w:eastAsia="zh-CN" w:bidi="ar-SA"/>
        </w:rPr>
        <w:t>个2U 12盘位扩展柜，扩展柜配置12块12T 7200转企业级硬盘，可用空间</w:t>
      </w:r>
      <w:r>
        <w:rPr>
          <w:rFonts w:hint="default" w:ascii="仿宋" w:hAnsi="仿宋" w:eastAsia="仿宋" w:cs="仿宋"/>
          <w:bCs/>
          <w:color w:val="auto"/>
          <w:kern w:val="0"/>
          <w:sz w:val="24"/>
          <w:szCs w:val="24"/>
          <w:lang w:val="en-US" w:eastAsia="zh-CN" w:bidi="ar-SA"/>
        </w:rPr>
        <w:t>100</w:t>
      </w:r>
      <w:r>
        <w:rPr>
          <w:rFonts w:hint="eastAsia" w:ascii="仿宋" w:hAnsi="仿宋" w:eastAsia="仿宋" w:cs="仿宋"/>
          <w:bCs/>
          <w:color w:val="auto"/>
          <w:kern w:val="0"/>
          <w:sz w:val="24"/>
          <w:szCs w:val="24"/>
          <w:lang w:val="en-US" w:eastAsia="zh-CN" w:bidi="ar-SA"/>
        </w:rPr>
        <w:t>T左右，提升性能的同时保证</w:t>
      </w:r>
      <w:r>
        <w:rPr>
          <w:rFonts w:hint="default" w:ascii="仿宋" w:hAnsi="仿宋" w:eastAsia="仿宋" w:cs="仿宋"/>
          <w:bCs/>
          <w:color w:val="auto"/>
          <w:kern w:val="0"/>
          <w:sz w:val="24"/>
          <w:szCs w:val="24"/>
          <w:lang w:val="en-US" w:eastAsia="zh-CN" w:bidi="ar-SA"/>
        </w:rPr>
        <w:t>2</w:t>
      </w:r>
      <w:r>
        <w:rPr>
          <w:rFonts w:hint="eastAsia" w:ascii="仿宋" w:hAnsi="仿宋" w:eastAsia="仿宋" w:cs="仿宋"/>
          <w:bCs/>
          <w:color w:val="auto"/>
          <w:kern w:val="0"/>
          <w:sz w:val="24"/>
          <w:szCs w:val="24"/>
          <w:lang w:val="en-US" w:eastAsia="zh-CN" w:bidi="ar-SA"/>
        </w:rPr>
        <w:t>年内容量增长需求。</w:t>
      </w:r>
    </w:p>
    <w:p w14:paraId="13DF69A5">
      <w:pPr>
        <w:pStyle w:val="12"/>
        <w:spacing w:line="360" w:lineRule="auto"/>
        <w:jc w:val="left"/>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2.需提供原厂官方授权和原厂售后服务承诺函（加盖原厂公章）。</w:t>
      </w:r>
    </w:p>
    <w:p w14:paraId="7ED04322">
      <w:pPr>
        <w:pStyle w:val="12"/>
        <w:numPr>
          <w:ilvl w:val="0"/>
          <w:numId w:val="0"/>
        </w:numPr>
        <w:spacing w:before="312" w:beforeLines="100" w:line="360" w:lineRule="auto"/>
        <w:ind w:leftChars="0" w:firstLine="240" w:firstLineChars="100"/>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（三）方案优势</w:t>
      </w:r>
    </w:p>
    <w:p w14:paraId="5F984A31">
      <w:pPr>
        <w:pStyle w:val="12"/>
        <w:numPr>
          <w:ilvl w:val="0"/>
          <w:numId w:val="2"/>
        </w:numPr>
        <w:spacing w:line="360" w:lineRule="auto"/>
        <w:ind w:firstLineChars="0"/>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使用扩容方案，原有数据和新增数据处于同一物理存储系统中，无需对老存储数据进行迁移，避免数据丢失风险。</w:t>
      </w:r>
    </w:p>
    <w:p w14:paraId="1DBB7B46">
      <w:pPr>
        <w:pStyle w:val="12"/>
        <w:numPr>
          <w:ilvl w:val="0"/>
          <w:numId w:val="2"/>
        </w:numPr>
        <w:spacing w:line="360" w:lineRule="auto"/>
        <w:ind w:firstLineChars="0"/>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配置清单</w:t>
      </w:r>
    </w:p>
    <w:tbl>
      <w:tblPr>
        <w:tblStyle w:val="7"/>
        <w:tblW w:w="7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31"/>
        <w:gridCol w:w="4848"/>
        <w:gridCol w:w="709"/>
      </w:tblGrid>
      <w:tr w14:paraId="3E7F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shd w:val="clear" w:color="auto" w:fill="auto"/>
            <w:vAlign w:val="bottom"/>
          </w:tcPr>
          <w:p w14:paraId="2B88F9F7">
            <w:pPr>
              <w:widowControl/>
              <w:spacing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序号</w:t>
            </w:r>
          </w:p>
        </w:tc>
        <w:tc>
          <w:tcPr>
            <w:tcW w:w="1531" w:type="dxa"/>
            <w:shd w:val="clear" w:color="auto" w:fill="auto"/>
            <w:vAlign w:val="bottom"/>
          </w:tcPr>
          <w:p w14:paraId="22D36BA3">
            <w:pPr>
              <w:widowControl/>
              <w:spacing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产品</w:t>
            </w:r>
          </w:p>
        </w:tc>
        <w:tc>
          <w:tcPr>
            <w:tcW w:w="4848" w:type="dxa"/>
            <w:shd w:val="clear" w:color="auto" w:fill="auto"/>
            <w:vAlign w:val="bottom"/>
          </w:tcPr>
          <w:p w14:paraId="771BFC1C">
            <w:pPr>
              <w:widowControl/>
              <w:spacing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描述</w:t>
            </w:r>
          </w:p>
        </w:tc>
        <w:tc>
          <w:tcPr>
            <w:tcW w:w="709" w:type="dxa"/>
            <w:shd w:val="clear" w:color="auto" w:fill="auto"/>
            <w:vAlign w:val="bottom"/>
          </w:tcPr>
          <w:p w14:paraId="7200CB0E">
            <w:pPr>
              <w:widowControl/>
              <w:spacing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数量</w:t>
            </w:r>
          </w:p>
        </w:tc>
      </w:tr>
      <w:tr w14:paraId="190C2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jc w:val="center"/>
        </w:trPr>
        <w:tc>
          <w:tcPr>
            <w:tcW w:w="709" w:type="dxa"/>
            <w:shd w:val="clear" w:color="auto" w:fill="auto"/>
            <w:vAlign w:val="center"/>
          </w:tcPr>
          <w:p w14:paraId="1FC6A9CD">
            <w:pPr>
              <w:widowControl/>
              <w:spacing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w:t>
            </w:r>
          </w:p>
        </w:tc>
        <w:tc>
          <w:tcPr>
            <w:tcW w:w="1531" w:type="dxa"/>
            <w:shd w:val="clear" w:color="auto" w:fill="auto"/>
            <w:vAlign w:val="center"/>
          </w:tcPr>
          <w:p w14:paraId="0969EED4">
            <w:pPr>
              <w:widowControl/>
              <w:spacing w:line="360" w:lineRule="auto"/>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存储扩展系统</w:t>
            </w:r>
          </w:p>
        </w:tc>
        <w:tc>
          <w:tcPr>
            <w:tcW w:w="4848" w:type="dxa"/>
            <w:shd w:val="clear" w:color="auto" w:fill="auto"/>
            <w:vAlign w:val="center"/>
          </w:tcPr>
          <w:p w14:paraId="08F1F1F7">
            <w:pPr>
              <w:widowControl/>
              <w:spacing w:line="360" w:lineRule="auto"/>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单个扩展柜配置12块 12T NL-SAS硬盘，配置2条线缆，冗余可热插拨电源；配置导轨。</w:t>
            </w:r>
          </w:p>
        </w:tc>
        <w:tc>
          <w:tcPr>
            <w:tcW w:w="709" w:type="dxa"/>
            <w:shd w:val="clear" w:color="auto" w:fill="auto"/>
            <w:vAlign w:val="center"/>
          </w:tcPr>
          <w:p w14:paraId="241C03C7">
            <w:pPr>
              <w:widowControl/>
              <w:spacing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w:t>
            </w:r>
          </w:p>
        </w:tc>
      </w:tr>
      <w:tr w14:paraId="58B8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9" w:type="dxa"/>
            <w:shd w:val="clear" w:color="auto" w:fill="auto"/>
            <w:vAlign w:val="center"/>
          </w:tcPr>
          <w:p w14:paraId="7CDEDCAE">
            <w:pPr>
              <w:widowControl/>
              <w:spacing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w:t>
            </w:r>
          </w:p>
        </w:tc>
        <w:tc>
          <w:tcPr>
            <w:tcW w:w="1531" w:type="dxa"/>
            <w:shd w:val="clear" w:color="auto" w:fill="auto"/>
            <w:vAlign w:val="center"/>
          </w:tcPr>
          <w:p w14:paraId="44AAA9FA">
            <w:pPr>
              <w:widowControl/>
              <w:spacing w:line="360" w:lineRule="auto"/>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安装调试服务</w:t>
            </w:r>
          </w:p>
        </w:tc>
        <w:tc>
          <w:tcPr>
            <w:tcW w:w="4848" w:type="dxa"/>
            <w:shd w:val="clear" w:color="auto" w:fill="auto"/>
            <w:vAlign w:val="center"/>
          </w:tcPr>
          <w:p w14:paraId="44A61CCB">
            <w:pPr>
              <w:widowControl/>
              <w:spacing w:line="360" w:lineRule="auto"/>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系统平台规划、搭建、安装、联调、测试、验证。</w:t>
            </w:r>
          </w:p>
        </w:tc>
        <w:tc>
          <w:tcPr>
            <w:tcW w:w="709" w:type="dxa"/>
            <w:shd w:val="clear" w:color="auto" w:fill="auto"/>
            <w:vAlign w:val="center"/>
          </w:tcPr>
          <w:p w14:paraId="486D7B4C">
            <w:pPr>
              <w:widowControl/>
              <w:spacing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w:t>
            </w:r>
          </w:p>
        </w:tc>
      </w:tr>
    </w:tbl>
    <w:p w14:paraId="63280EA2">
      <w:pPr>
        <w:spacing w:line="360" w:lineRule="auto"/>
        <w:jc w:val="left"/>
        <w:rPr>
          <w:b/>
          <w:bCs/>
          <w:color w:val="000000"/>
          <w:sz w:val="22"/>
        </w:rPr>
      </w:pPr>
    </w:p>
    <w:p w14:paraId="01EAE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5050032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bookmarkStart w:id="1" w:name="_Toc16523574"/>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753B9F4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58D26C5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5A68360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2378486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542A404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6E4E7BE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5F600A0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6CD9CFE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510856E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1A1CE1C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68137A9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354682D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054F3E62">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451FF4F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6CD65A4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43678D9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浪潮存储扩容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浪潮存储扩容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1BE7975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4CF95DE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7"/>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36DB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394B438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205CA4C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6D9087B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1AB9263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3F7D36C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189AA4D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0B14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7AA43336">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b w:val="0"/>
                <w:bCs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val="0"/>
                <w:kern w:val="0"/>
                <w:sz w:val="20"/>
                <w:szCs w:val="20"/>
              </w:rPr>
              <w:t>存储扩展系统</w:t>
            </w:r>
          </w:p>
        </w:tc>
        <w:tc>
          <w:tcPr>
            <w:tcW w:w="1220" w:type="dxa"/>
            <w:noWrap w:val="0"/>
            <w:vAlign w:val="center"/>
          </w:tcPr>
          <w:p w14:paraId="5E285F8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73EABEE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6C693DA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top"/>
          </w:tcPr>
          <w:p w14:paraId="087F4B4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4213DE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63EF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2EE6EEEC">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b w:val="0"/>
                <w:bCs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val="0"/>
                <w:kern w:val="0"/>
                <w:sz w:val="20"/>
                <w:szCs w:val="20"/>
              </w:rPr>
              <w:t>安装调试服务</w:t>
            </w:r>
          </w:p>
        </w:tc>
        <w:tc>
          <w:tcPr>
            <w:tcW w:w="1220" w:type="dxa"/>
            <w:noWrap w:val="0"/>
            <w:vAlign w:val="center"/>
          </w:tcPr>
          <w:p w14:paraId="57ACD99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4888587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86AD7F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6E8E62A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E2CF5F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1498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73A673C6">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3973019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7506FAB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2749740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03973CD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178841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12EBB3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769863F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6CA9D69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3762B9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0C8742E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4A56C14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79D1828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15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509A1F2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05B7E66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79D5ABD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6A19B38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5185CDF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杨勇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2DF844B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01CB12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223232E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689CE0E8">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4468322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67BE4A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5D55634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003891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17D1542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3B8BF4A7">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2830F78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530F92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7B0E96F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3FAE809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1796634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285C10F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08AB7E4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32AA75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06C9E32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08E32F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3946975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73441DC">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6EE5F22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1055941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6273567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22EEF72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5D3CADAD">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6F7897C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76A453E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093BC83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湖南省娄底市娄星区长青中街51号 娄底市中心医院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董昉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15973879275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22028581@qq.com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5651A0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90C188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2277F0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0B422853">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6D8025D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7297323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4CFA447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A617F1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日仍不能供货；</w:t>
      </w:r>
    </w:p>
    <w:p w14:paraId="3A2D41F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4E9AE64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705E426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442A5DF3">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34A9AA7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5A5E9F8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72AFD4A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61174C9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30000.00元。如乙方除需承担违反廉洁条款的违约责任外，同时存在其他违约行为，乙方仍须就其他违约行为承担相应违约责任。</w:t>
      </w:r>
    </w:p>
    <w:p w14:paraId="7E7E8DCE">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0BEAB31C">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7B43E9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4961DA8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2EEBD8EE">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7A7EB7B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03F25EE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5665E0E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0A67D1B4">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61B5CFBE">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2119EF6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349431BC">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4C2B599D">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2E7A079D">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488EF8BF">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0"/>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0"/>
        <w:rPr>
          <w:rFonts w:hint="eastAsia" w:ascii="仿宋" w:hAnsi="仿宋" w:eastAsia="仿宋" w:cs="仿宋"/>
          <w:color w:val="auto"/>
          <w:sz w:val="24"/>
          <w:szCs w:val="24"/>
        </w:rPr>
      </w:pPr>
    </w:p>
    <w:p w14:paraId="359A2A68">
      <w:pPr>
        <w:pStyle w:val="1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0C068D16"/>
    <w:p w14:paraId="5F035EC9"/>
    <w:p w14:paraId="2633F3C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4C7DB81-AC8E-416D-8671-AF42E3701C77}"/>
  </w:font>
  <w:font w:name="黑体">
    <w:panose1 w:val="02010609060101010101"/>
    <w:charset w:val="86"/>
    <w:family w:val="auto"/>
    <w:pitch w:val="default"/>
    <w:sig w:usb0="800002BF" w:usb1="38CF7CFA" w:usb2="00000016" w:usb3="00000000" w:csb0="00040001" w:csb1="00000000"/>
    <w:embedRegular r:id="rId2" w:fontKey="{2CDA05B5-F6A7-4B72-B010-7073B4920A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2957954B-CDF7-4235-AAEA-72CD02545987}"/>
  </w:font>
  <w:font w:name="仿宋_GB2312">
    <w:altName w:val="仿宋"/>
    <w:panose1 w:val="02010609030101010101"/>
    <w:charset w:val="86"/>
    <w:family w:val="auto"/>
    <w:pitch w:val="default"/>
    <w:sig w:usb0="00000000" w:usb1="00000000" w:usb2="00000000" w:usb3="00000000" w:csb0="00040000" w:csb1="00000000"/>
    <w:embedRegular r:id="rId4" w:fontKey="{03DAFA22-42FA-4079-A555-0509E1D420C6}"/>
  </w:font>
  <w:font w:name="仿宋">
    <w:panose1 w:val="02010609060101010101"/>
    <w:charset w:val="86"/>
    <w:family w:val="auto"/>
    <w:pitch w:val="default"/>
    <w:sig w:usb0="800002BF" w:usb1="38CF7CFA" w:usb2="00000016" w:usb3="00000000" w:csb0="00040001" w:csb1="00000000"/>
    <w:embedRegular r:id="rId5" w:fontKey="{9296B12A-7148-478F-99AE-F168942AC1AB}"/>
  </w:font>
  <w:font w:name="方正小标宋简体">
    <w:panose1 w:val="02000000000000000000"/>
    <w:charset w:val="86"/>
    <w:family w:val="auto"/>
    <w:pitch w:val="default"/>
    <w:sig w:usb0="00000001" w:usb1="08000000" w:usb2="00000000" w:usb3="00000000" w:csb0="00040000" w:csb1="00000000"/>
    <w:embedRegular r:id="rId6" w:fontKey="{01569FF7-6878-4CA1-BEE6-EEF53ED780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00000003"/>
    <w:multiLevelType w:val="multilevel"/>
    <w:tmpl w:val="0000000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84C47"/>
    <w:rsid w:val="44E84C47"/>
    <w:rsid w:val="53A70BE0"/>
    <w:rsid w:val="6D83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
    <w:autoRedefine/>
    <w:qFormat/>
    <w:uiPriority w:val="99"/>
    <w:pPr>
      <w:ind w:firstLine="420" w:firstLineChars="200"/>
    </w:p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7718</Words>
  <Characters>8090</Characters>
  <Lines>0</Lines>
  <Paragraphs>0</Paragraphs>
  <TotalTime>2</TotalTime>
  <ScaleCrop>false</ScaleCrop>
  <LinksUpToDate>false</LinksUpToDate>
  <CharactersWithSpaces>9071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2025-09-17T15:04:00Z</dcterms:created>
  <dc:creator>胡涛</dc:creator>
  <cp:lastModifiedBy>极光欣</cp:lastModifiedBy>
  <dcterms:modified xsi:type="dcterms:W3CDTF">2025-09-23T07:15:15Z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566BB1EF7AFA496CAB33390A305C8725_13</vt:lpwstr>
  </property>
  <property fmtid="{D5CDD505-2E9C-101B-9397-08002B2CF9AE}" pid="4" name="KSOTemplateDocerSaveRecord">
    <vt:lpwstr>eyJoZGlkIjoiYWNmZGRkYzM2ZjUyNTA1ZDgxZTJhY2EwNzAwZmJkMDUiLCJ1c2VySWQiOiI4ODMyNDk2MzEifQ==</vt:lpwstr>
  </property>
</Properties>
</file>